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4C7C7" w14:textId="77777777" w:rsidR="00B812F3" w:rsidRPr="00C256BC" w:rsidRDefault="00042D08" w:rsidP="00C256BC">
      <w:pPr>
        <w:pBdr>
          <w:bottom w:val="single" w:sz="4" w:space="1" w:color="4F81BD" w:themeColor="accent1"/>
        </w:pBdr>
        <w:rPr>
          <w:rFonts w:ascii="Aptos Display" w:hAnsi="Aptos Display"/>
          <w:b/>
          <w:bCs/>
        </w:rPr>
      </w:pPr>
      <w:r w:rsidRPr="00C256BC">
        <w:rPr>
          <w:rFonts w:ascii="Aptos Display" w:hAnsi="Aptos Display"/>
          <w:b/>
          <w:bCs/>
        </w:rPr>
        <w:t>Supported Housing Act – Launch Meeting Summary</w:t>
      </w:r>
    </w:p>
    <w:p w14:paraId="73F0C860" w14:textId="77777777" w:rsidR="00B812F3" w:rsidRPr="007B6FB1" w:rsidRDefault="00042D08">
      <w:pPr>
        <w:rPr>
          <w:rFonts w:ascii="Aptos Display" w:hAnsi="Aptos Display"/>
        </w:rPr>
      </w:pPr>
      <w:r w:rsidRPr="007B6FB1">
        <w:rPr>
          <w:rFonts w:ascii="Aptos Display" w:hAnsi="Aptos Display"/>
        </w:rPr>
        <w:t>Date: 15 April 2026</w:t>
      </w:r>
    </w:p>
    <w:p w14:paraId="053694F3" w14:textId="77777777" w:rsidR="00B812F3" w:rsidRPr="007B6FB1" w:rsidRDefault="00042D08">
      <w:pPr>
        <w:rPr>
          <w:rFonts w:ascii="Aptos Display" w:hAnsi="Aptos Display"/>
          <w:b/>
          <w:bCs/>
        </w:rPr>
      </w:pPr>
      <w:r w:rsidRPr="007B6FB1">
        <w:rPr>
          <w:rFonts w:ascii="Aptos Display" w:hAnsi="Aptos Display"/>
          <w:b/>
          <w:bCs/>
        </w:rPr>
        <w:t>Purpose: Initial cross-authority discussion on the Supported Housing Act, licensing, standards, data, and strategic planning</w:t>
      </w:r>
    </w:p>
    <w:p w14:paraId="19FCE08F" w14:textId="77777777" w:rsidR="00B812F3" w:rsidRPr="007B6FB1" w:rsidRDefault="00042D08">
      <w:pPr>
        <w:rPr>
          <w:rFonts w:ascii="Aptos Display" w:hAnsi="Aptos Display"/>
        </w:rPr>
      </w:pPr>
      <w:r w:rsidRPr="007B6FB1">
        <w:rPr>
          <w:rFonts w:ascii="Aptos Display" w:hAnsi="Aptos Display"/>
        </w:rPr>
        <w:t>Chair / Convenors: Lisa Sparks (Cambridgeshire County Council) and Sue Beecroft (Housing Co-</w:t>
      </w:r>
      <w:proofErr w:type="spellStart"/>
      <w:r w:rsidRPr="007B6FB1">
        <w:rPr>
          <w:rFonts w:ascii="Aptos Display" w:hAnsi="Aptos Display"/>
        </w:rPr>
        <w:t>ordinator</w:t>
      </w:r>
      <w:proofErr w:type="spellEnd"/>
      <w:r w:rsidRPr="007B6FB1">
        <w:rPr>
          <w:rFonts w:ascii="Aptos Display" w:hAnsi="Aptos Display"/>
        </w:rPr>
        <w:t>, C&amp;P &amp; West Suffolk Housing Board)</w:t>
      </w:r>
    </w:p>
    <w:p w14:paraId="153F7CDB" w14:textId="25D5ED67" w:rsidR="00B812F3" w:rsidRDefault="007B6FB1" w:rsidP="00C256BC">
      <w:pPr>
        <w:pBdr>
          <w:bottom w:val="single" w:sz="4" w:space="1" w:color="4F81BD" w:themeColor="accent1"/>
        </w:pBdr>
        <w:rPr>
          <w:rFonts w:ascii="Aptos Display" w:hAnsi="Aptos Display"/>
        </w:rPr>
      </w:pPr>
      <w:r>
        <w:rPr>
          <w:rFonts w:ascii="Aptos Display" w:hAnsi="Aptos Display"/>
        </w:rPr>
        <w:t>Attendees</w:t>
      </w:r>
      <w:r w:rsidR="00C256BC">
        <w:rPr>
          <w:rFonts w:ascii="Aptos Display" w:hAnsi="Aptos Display"/>
        </w:rPr>
        <w:t>:</w:t>
      </w:r>
    </w:p>
    <w:p w14:paraId="5748D281" w14:textId="77777777" w:rsidR="00C256BC" w:rsidRPr="002B1EEE" w:rsidRDefault="00C256BC" w:rsidP="002B1EEE">
      <w:pPr>
        <w:pStyle w:val="ListParagraph"/>
        <w:numPr>
          <w:ilvl w:val="0"/>
          <w:numId w:val="17"/>
        </w:numPr>
        <w:rPr>
          <w:rFonts w:ascii="Aptos Narrow" w:eastAsia="Times New Roman" w:hAnsi="Aptos Narrow" w:cs="Times New Roman"/>
          <w:color w:val="000000"/>
          <w:lang w:val="en-GB" w:eastAsia="en-GB"/>
        </w:rPr>
      </w:pPr>
      <w:r w:rsidRPr="002B1EEE">
        <w:rPr>
          <w:rFonts w:ascii="Aptos Narrow" w:eastAsia="Times New Roman" w:hAnsi="Aptos Narrow" w:cs="Times New Roman"/>
          <w:color w:val="000000"/>
          <w:lang w:val="en-GB" w:eastAsia="en-GB"/>
        </w:rPr>
        <w:t xml:space="preserve">ARP: Rose, Andrew </w:t>
      </w:r>
    </w:p>
    <w:p w14:paraId="1261ADE4" w14:textId="51697F63" w:rsidR="00C256BC" w:rsidRPr="002B1EEE" w:rsidRDefault="00C256BC" w:rsidP="002B1EEE">
      <w:pPr>
        <w:pStyle w:val="ListParagraph"/>
        <w:numPr>
          <w:ilvl w:val="0"/>
          <w:numId w:val="17"/>
        </w:numPr>
        <w:rPr>
          <w:rFonts w:ascii="Aptos Narrow" w:eastAsia="Times New Roman" w:hAnsi="Aptos Narrow" w:cs="Times New Roman"/>
          <w:color w:val="000000"/>
          <w:lang w:val="en-GB" w:eastAsia="en-GB"/>
        </w:rPr>
      </w:pPr>
      <w:r w:rsidRPr="002B1EEE">
        <w:rPr>
          <w:rFonts w:ascii="Aptos Narrow" w:eastAsia="Times New Roman" w:hAnsi="Aptos Narrow" w:cs="Times New Roman"/>
          <w:color w:val="000000"/>
          <w:lang w:val="en-GB" w:eastAsia="en-GB"/>
        </w:rPr>
        <w:t>Cambridge: Simon Hunt, Claire Adelizzi, Naomi Armstrong</w:t>
      </w:r>
    </w:p>
    <w:p w14:paraId="49E308D0" w14:textId="77777777" w:rsidR="00C256BC" w:rsidRPr="002B1EEE" w:rsidRDefault="00C256BC" w:rsidP="002B1EEE">
      <w:pPr>
        <w:pStyle w:val="ListParagraph"/>
        <w:numPr>
          <w:ilvl w:val="0"/>
          <w:numId w:val="17"/>
        </w:numPr>
        <w:rPr>
          <w:rFonts w:ascii="Aptos Narrow" w:eastAsia="Times New Roman" w:hAnsi="Aptos Narrow" w:cs="Times New Roman"/>
          <w:color w:val="000000"/>
          <w:lang w:val="en-GB" w:eastAsia="en-GB"/>
        </w:rPr>
      </w:pPr>
      <w:r w:rsidRPr="002B1EEE">
        <w:rPr>
          <w:rFonts w:ascii="Aptos Narrow" w:eastAsia="Times New Roman" w:hAnsi="Aptos Narrow" w:cs="Times New Roman"/>
          <w:color w:val="000000"/>
          <w:lang w:val="en-GB" w:eastAsia="en-GB"/>
        </w:rPr>
        <w:t xml:space="preserve">FDC: Jo Evans </w:t>
      </w:r>
    </w:p>
    <w:p w14:paraId="6FF6B1B5" w14:textId="77777777" w:rsidR="00C256BC" w:rsidRPr="002B1EEE" w:rsidRDefault="007F7D4F" w:rsidP="002B1EEE">
      <w:pPr>
        <w:pStyle w:val="ListParagraph"/>
        <w:numPr>
          <w:ilvl w:val="0"/>
          <w:numId w:val="17"/>
        </w:numPr>
        <w:rPr>
          <w:rFonts w:ascii="Aptos Narrow" w:eastAsia="Times New Roman" w:hAnsi="Aptos Narrow" w:cs="Times New Roman"/>
          <w:color w:val="000000"/>
          <w:lang w:val="en-GB" w:eastAsia="en-GB"/>
        </w:rPr>
      </w:pPr>
      <w:r w:rsidRPr="002B1EEE">
        <w:rPr>
          <w:rFonts w:ascii="Aptos Narrow" w:eastAsia="Times New Roman" w:hAnsi="Aptos Narrow" w:cs="Times New Roman"/>
          <w:color w:val="000000"/>
          <w:lang w:val="en-GB" w:eastAsia="en-GB"/>
        </w:rPr>
        <w:t>HDC: Pamela Scott</w:t>
      </w:r>
      <w:r w:rsidR="00C256BC" w:rsidRPr="002B1EEE">
        <w:rPr>
          <w:rFonts w:ascii="Aptos Narrow" w:eastAsia="Times New Roman" w:hAnsi="Aptos Narrow" w:cs="Times New Roman"/>
          <w:color w:val="000000"/>
          <w:lang w:val="en-GB" w:eastAsia="en-GB"/>
        </w:rPr>
        <w:t>, Victoria Gilbey, Gary Layzell</w:t>
      </w:r>
    </w:p>
    <w:p w14:paraId="60B7BCA8" w14:textId="0C58E79B" w:rsidR="007F7D4F" w:rsidRPr="002B1EEE" w:rsidRDefault="007F7D4F" w:rsidP="002B1EEE">
      <w:pPr>
        <w:pStyle w:val="ListParagraph"/>
        <w:numPr>
          <w:ilvl w:val="0"/>
          <w:numId w:val="17"/>
        </w:numPr>
        <w:rPr>
          <w:rFonts w:ascii="Aptos Narrow" w:eastAsia="Times New Roman" w:hAnsi="Aptos Narrow" w:cs="Times New Roman"/>
          <w:color w:val="000000"/>
          <w:lang w:val="en-GB" w:eastAsia="en-GB"/>
        </w:rPr>
      </w:pPr>
      <w:r w:rsidRPr="002B1EEE">
        <w:rPr>
          <w:rFonts w:ascii="Aptos Narrow" w:eastAsia="Times New Roman" w:hAnsi="Aptos Narrow" w:cs="Times New Roman"/>
          <w:color w:val="000000"/>
          <w:lang w:val="en-GB" w:eastAsia="en-GB"/>
        </w:rPr>
        <w:t>PCC: Jacqui Harvey, Bobby Duke, Anne Keogh</w:t>
      </w:r>
      <w:r w:rsidR="00C256BC" w:rsidRPr="002B1EEE">
        <w:rPr>
          <w:rFonts w:ascii="Aptos Narrow" w:eastAsia="Times New Roman" w:hAnsi="Aptos Narrow" w:cs="Times New Roman"/>
          <w:color w:val="000000"/>
          <w:lang w:val="en-GB" w:eastAsia="en-GB"/>
        </w:rPr>
        <w:t xml:space="preserve">, </w:t>
      </w:r>
      <w:r w:rsidRPr="002B1EEE">
        <w:rPr>
          <w:rFonts w:ascii="Aptos Narrow" w:eastAsia="Times New Roman" w:hAnsi="Aptos Narrow" w:cs="Times New Roman"/>
          <w:color w:val="000000"/>
          <w:lang w:val="en-GB" w:eastAsia="en-GB"/>
        </w:rPr>
        <w:t xml:space="preserve">Jonathan Gritt </w:t>
      </w:r>
    </w:p>
    <w:p w14:paraId="1EDC87C0" w14:textId="77777777" w:rsidR="00C256BC" w:rsidRPr="002B1EEE" w:rsidRDefault="007F7D4F" w:rsidP="002B1EEE">
      <w:pPr>
        <w:pStyle w:val="ListParagraph"/>
        <w:numPr>
          <w:ilvl w:val="0"/>
          <w:numId w:val="17"/>
        </w:numPr>
        <w:rPr>
          <w:rFonts w:ascii="Aptos Narrow" w:eastAsia="Times New Roman" w:hAnsi="Aptos Narrow" w:cs="Times New Roman"/>
          <w:color w:val="000000"/>
          <w:lang w:val="en-GB" w:eastAsia="en-GB"/>
        </w:rPr>
      </w:pPr>
      <w:r w:rsidRPr="002B1EEE">
        <w:rPr>
          <w:rFonts w:ascii="Aptos Narrow" w:eastAsia="Times New Roman" w:hAnsi="Aptos Narrow" w:cs="Times New Roman"/>
          <w:color w:val="000000"/>
          <w:lang w:val="en-GB" w:eastAsia="en-GB"/>
        </w:rPr>
        <w:t>SCDC: Julie Fletcher, Susan Carter, Heather Wood</w:t>
      </w:r>
      <w:r w:rsidR="00C256BC" w:rsidRPr="002B1EEE">
        <w:rPr>
          <w:rFonts w:ascii="Aptos Narrow" w:eastAsia="Times New Roman" w:hAnsi="Aptos Narrow" w:cs="Times New Roman"/>
          <w:color w:val="000000"/>
          <w:lang w:val="en-GB" w:eastAsia="en-GB"/>
        </w:rPr>
        <w:t>, Dawn Graham</w:t>
      </w:r>
    </w:p>
    <w:p w14:paraId="3FA5AC29" w14:textId="77777777" w:rsidR="00B812F3" w:rsidRPr="007B6FB1" w:rsidRDefault="00042D08" w:rsidP="00C256BC">
      <w:pPr>
        <w:pBdr>
          <w:bottom w:val="single" w:sz="4" w:space="1" w:color="4F81BD" w:themeColor="accent1"/>
        </w:pBdr>
        <w:rPr>
          <w:rFonts w:ascii="Aptos Display" w:hAnsi="Aptos Display"/>
        </w:rPr>
      </w:pPr>
      <w:r w:rsidRPr="007B6FB1">
        <w:rPr>
          <w:rFonts w:ascii="Aptos Display" w:hAnsi="Aptos Display"/>
        </w:rPr>
        <w:t>1. Purpose and Context of the Meeting</w:t>
      </w:r>
    </w:p>
    <w:p w14:paraId="5D2FCE5C" w14:textId="77777777" w:rsidR="00B812F3" w:rsidRPr="007B6FB1" w:rsidRDefault="00042D08">
      <w:pPr>
        <w:rPr>
          <w:rFonts w:ascii="Aptos Display" w:hAnsi="Aptos Display"/>
        </w:rPr>
      </w:pPr>
      <w:r w:rsidRPr="007B6FB1">
        <w:rPr>
          <w:rFonts w:ascii="Aptos Display" w:hAnsi="Aptos Display"/>
        </w:rPr>
        <w:t>This meeting was convened to bring together housing strategy, housing benefit, private sector housing/licensing, and related teams across Cambridgeshire, Peterborough, West Suffolk and neighbouring areas. The objectives were to establish shared understanding of the Supported Housing Act, avoid duplication of work, identify opportunities for collaboration, and act as the launch of an ongoing cross-authority working group.</w:t>
      </w:r>
    </w:p>
    <w:p w14:paraId="10EAE1A0" w14:textId="77777777" w:rsidR="00B812F3" w:rsidRPr="007B6FB1" w:rsidRDefault="00042D08">
      <w:pPr>
        <w:rPr>
          <w:rFonts w:ascii="Aptos Display" w:hAnsi="Aptos Display"/>
        </w:rPr>
      </w:pPr>
      <w:r w:rsidRPr="007B6FB1">
        <w:rPr>
          <w:rFonts w:ascii="Aptos Display" w:hAnsi="Aptos Display"/>
        </w:rPr>
        <w:t xml:space="preserve">There was broad agreement that different teams are currently focusing on different elements (strategy, licensing, benefits, standards) and that strong coordination will be essential given tight timescales, overlapping reforms (including the Renters Rights Act and Local Government </w:t>
      </w:r>
      <w:proofErr w:type="spellStart"/>
      <w:r w:rsidRPr="007B6FB1">
        <w:rPr>
          <w:rFonts w:ascii="Aptos Display" w:hAnsi="Aptos Display"/>
        </w:rPr>
        <w:t>Reorganisation</w:t>
      </w:r>
      <w:proofErr w:type="spellEnd"/>
      <w:r w:rsidRPr="007B6FB1">
        <w:rPr>
          <w:rFonts w:ascii="Aptos Display" w:hAnsi="Aptos Display"/>
        </w:rPr>
        <w:t>), and limited capacity.</w:t>
      </w:r>
    </w:p>
    <w:p w14:paraId="79DA3A09" w14:textId="77777777" w:rsidR="00B812F3" w:rsidRPr="007B6FB1" w:rsidRDefault="00042D08" w:rsidP="00C256BC">
      <w:pPr>
        <w:pBdr>
          <w:bottom w:val="single" w:sz="4" w:space="1" w:color="4F81BD" w:themeColor="accent1"/>
        </w:pBdr>
        <w:rPr>
          <w:rFonts w:ascii="Aptos Display" w:hAnsi="Aptos Display"/>
        </w:rPr>
      </w:pPr>
      <w:r w:rsidRPr="007B6FB1">
        <w:rPr>
          <w:rFonts w:ascii="Aptos Display" w:hAnsi="Aptos Display"/>
        </w:rPr>
        <w:t>2. Overview of the Supported Housing Act – Key Points</w:t>
      </w:r>
    </w:p>
    <w:p w14:paraId="1E08860D" w14:textId="77777777" w:rsidR="00B812F3" w:rsidRPr="007B6FB1" w:rsidRDefault="00042D08">
      <w:pPr>
        <w:rPr>
          <w:rFonts w:ascii="Aptos Display" w:hAnsi="Aptos Display"/>
        </w:rPr>
      </w:pPr>
      <w:r w:rsidRPr="007B6FB1">
        <w:rPr>
          <w:rFonts w:ascii="Aptos Display" w:hAnsi="Aptos Display"/>
        </w:rPr>
        <w:t>Lisa Sparks provided a high-level overview of the Act. Its intent is to introduce oversight and consistency in supported and exempt accommodation, responding to poor quality provision, minimal or absent support, and a growing Housing Benefit bill without adequate scrutiny.</w:t>
      </w:r>
    </w:p>
    <w:p w14:paraId="77B80288" w14:textId="77777777" w:rsidR="00B812F3" w:rsidRPr="007B6FB1" w:rsidRDefault="00042D08">
      <w:pPr>
        <w:rPr>
          <w:rFonts w:ascii="Aptos Display" w:hAnsi="Aptos Display"/>
        </w:rPr>
      </w:pPr>
      <w:r w:rsidRPr="007B6FB1">
        <w:rPr>
          <w:rFonts w:ascii="Aptos Display" w:hAnsi="Aptos Display"/>
        </w:rPr>
        <w:t>Key components discussed were:</w:t>
      </w:r>
    </w:p>
    <w:p w14:paraId="694601E8" w14:textId="4238DA02" w:rsidR="00B812F3" w:rsidRPr="007B6FB1" w:rsidRDefault="00042D08" w:rsidP="007B6FB1">
      <w:pPr>
        <w:pStyle w:val="ListParagraph"/>
        <w:numPr>
          <w:ilvl w:val="0"/>
          <w:numId w:val="11"/>
        </w:numPr>
        <w:rPr>
          <w:rFonts w:ascii="Aptos Display" w:hAnsi="Aptos Display"/>
        </w:rPr>
      </w:pPr>
      <w:r w:rsidRPr="007B6FB1">
        <w:rPr>
          <w:rFonts w:ascii="Aptos Display" w:hAnsi="Aptos Display"/>
        </w:rPr>
        <w:t xml:space="preserve">Licensing of supported / exempt accommodation, expected to commence in summer 2026, with access to higher Housing Benefit </w:t>
      </w:r>
      <w:proofErr w:type="gramStart"/>
      <w:r w:rsidRPr="007B6FB1">
        <w:rPr>
          <w:rFonts w:ascii="Aptos Display" w:hAnsi="Aptos Display"/>
        </w:rPr>
        <w:t>rates likely</w:t>
      </w:r>
      <w:proofErr w:type="gramEnd"/>
      <w:r w:rsidRPr="007B6FB1">
        <w:rPr>
          <w:rFonts w:ascii="Aptos Display" w:hAnsi="Aptos Display"/>
        </w:rPr>
        <w:t xml:space="preserve"> linked to licensing.</w:t>
      </w:r>
    </w:p>
    <w:p w14:paraId="3DC40DB4" w14:textId="192D03BE" w:rsidR="00B812F3" w:rsidRPr="007B6FB1" w:rsidRDefault="00042D08" w:rsidP="007B6FB1">
      <w:pPr>
        <w:pStyle w:val="ListParagraph"/>
        <w:numPr>
          <w:ilvl w:val="0"/>
          <w:numId w:val="11"/>
        </w:numPr>
        <w:rPr>
          <w:rFonts w:ascii="Aptos Display" w:hAnsi="Aptos Display"/>
        </w:rPr>
      </w:pPr>
      <w:r w:rsidRPr="007B6FB1">
        <w:rPr>
          <w:rFonts w:ascii="Aptos Display" w:hAnsi="Aptos Display"/>
        </w:rPr>
        <w:t>National Supported Housing Standards, not yet published, but expected to align closely with the National Supported Exempt Accommodation Standards (2022).</w:t>
      </w:r>
    </w:p>
    <w:p w14:paraId="254E85DD" w14:textId="481809C3" w:rsidR="00B812F3" w:rsidRPr="007B6FB1" w:rsidRDefault="00042D08" w:rsidP="007B6FB1">
      <w:pPr>
        <w:pStyle w:val="ListParagraph"/>
        <w:numPr>
          <w:ilvl w:val="0"/>
          <w:numId w:val="11"/>
        </w:numPr>
        <w:rPr>
          <w:rFonts w:ascii="Aptos Display" w:hAnsi="Aptos Display"/>
        </w:rPr>
      </w:pPr>
      <w:r w:rsidRPr="007B6FB1">
        <w:rPr>
          <w:rFonts w:ascii="Aptos Display" w:hAnsi="Aptos Display"/>
        </w:rPr>
        <w:t>A requirement for local authorities to produce and publish five-year Supported Housing Strategies, with an indicative deadline of 31 March 2027 and annual reporting thereafter.</w:t>
      </w:r>
    </w:p>
    <w:p w14:paraId="47AC0D7E" w14:textId="77777777" w:rsidR="00B812F3" w:rsidRPr="007B6FB1" w:rsidRDefault="00042D08">
      <w:pPr>
        <w:rPr>
          <w:rFonts w:ascii="Aptos Display" w:hAnsi="Aptos Display"/>
        </w:rPr>
      </w:pPr>
      <w:r w:rsidRPr="007B6FB1">
        <w:rPr>
          <w:rFonts w:ascii="Aptos Display" w:hAnsi="Aptos Display"/>
        </w:rPr>
        <w:lastRenderedPageBreak/>
        <w:t>Participants noted that the timetable currently available may already be out of date and should be treated with caution until regulations are confirmed.</w:t>
      </w:r>
    </w:p>
    <w:p w14:paraId="29590581" w14:textId="77777777" w:rsidR="00B812F3" w:rsidRPr="007B6FB1" w:rsidRDefault="00042D08" w:rsidP="00C256BC">
      <w:pPr>
        <w:pBdr>
          <w:bottom w:val="single" w:sz="4" w:space="1" w:color="4F81BD" w:themeColor="accent1"/>
        </w:pBdr>
        <w:rPr>
          <w:rFonts w:ascii="Aptos Display" w:hAnsi="Aptos Display"/>
        </w:rPr>
      </w:pPr>
      <w:r w:rsidRPr="007B6FB1">
        <w:rPr>
          <w:rFonts w:ascii="Aptos Display" w:hAnsi="Aptos Display"/>
        </w:rPr>
        <w:t>3. Quality, Condition and Cost of Supported Housing</w:t>
      </w:r>
    </w:p>
    <w:p w14:paraId="2331DCE1" w14:textId="5E4A7E98" w:rsidR="00B812F3" w:rsidRPr="007B6FB1" w:rsidRDefault="007B6FB1">
      <w:pPr>
        <w:rPr>
          <w:rFonts w:ascii="Aptos Display" w:hAnsi="Aptos Display"/>
        </w:rPr>
      </w:pPr>
      <w:r>
        <w:rPr>
          <w:rFonts w:ascii="Aptos Display" w:hAnsi="Aptos Display"/>
        </w:rPr>
        <w:t>A</w:t>
      </w:r>
      <w:r w:rsidR="00042D08" w:rsidRPr="007B6FB1">
        <w:rPr>
          <w:rFonts w:ascii="Aptos Display" w:hAnsi="Aptos Display"/>
        </w:rPr>
        <w:t xml:space="preserve"> substantial discussion challenged assumptions that supported housing provision is generally of good quality. There was strong consensus that quality is uneven and frequently poor, particularly within supported living and private sector exempt provision.</w:t>
      </w:r>
    </w:p>
    <w:p w14:paraId="796D70B6" w14:textId="77777777" w:rsidR="00B812F3" w:rsidRPr="007B6FB1" w:rsidRDefault="00042D08">
      <w:pPr>
        <w:rPr>
          <w:rFonts w:ascii="Aptos Display" w:hAnsi="Aptos Display"/>
        </w:rPr>
      </w:pPr>
      <w:r w:rsidRPr="007B6FB1">
        <w:rPr>
          <w:rFonts w:ascii="Aptos Display" w:hAnsi="Aptos Display"/>
        </w:rPr>
        <w:t xml:space="preserve">Jacqui Harvey </w:t>
      </w:r>
      <w:proofErr w:type="spellStart"/>
      <w:r w:rsidRPr="007B6FB1">
        <w:rPr>
          <w:rFonts w:ascii="Aptos Display" w:hAnsi="Aptos Display"/>
        </w:rPr>
        <w:t>emphasised</w:t>
      </w:r>
      <w:proofErr w:type="spellEnd"/>
      <w:r w:rsidRPr="007B6FB1">
        <w:rPr>
          <w:rFonts w:ascii="Aptos Display" w:hAnsi="Aptos Display"/>
        </w:rPr>
        <w:t xml:space="preserve"> that in Peterborough and Rutland, chronic disrepair is common and supported living provision is often below general housing standards. She cautioned strongly against assuming Registered Providers are consistently above standard and highlighted that licensing will require a significant uplift in quality for many providers.</w:t>
      </w:r>
    </w:p>
    <w:p w14:paraId="24F24297" w14:textId="77777777" w:rsidR="00B812F3" w:rsidRPr="007B6FB1" w:rsidRDefault="00042D08">
      <w:pPr>
        <w:rPr>
          <w:rFonts w:ascii="Aptos Display" w:hAnsi="Aptos Display"/>
        </w:rPr>
      </w:pPr>
      <w:r w:rsidRPr="007B6FB1">
        <w:rPr>
          <w:rFonts w:ascii="Aptos Display" w:hAnsi="Aptos Display"/>
        </w:rPr>
        <w:t xml:space="preserve">Jo Evans highlighted that licensing </w:t>
      </w:r>
      <w:proofErr w:type="gramStart"/>
      <w:r w:rsidRPr="007B6FB1">
        <w:rPr>
          <w:rFonts w:ascii="Aptos Display" w:hAnsi="Aptos Display"/>
        </w:rPr>
        <w:t>will</w:t>
      </w:r>
      <w:proofErr w:type="gramEnd"/>
      <w:r w:rsidRPr="007B6FB1">
        <w:rPr>
          <w:rFonts w:ascii="Aptos Display" w:hAnsi="Aptos Display"/>
        </w:rPr>
        <w:t xml:space="preserve"> place significant pressure on private sector housing teams, particularly alongside Renters Rights Act duties. Naomi Armstrong stressed the financial impact on districts, noting that Cambridge City alone is losing approximately £800,000 per year in Housing Benefit subsidy linked to supported exempt accommodation, regardless of quality.</w:t>
      </w:r>
    </w:p>
    <w:p w14:paraId="545076C5" w14:textId="77777777" w:rsidR="00B812F3" w:rsidRPr="007B6FB1" w:rsidRDefault="00042D08" w:rsidP="00C256BC">
      <w:pPr>
        <w:pBdr>
          <w:bottom w:val="single" w:sz="4" w:space="1" w:color="4F81BD" w:themeColor="accent1"/>
        </w:pBdr>
        <w:rPr>
          <w:rFonts w:ascii="Aptos Display" w:hAnsi="Aptos Display"/>
        </w:rPr>
      </w:pPr>
      <w:r w:rsidRPr="007B6FB1">
        <w:rPr>
          <w:rFonts w:ascii="Aptos Display" w:hAnsi="Aptos Display"/>
        </w:rPr>
        <w:t>4. Data, Mapping and Visibility of Supported Housing</w:t>
      </w:r>
    </w:p>
    <w:p w14:paraId="67AC130A" w14:textId="77777777" w:rsidR="00B812F3" w:rsidRPr="007B6FB1" w:rsidRDefault="00042D08">
      <w:pPr>
        <w:rPr>
          <w:rFonts w:ascii="Aptos Display" w:hAnsi="Aptos Display"/>
        </w:rPr>
      </w:pPr>
      <w:r w:rsidRPr="007B6FB1">
        <w:rPr>
          <w:rFonts w:ascii="Aptos Display" w:hAnsi="Aptos Display"/>
        </w:rPr>
        <w:t>It was widely acknowledged that there is no comprehensive or up-to-date picture of supported and exempt accommodation across the area. Districts, particularly Housing Benefit teams, often hold more detailed intelligence than county-level services.</w:t>
      </w:r>
    </w:p>
    <w:p w14:paraId="2E766A94" w14:textId="77777777" w:rsidR="00B812F3" w:rsidRPr="007B6FB1" w:rsidRDefault="00042D08">
      <w:pPr>
        <w:rPr>
          <w:rFonts w:ascii="Aptos Display" w:hAnsi="Aptos Display"/>
        </w:rPr>
      </w:pPr>
      <w:r w:rsidRPr="007B6FB1">
        <w:rPr>
          <w:rFonts w:ascii="Aptos Display" w:hAnsi="Aptos Display"/>
        </w:rPr>
        <w:t>Sue Beecroft described an existing supported accommodation spreadsheet developed in 2016 and last published around 2017/18. This focused mainly on schemes rather than individual properties and now requires significant updating.</w:t>
      </w:r>
    </w:p>
    <w:p w14:paraId="2414F429" w14:textId="77777777" w:rsidR="00B812F3" w:rsidRPr="007B6FB1" w:rsidRDefault="00042D08">
      <w:pPr>
        <w:rPr>
          <w:rFonts w:ascii="Aptos Display" w:hAnsi="Aptos Display"/>
        </w:rPr>
      </w:pPr>
      <w:r w:rsidRPr="007B6FB1">
        <w:rPr>
          <w:rFonts w:ascii="Aptos Display" w:hAnsi="Aptos Display"/>
        </w:rPr>
        <w:t>Offers made included:</w:t>
      </w:r>
    </w:p>
    <w:p w14:paraId="52E78450" w14:textId="5E6202F2" w:rsidR="00B812F3" w:rsidRPr="007B6FB1" w:rsidRDefault="00042D08" w:rsidP="007B6FB1">
      <w:pPr>
        <w:pStyle w:val="ListParagraph"/>
        <w:numPr>
          <w:ilvl w:val="0"/>
          <w:numId w:val="11"/>
        </w:numPr>
        <w:rPr>
          <w:rFonts w:ascii="Aptos Display" w:hAnsi="Aptos Display"/>
        </w:rPr>
      </w:pPr>
      <w:r w:rsidRPr="007B6FB1">
        <w:rPr>
          <w:rFonts w:ascii="Aptos Display" w:hAnsi="Aptos Display"/>
        </w:rPr>
        <w:t>Andrew Rose offered to share district-level lists of supported and exempt accommodation addresses (without personal data).</w:t>
      </w:r>
    </w:p>
    <w:p w14:paraId="16CBCC7A" w14:textId="68100E80" w:rsidR="00B812F3" w:rsidRPr="007B6FB1" w:rsidRDefault="00042D08" w:rsidP="007B6FB1">
      <w:pPr>
        <w:pStyle w:val="ListParagraph"/>
        <w:numPr>
          <w:ilvl w:val="0"/>
          <w:numId w:val="11"/>
        </w:numPr>
        <w:rPr>
          <w:rFonts w:ascii="Aptos Display" w:hAnsi="Aptos Display"/>
        </w:rPr>
      </w:pPr>
      <w:r w:rsidRPr="007B6FB1">
        <w:rPr>
          <w:rFonts w:ascii="Aptos Display" w:hAnsi="Aptos Display"/>
        </w:rPr>
        <w:t>Benefits teams confirmed they could identify properties where supported exempt Housing Benefit decisions have been made, using DWP indicators added to claims in recent years.</w:t>
      </w:r>
    </w:p>
    <w:p w14:paraId="21C316F3" w14:textId="77777777" w:rsidR="00B812F3" w:rsidRPr="007B6FB1" w:rsidRDefault="00042D08">
      <w:pPr>
        <w:rPr>
          <w:rFonts w:ascii="Aptos Display" w:hAnsi="Aptos Display"/>
        </w:rPr>
      </w:pPr>
      <w:r w:rsidRPr="007B6FB1">
        <w:rPr>
          <w:rFonts w:ascii="Aptos Display" w:hAnsi="Aptos Display"/>
        </w:rPr>
        <w:t>There was strong support for refreshing and expanding the dataset, with recognition that it must be maintainable and regularly updated rather than becoming a static record.</w:t>
      </w:r>
    </w:p>
    <w:p w14:paraId="3EE99109" w14:textId="77777777" w:rsidR="00B812F3" w:rsidRPr="007B6FB1" w:rsidRDefault="00042D08" w:rsidP="00C256BC">
      <w:pPr>
        <w:pBdr>
          <w:bottom w:val="single" w:sz="4" w:space="1" w:color="4F81BD" w:themeColor="accent1"/>
        </w:pBdr>
        <w:rPr>
          <w:rFonts w:ascii="Aptos Display" w:hAnsi="Aptos Display"/>
        </w:rPr>
      </w:pPr>
      <w:r w:rsidRPr="007B6FB1">
        <w:rPr>
          <w:rFonts w:ascii="Aptos Display" w:hAnsi="Aptos Display"/>
        </w:rPr>
        <w:t>5. Definition and Scope Challenges</w:t>
      </w:r>
    </w:p>
    <w:p w14:paraId="114C4C0D" w14:textId="77777777" w:rsidR="00B812F3" w:rsidRPr="007B6FB1" w:rsidRDefault="00042D08">
      <w:pPr>
        <w:rPr>
          <w:rFonts w:ascii="Aptos Display" w:hAnsi="Aptos Display"/>
        </w:rPr>
      </w:pPr>
      <w:r w:rsidRPr="007B6FB1">
        <w:rPr>
          <w:rFonts w:ascii="Aptos Display" w:hAnsi="Aptos Display"/>
        </w:rPr>
        <w:t>Participants highlighted ongoing uncertainty around definitions of supported living, supported housing, and exempt accommodation. Housing Benefit regulations rely heavily on case law, and licensing scope is expected initially to focus on supported exempt accommodation, with local discretion over any extension.</w:t>
      </w:r>
    </w:p>
    <w:p w14:paraId="3A562175" w14:textId="77777777" w:rsidR="00B812F3" w:rsidRPr="007B6FB1" w:rsidRDefault="00042D08">
      <w:pPr>
        <w:rPr>
          <w:rFonts w:ascii="Aptos Display" w:hAnsi="Aptos Display"/>
        </w:rPr>
      </w:pPr>
      <w:r w:rsidRPr="007B6FB1">
        <w:rPr>
          <w:rFonts w:ascii="Aptos Display" w:hAnsi="Aptos Display"/>
        </w:rPr>
        <w:lastRenderedPageBreak/>
        <w:t>Simon Hunt queried whether the legislation strictly covers supported exempt accommodation and whether other forms would be locally determined. This reinforced the need for shared local definitions and alignment between Housing Benefit decisions, licensing and strategy.</w:t>
      </w:r>
    </w:p>
    <w:p w14:paraId="793115B5" w14:textId="77777777" w:rsidR="00B812F3" w:rsidRPr="007B6FB1" w:rsidRDefault="00042D08" w:rsidP="00C256BC">
      <w:pPr>
        <w:pBdr>
          <w:bottom w:val="single" w:sz="4" w:space="1" w:color="4F81BD" w:themeColor="accent1"/>
        </w:pBdr>
        <w:rPr>
          <w:rFonts w:ascii="Aptos Display" w:hAnsi="Aptos Display"/>
        </w:rPr>
      </w:pPr>
      <w:r w:rsidRPr="007B6FB1">
        <w:rPr>
          <w:rFonts w:ascii="Aptos Display" w:hAnsi="Aptos Display"/>
        </w:rPr>
        <w:t>6. Needs Assessments and Strategy Development</w:t>
      </w:r>
    </w:p>
    <w:p w14:paraId="7D607DA0" w14:textId="77777777" w:rsidR="00B812F3" w:rsidRPr="007B6FB1" w:rsidRDefault="00042D08">
      <w:pPr>
        <w:rPr>
          <w:rFonts w:ascii="Aptos Display" w:hAnsi="Aptos Display"/>
        </w:rPr>
      </w:pPr>
      <w:r w:rsidRPr="007B6FB1">
        <w:rPr>
          <w:rFonts w:ascii="Aptos Display" w:hAnsi="Aptos Display"/>
        </w:rPr>
        <w:t>There was shared agreement that needs assessments will form the foundation of supported housing strategies. Initial discussion explored whether a joint or combined authority-wide assessment could be commissioned, but strong concerns were raised regarding scale, delay and loss of local nuance.</w:t>
      </w:r>
    </w:p>
    <w:p w14:paraId="644DA3A8" w14:textId="77777777" w:rsidR="00B812F3" w:rsidRPr="007B6FB1" w:rsidRDefault="00042D08">
      <w:pPr>
        <w:rPr>
          <w:rFonts w:ascii="Aptos Display" w:hAnsi="Aptos Display"/>
        </w:rPr>
      </w:pPr>
      <w:r w:rsidRPr="007B6FB1">
        <w:rPr>
          <w:rFonts w:ascii="Aptos Display" w:hAnsi="Aptos Display"/>
        </w:rPr>
        <w:t>Peterborough and Rutland confirmed they will undertake locally specific needs assessments. There was, however, agreement that authorities could share data, methodologies and principles while retaining local ownership of assessments.</w:t>
      </w:r>
    </w:p>
    <w:p w14:paraId="50EB6F1B" w14:textId="77777777" w:rsidR="00B812F3" w:rsidRPr="007B6FB1" w:rsidRDefault="00042D08" w:rsidP="00C256BC">
      <w:pPr>
        <w:pBdr>
          <w:bottom w:val="single" w:sz="4" w:space="1" w:color="4F81BD" w:themeColor="accent1"/>
        </w:pBdr>
        <w:rPr>
          <w:rFonts w:ascii="Aptos Display" w:hAnsi="Aptos Display"/>
        </w:rPr>
      </w:pPr>
      <w:r w:rsidRPr="007B6FB1">
        <w:rPr>
          <w:rFonts w:ascii="Aptos Display" w:hAnsi="Aptos Display"/>
        </w:rPr>
        <w:t>7. Funding (New Burdens)</w:t>
      </w:r>
    </w:p>
    <w:p w14:paraId="20D9DE86" w14:textId="77777777" w:rsidR="00B812F3" w:rsidRPr="007B6FB1" w:rsidRDefault="00042D08">
      <w:pPr>
        <w:rPr>
          <w:rFonts w:ascii="Aptos Display" w:hAnsi="Aptos Display"/>
        </w:rPr>
      </w:pPr>
      <w:r w:rsidRPr="007B6FB1">
        <w:rPr>
          <w:rFonts w:ascii="Aptos Display" w:hAnsi="Aptos Display"/>
        </w:rPr>
        <w:t>Authorities reported receiving new burdens funding for supported housing strategy work, with separate funding streams relating to Renters Rights Act, private sector housing enforcement and homelessness.</w:t>
      </w:r>
    </w:p>
    <w:p w14:paraId="1ECB0AB7" w14:textId="77777777" w:rsidR="00B812F3" w:rsidRPr="007B6FB1" w:rsidRDefault="00042D08">
      <w:pPr>
        <w:rPr>
          <w:rFonts w:ascii="Aptos Display" w:hAnsi="Aptos Display"/>
        </w:rPr>
      </w:pPr>
      <w:r w:rsidRPr="007B6FB1">
        <w:rPr>
          <w:rFonts w:ascii="Aptos Display" w:hAnsi="Aptos Display"/>
        </w:rPr>
        <w:t xml:space="preserve">There is no clarity on future funding for licensing enforcement, inspection or decanting residents from substandard provision. Participants assumed that licensing schemes may need to become self-financing through </w:t>
      </w:r>
      <w:proofErr w:type="spellStart"/>
      <w:r w:rsidRPr="007B6FB1">
        <w:rPr>
          <w:rFonts w:ascii="Aptos Display" w:hAnsi="Aptos Display"/>
        </w:rPr>
        <w:t>licence</w:t>
      </w:r>
      <w:proofErr w:type="spellEnd"/>
      <w:r w:rsidRPr="007B6FB1">
        <w:rPr>
          <w:rFonts w:ascii="Aptos Display" w:hAnsi="Aptos Display"/>
        </w:rPr>
        <w:t xml:space="preserve"> fees over time.</w:t>
      </w:r>
    </w:p>
    <w:p w14:paraId="7A78BFA7" w14:textId="77777777" w:rsidR="00B812F3" w:rsidRPr="007B6FB1" w:rsidRDefault="00042D08">
      <w:pPr>
        <w:rPr>
          <w:rFonts w:ascii="Aptos Display" w:hAnsi="Aptos Display"/>
        </w:rPr>
      </w:pPr>
      <w:r w:rsidRPr="007B6FB1">
        <w:rPr>
          <w:rFonts w:ascii="Aptos Display" w:hAnsi="Aptos Display"/>
        </w:rPr>
        <w:t>Strong caution was expressed about the use of consultants without tightly scoped briefs, with warnings shared about poor value and delivery risks.</w:t>
      </w:r>
    </w:p>
    <w:p w14:paraId="68498912" w14:textId="77777777" w:rsidR="00B812F3" w:rsidRPr="007B6FB1" w:rsidRDefault="00042D08" w:rsidP="00C256BC">
      <w:pPr>
        <w:pBdr>
          <w:bottom w:val="single" w:sz="4" w:space="1" w:color="4F81BD" w:themeColor="accent1"/>
        </w:pBdr>
        <w:rPr>
          <w:rFonts w:ascii="Aptos Display" w:hAnsi="Aptos Display"/>
        </w:rPr>
      </w:pPr>
      <w:r w:rsidRPr="007B6FB1">
        <w:rPr>
          <w:rFonts w:ascii="Aptos Display" w:hAnsi="Aptos Display"/>
        </w:rPr>
        <w:t>8. Project Planning – Offer from Peterborough</w:t>
      </w:r>
    </w:p>
    <w:p w14:paraId="262AB135" w14:textId="77777777" w:rsidR="00B812F3" w:rsidRPr="007B6FB1" w:rsidRDefault="00042D08">
      <w:pPr>
        <w:rPr>
          <w:rFonts w:ascii="Aptos Display" w:hAnsi="Aptos Display"/>
        </w:rPr>
      </w:pPr>
      <w:r w:rsidRPr="007B6FB1">
        <w:rPr>
          <w:rFonts w:ascii="Aptos Display" w:hAnsi="Aptos Display"/>
        </w:rPr>
        <w:t>Jacqui Harvey offered to lead on developing a draft project plan and timeline for implementing the Supported Housing Act, to be shared with all authorities. This would provide shared milestones and dependencies while allowing local flexibility. This offer was welcomed by the group.</w:t>
      </w:r>
    </w:p>
    <w:p w14:paraId="105A2045" w14:textId="77777777" w:rsidR="00B812F3" w:rsidRPr="007B6FB1" w:rsidRDefault="00042D08" w:rsidP="00C256BC">
      <w:pPr>
        <w:pBdr>
          <w:bottom w:val="single" w:sz="4" w:space="1" w:color="4F81BD" w:themeColor="accent1"/>
        </w:pBdr>
        <w:rPr>
          <w:rFonts w:ascii="Aptos Display" w:hAnsi="Aptos Display"/>
        </w:rPr>
      </w:pPr>
      <w:r w:rsidRPr="007B6FB1">
        <w:rPr>
          <w:rFonts w:ascii="Aptos Display" w:hAnsi="Aptos Display"/>
        </w:rPr>
        <w:t>9. Learning from Pathfinder and Pilot Areas</w:t>
      </w:r>
    </w:p>
    <w:p w14:paraId="1D3D153B" w14:textId="77777777" w:rsidR="00B812F3" w:rsidRPr="007B6FB1" w:rsidRDefault="00042D08">
      <w:pPr>
        <w:rPr>
          <w:rFonts w:ascii="Aptos Display" w:hAnsi="Aptos Display"/>
        </w:rPr>
      </w:pPr>
      <w:r w:rsidRPr="007B6FB1">
        <w:rPr>
          <w:rFonts w:ascii="Aptos Display" w:hAnsi="Aptos Display"/>
        </w:rPr>
        <w:t xml:space="preserve">There was strong interest in learning from authorities involved in pilot and pathfinder schemes, particularly Birmingham and Medway. </w:t>
      </w:r>
    </w:p>
    <w:p w14:paraId="61C963B4" w14:textId="50D3F25D" w:rsidR="00B812F3" w:rsidRPr="007B6FB1" w:rsidRDefault="00042D08" w:rsidP="007B6FB1">
      <w:pPr>
        <w:pStyle w:val="ListParagraph"/>
        <w:numPr>
          <w:ilvl w:val="0"/>
          <w:numId w:val="11"/>
        </w:numPr>
        <w:rPr>
          <w:rFonts w:ascii="Aptos Display" w:hAnsi="Aptos Display"/>
        </w:rPr>
      </w:pPr>
      <w:r w:rsidRPr="007B6FB1">
        <w:rPr>
          <w:rFonts w:ascii="Aptos Display" w:hAnsi="Aptos Display"/>
        </w:rPr>
        <w:t>Jo Evans offered to contact Birmingham via MHCLG links.</w:t>
      </w:r>
    </w:p>
    <w:p w14:paraId="0602E8CE" w14:textId="5C232563" w:rsidR="00B812F3" w:rsidRPr="007B6FB1" w:rsidRDefault="00042D08" w:rsidP="007B6FB1">
      <w:pPr>
        <w:pStyle w:val="ListParagraph"/>
        <w:numPr>
          <w:ilvl w:val="0"/>
          <w:numId w:val="11"/>
        </w:numPr>
        <w:rPr>
          <w:rFonts w:ascii="Aptos Display" w:hAnsi="Aptos Display"/>
        </w:rPr>
      </w:pPr>
      <w:r w:rsidRPr="007B6FB1">
        <w:rPr>
          <w:rFonts w:ascii="Aptos Display" w:hAnsi="Aptos Display"/>
        </w:rPr>
        <w:t>Jacqui Harvey offered to contact Medway using existing professional contacts.</w:t>
      </w:r>
    </w:p>
    <w:p w14:paraId="6690A796" w14:textId="77777777" w:rsidR="00B812F3" w:rsidRPr="007B6FB1" w:rsidRDefault="00042D08">
      <w:pPr>
        <w:rPr>
          <w:rFonts w:ascii="Aptos Display" w:hAnsi="Aptos Display"/>
        </w:rPr>
      </w:pPr>
      <w:r w:rsidRPr="007B6FB1">
        <w:rPr>
          <w:rFonts w:ascii="Aptos Display" w:hAnsi="Aptos Display"/>
        </w:rPr>
        <w:t>Participants agreed that hearing directly from these authorities could help avoid duplication and mistakes.</w:t>
      </w:r>
    </w:p>
    <w:p w14:paraId="2530646B" w14:textId="77777777" w:rsidR="00B812F3" w:rsidRPr="007B6FB1" w:rsidRDefault="00042D08" w:rsidP="00C256BC">
      <w:pPr>
        <w:pBdr>
          <w:bottom w:val="single" w:sz="4" w:space="1" w:color="4F81BD" w:themeColor="accent1"/>
        </w:pBdr>
        <w:rPr>
          <w:rFonts w:ascii="Aptos Display" w:hAnsi="Aptos Display"/>
        </w:rPr>
      </w:pPr>
      <w:r w:rsidRPr="007B6FB1">
        <w:rPr>
          <w:rFonts w:ascii="Aptos Display" w:hAnsi="Aptos Display"/>
        </w:rPr>
        <w:t>10. Governance and Ongoing Arrangements</w:t>
      </w:r>
    </w:p>
    <w:p w14:paraId="4421F707" w14:textId="77777777" w:rsidR="00B812F3" w:rsidRPr="007B6FB1" w:rsidRDefault="00042D08">
      <w:pPr>
        <w:rPr>
          <w:rFonts w:ascii="Aptos Display" w:hAnsi="Aptos Display"/>
        </w:rPr>
      </w:pPr>
      <w:r w:rsidRPr="007B6FB1">
        <w:rPr>
          <w:rFonts w:ascii="Aptos Display" w:hAnsi="Aptos Display"/>
        </w:rPr>
        <w:t>The group agreed to continue as a standing cross-authority forum. Meetings will initially be held approximately every six weeks, becoming more frequent if needed.</w:t>
      </w:r>
    </w:p>
    <w:p w14:paraId="57FEF90B" w14:textId="77777777" w:rsidR="00B812F3" w:rsidRPr="007B6FB1" w:rsidRDefault="00042D08">
      <w:pPr>
        <w:rPr>
          <w:rFonts w:ascii="Aptos Display" w:hAnsi="Aptos Display"/>
        </w:rPr>
      </w:pPr>
      <w:r w:rsidRPr="007B6FB1">
        <w:rPr>
          <w:rFonts w:ascii="Aptos Display" w:hAnsi="Aptos Display"/>
        </w:rPr>
        <w:lastRenderedPageBreak/>
        <w:t>Sue Beecroft offered to circulate attendee lists by district and function, identify any gaps in representation, and coordinate communications.</w:t>
      </w:r>
    </w:p>
    <w:p w14:paraId="339C188B" w14:textId="77777777" w:rsidR="00B812F3" w:rsidRPr="007B6FB1" w:rsidRDefault="00042D08" w:rsidP="00C256BC">
      <w:pPr>
        <w:pBdr>
          <w:bottom w:val="single" w:sz="4" w:space="1" w:color="4F81BD" w:themeColor="accent1"/>
        </w:pBdr>
        <w:rPr>
          <w:rFonts w:ascii="Aptos Display" w:hAnsi="Aptos Display"/>
        </w:rPr>
      </w:pPr>
      <w:r w:rsidRPr="007B6FB1">
        <w:rPr>
          <w:rFonts w:ascii="Aptos Display" w:hAnsi="Aptos Display"/>
        </w:rPr>
        <w:t>11. Agreed Actions and Next Steps</w:t>
      </w:r>
    </w:p>
    <w:p w14:paraId="1F5A1AF9" w14:textId="77777777" w:rsidR="00B812F3" w:rsidRPr="007B6FB1" w:rsidRDefault="00042D08">
      <w:pPr>
        <w:rPr>
          <w:rFonts w:ascii="Aptos Display" w:hAnsi="Aptos Display"/>
        </w:rPr>
      </w:pPr>
      <w:r w:rsidRPr="007B6FB1">
        <w:rPr>
          <w:rFonts w:ascii="Aptos Display" w:hAnsi="Aptos Display"/>
        </w:rPr>
        <w:t>Immediate actions:</w:t>
      </w:r>
    </w:p>
    <w:p w14:paraId="5EC974BB" w14:textId="338DF150" w:rsidR="00B812F3" w:rsidRPr="007B6FB1" w:rsidRDefault="00042D08" w:rsidP="007B6FB1">
      <w:pPr>
        <w:pStyle w:val="ListParagraph"/>
        <w:numPr>
          <w:ilvl w:val="0"/>
          <w:numId w:val="14"/>
        </w:numPr>
        <w:rPr>
          <w:rFonts w:ascii="Aptos Display" w:hAnsi="Aptos Display"/>
        </w:rPr>
      </w:pPr>
      <w:r w:rsidRPr="007B6FB1">
        <w:rPr>
          <w:rFonts w:ascii="Aptos Display" w:hAnsi="Aptos Display"/>
        </w:rPr>
        <w:t xml:space="preserve">Sue Beecroft </w:t>
      </w:r>
      <w:proofErr w:type="gramStart"/>
      <w:r w:rsidRPr="007B6FB1">
        <w:rPr>
          <w:rFonts w:ascii="Aptos Display" w:hAnsi="Aptos Display"/>
        </w:rPr>
        <w:t>to</w:t>
      </w:r>
      <w:proofErr w:type="gramEnd"/>
      <w:r w:rsidRPr="007B6FB1">
        <w:rPr>
          <w:rFonts w:ascii="Aptos Display" w:hAnsi="Aptos Display"/>
        </w:rPr>
        <w:t xml:space="preserve"> contact Benefits Managers to request supported exempt accommodation data and to circulate workshop links and attendee lists.</w:t>
      </w:r>
    </w:p>
    <w:p w14:paraId="71902590" w14:textId="44441355" w:rsidR="00B812F3" w:rsidRPr="007B6FB1" w:rsidRDefault="00042D08" w:rsidP="007B6FB1">
      <w:pPr>
        <w:pStyle w:val="ListParagraph"/>
        <w:numPr>
          <w:ilvl w:val="0"/>
          <w:numId w:val="14"/>
        </w:numPr>
        <w:rPr>
          <w:rFonts w:ascii="Aptos Display" w:hAnsi="Aptos Display"/>
        </w:rPr>
      </w:pPr>
      <w:r w:rsidRPr="007B6FB1">
        <w:rPr>
          <w:rFonts w:ascii="Aptos Display" w:hAnsi="Aptos Display"/>
        </w:rPr>
        <w:t>Jacqui Harvey to draft and share a supported housing project plan and to contact Medway.</w:t>
      </w:r>
    </w:p>
    <w:p w14:paraId="41FDFA47" w14:textId="1DBE3829" w:rsidR="00B812F3" w:rsidRPr="007B6FB1" w:rsidRDefault="00042D08" w:rsidP="007B6FB1">
      <w:pPr>
        <w:pStyle w:val="ListParagraph"/>
        <w:numPr>
          <w:ilvl w:val="0"/>
          <w:numId w:val="14"/>
        </w:numPr>
        <w:rPr>
          <w:rFonts w:ascii="Aptos Display" w:hAnsi="Aptos Display"/>
        </w:rPr>
      </w:pPr>
      <w:r w:rsidRPr="007B6FB1">
        <w:rPr>
          <w:rFonts w:ascii="Aptos Display" w:hAnsi="Aptos Display"/>
        </w:rPr>
        <w:t>Jo Evans to contact Birmingham regarding pathfinder learning.</w:t>
      </w:r>
    </w:p>
    <w:p w14:paraId="47773E19" w14:textId="76932FB5" w:rsidR="00B812F3" w:rsidRPr="007B6FB1" w:rsidRDefault="00042D08" w:rsidP="007B6FB1">
      <w:pPr>
        <w:pStyle w:val="ListParagraph"/>
        <w:numPr>
          <w:ilvl w:val="0"/>
          <w:numId w:val="14"/>
        </w:numPr>
        <w:rPr>
          <w:rFonts w:ascii="Aptos Display" w:hAnsi="Aptos Display"/>
        </w:rPr>
      </w:pPr>
      <w:r w:rsidRPr="007B6FB1">
        <w:rPr>
          <w:rFonts w:ascii="Aptos Display" w:hAnsi="Aptos Display"/>
        </w:rPr>
        <w:t xml:space="preserve">All authorities </w:t>
      </w:r>
      <w:proofErr w:type="gramStart"/>
      <w:r w:rsidRPr="007B6FB1">
        <w:rPr>
          <w:rFonts w:ascii="Aptos Display" w:hAnsi="Aptos Display"/>
        </w:rPr>
        <w:t>to review</w:t>
      </w:r>
      <w:proofErr w:type="gramEnd"/>
      <w:r w:rsidRPr="007B6FB1">
        <w:rPr>
          <w:rFonts w:ascii="Aptos Display" w:hAnsi="Aptos Display"/>
        </w:rPr>
        <w:t xml:space="preserve"> local arrangements for data sharing, needs assessment commissioning and resourcing.</w:t>
      </w:r>
    </w:p>
    <w:p w14:paraId="0665E3C7" w14:textId="77777777" w:rsidR="007B6FB1" w:rsidRDefault="00042D08">
      <w:pPr>
        <w:rPr>
          <w:rFonts w:ascii="Aptos Display" w:hAnsi="Aptos Display"/>
        </w:rPr>
      </w:pPr>
      <w:r w:rsidRPr="007B6FB1">
        <w:rPr>
          <w:rFonts w:ascii="Aptos Display" w:hAnsi="Aptos Display"/>
        </w:rPr>
        <w:t xml:space="preserve">Medium-term actions </w:t>
      </w:r>
    </w:p>
    <w:p w14:paraId="2A67948D" w14:textId="77777777" w:rsidR="007B6FB1" w:rsidRPr="007B6FB1" w:rsidRDefault="007B6FB1" w:rsidP="007B6FB1">
      <w:pPr>
        <w:pStyle w:val="ListParagraph"/>
        <w:numPr>
          <w:ilvl w:val="0"/>
          <w:numId w:val="15"/>
        </w:numPr>
        <w:rPr>
          <w:rFonts w:ascii="Aptos Display" w:hAnsi="Aptos Display"/>
        </w:rPr>
      </w:pPr>
      <w:r w:rsidRPr="007B6FB1">
        <w:rPr>
          <w:rFonts w:ascii="Aptos Display" w:hAnsi="Aptos Display"/>
        </w:rPr>
        <w:t>R</w:t>
      </w:r>
      <w:r w:rsidR="00042D08" w:rsidRPr="007B6FB1">
        <w:rPr>
          <w:rFonts w:ascii="Aptos Display" w:hAnsi="Aptos Display"/>
        </w:rPr>
        <w:t>efreshing the supported housing dataset</w:t>
      </w:r>
    </w:p>
    <w:p w14:paraId="418628B9" w14:textId="77777777" w:rsidR="007B6FB1" w:rsidRPr="007B6FB1" w:rsidRDefault="007B6FB1" w:rsidP="007B6FB1">
      <w:pPr>
        <w:pStyle w:val="ListParagraph"/>
        <w:numPr>
          <w:ilvl w:val="0"/>
          <w:numId w:val="15"/>
        </w:numPr>
        <w:rPr>
          <w:rFonts w:ascii="Aptos Display" w:hAnsi="Aptos Display"/>
        </w:rPr>
      </w:pPr>
      <w:r w:rsidRPr="007B6FB1">
        <w:rPr>
          <w:rFonts w:ascii="Aptos Display" w:hAnsi="Aptos Display"/>
        </w:rPr>
        <w:t>P</w:t>
      </w:r>
      <w:r w:rsidR="00042D08" w:rsidRPr="007B6FB1">
        <w:rPr>
          <w:rFonts w:ascii="Aptos Display" w:hAnsi="Aptos Display"/>
        </w:rPr>
        <w:t>lanning local needs assessments</w:t>
      </w:r>
    </w:p>
    <w:p w14:paraId="77FEBD5A" w14:textId="77777777" w:rsidR="007B6FB1" w:rsidRPr="007B6FB1" w:rsidRDefault="007B6FB1" w:rsidP="007B6FB1">
      <w:pPr>
        <w:pStyle w:val="ListParagraph"/>
        <w:numPr>
          <w:ilvl w:val="0"/>
          <w:numId w:val="15"/>
        </w:numPr>
        <w:rPr>
          <w:rFonts w:ascii="Aptos Display" w:hAnsi="Aptos Display"/>
        </w:rPr>
      </w:pPr>
      <w:r w:rsidRPr="007B6FB1">
        <w:rPr>
          <w:rFonts w:ascii="Aptos Display" w:hAnsi="Aptos Display"/>
        </w:rPr>
        <w:t>P</w:t>
      </w:r>
      <w:r w:rsidR="00042D08" w:rsidRPr="007B6FB1">
        <w:rPr>
          <w:rFonts w:ascii="Aptos Display" w:hAnsi="Aptos Display"/>
        </w:rPr>
        <w:t>reparing for licensing resourcing implications</w:t>
      </w:r>
    </w:p>
    <w:p w14:paraId="4FCDE2A7" w14:textId="431D51BF" w:rsidR="00B812F3" w:rsidRPr="007B6FB1" w:rsidRDefault="007B6FB1" w:rsidP="007B6FB1">
      <w:pPr>
        <w:pStyle w:val="ListParagraph"/>
        <w:numPr>
          <w:ilvl w:val="0"/>
          <w:numId w:val="15"/>
        </w:numPr>
        <w:rPr>
          <w:rFonts w:ascii="Aptos Display" w:hAnsi="Aptos Display"/>
        </w:rPr>
      </w:pPr>
      <w:r w:rsidRPr="007B6FB1">
        <w:rPr>
          <w:rFonts w:ascii="Aptos Display" w:hAnsi="Aptos Display"/>
        </w:rPr>
        <w:t>M</w:t>
      </w:r>
      <w:r w:rsidR="00042D08" w:rsidRPr="007B6FB1">
        <w:rPr>
          <w:rFonts w:ascii="Aptos Display" w:hAnsi="Aptos Display"/>
        </w:rPr>
        <w:t>onitoring regulatory and funding announcements.</w:t>
      </w:r>
    </w:p>
    <w:p w14:paraId="6001A39C" w14:textId="77777777" w:rsidR="00B812F3" w:rsidRPr="007B6FB1" w:rsidRDefault="00042D08" w:rsidP="00C256BC">
      <w:pPr>
        <w:pBdr>
          <w:bottom w:val="single" w:sz="4" w:space="1" w:color="4F81BD" w:themeColor="accent1"/>
        </w:pBdr>
        <w:rPr>
          <w:rFonts w:ascii="Aptos Display" w:hAnsi="Aptos Display"/>
        </w:rPr>
      </w:pPr>
      <w:r w:rsidRPr="007B6FB1">
        <w:rPr>
          <w:rFonts w:ascii="Aptos Display" w:hAnsi="Aptos Display"/>
        </w:rPr>
        <w:t>12. Overall Outcome</w:t>
      </w:r>
    </w:p>
    <w:p w14:paraId="0D5FCAED" w14:textId="77777777" w:rsidR="00B812F3" w:rsidRDefault="00042D08">
      <w:pPr>
        <w:rPr>
          <w:rFonts w:ascii="Aptos Display" w:hAnsi="Aptos Display"/>
        </w:rPr>
      </w:pPr>
      <w:r w:rsidRPr="007B6FB1">
        <w:rPr>
          <w:rFonts w:ascii="Aptos Display" w:hAnsi="Aptos Display"/>
        </w:rPr>
        <w:t>The meeting was constructive and frank, with strong appetite for collaboration balanced by realism about capacity, funding and uncertainty. It was widely seen as a timely and necessary launch meeting for a complex and cross-cutting programme of work.</w:t>
      </w:r>
    </w:p>
    <w:p w14:paraId="2F784B0D" w14:textId="1B1B942B" w:rsidR="002B1EEE" w:rsidRDefault="002B1EEE" w:rsidP="002B1EEE">
      <w:pPr>
        <w:pBdr>
          <w:bottom w:val="single" w:sz="4" w:space="1" w:color="4F81BD" w:themeColor="accent1"/>
        </w:pBdr>
        <w:rPr>
          <w:rFonts w:ascii="Aptos Display" w:hAnsi="Aptos Display"/>
        </w:rPr>
      </w:pPr>
      <w:r>
        <w:rPr>
          <w:rFonts w:ascii="Aptos Display" w:hAnsi="Aptos Display"/>
        </w:rPr>
        <w:t>Summary of actions</w:t>
      </w:r>
    </w:p>
    <w:tbl>
      <w:tblPr>
        <w:tblStyle w:val="ListTable3-Accent1"/>
        <w:tblW w:w="0" w:type="auto"/>
        <w:tblLook w:val="0420" w:firstRow="1" w:lastRow="0" w:firstColumn="0" w:lastColumn="0" w:noHBand="0" w:noVBand="1"/>
      </w:tblPr>
      <w:tblGrid>
        <w:gridCol w:w="2550"/>
        <w:gridCol w:w="4866"/>
        <w:gridCol w:w="2654"/>
      </w:tblGrid>
      <w:tr w:rsidR="00042D08" w:rsidRPr="00042D08" w14:paraId="64156853" w14:textId="7FC9C918" w:rsidTr="00042D08">
        <w:trPr>
          <w:cnfStyle w:val="100000000000" w:firstRow="1" w:lastRow="0" w:firstColumn="0" w:lastColumn="0" w:oddVBand="0" w:evenVBand="0" w:oddHBand="0" w:evenHBand="0" w:firstRowFirstColumn="0" w:firstRowLastColumn="0" w:lastRowFirstColumn="0" w:lastRowLastColumn="0"/>
          <w:tblHeader/>
        </w:trPr>
        <w:tc>
          <w:tcPr>
            <w:tcW w:w="0" w:type="auto"/>
          </w:tcPr>
          <w:p w14:paraId="654D8164" w14:textId="26E7D354" w:rsidR="00AB1AC7" w:rsidRPr="00042D08" w:rsidRDefault="00AB1AC7" w:rsidP="00042D08">
            <w:pPr>
              <w:spacing w:before="60" w:after="60"/>
              <w:rPr>
                <w:rFonts w:ascii="Aptos Display" w:hAnsi="Aptos Display"/>
                <w:b w:val="0"/>
                <w:bCs w:val="0"/>
                <w:sz w:val="20"/>
                <w:szCs w:val="20"/>
                <w:lang w:val="en-GB"/>
              </w:rPr>
            </w:pPr>
            <w:r w:rsidRPr="00042D08">
              <w:rPr>
                <w:rFonts w:ascii="Aptos Display" w:hAnsi="Aptos Display"/>
                <w:b w:val="0"/>
                <w:bCs w:val="0"/>
                <w:sz w:val="20"/>
                <w:szCs w:val="20"/>
                <w:lang w:val="en-GB"/>
              </w:rPr>
              <w:t xml:space="preserve">Action </w:t>
            </w:r>
          </w:p>
        </w:tc>
        <w:tc>
          <w:tcPr>
            <w:tcW w:w="0" w:type="auto"/>
          </w:tcPr>
          <w:p w14:paraId="17E5C078" w14:textId="13225246" w:rsidR="00AB1AC7" w:rsidRPr="00042D08" w:rsidRDefault="00AB1AC7" w:rsidP="00042D08">
            <w:pPr>
              <w:spacing w:before="60" w:after="60"/>
              <w:rPr>
                <w:rFonts w:ascii="Aptos Display" w:hAnsi="Aptos Display"/>
                <w:b w:val="0"/>
                <w:bCs w:val="0"/>
                <w:sz w:val="20"/>
                <w:szCs w:val="20"/>
                <w:lang w:val="en-GB"/>
              </w:rPr>
            </w:pPr>
            <w:r w:rsidRPr="00042D08">
              <w:rPr>
                <w:rFonts w:ascii="Aptos Display" w:hAnsi="Aptos Display"/>
                <w:b w:val="0"/>
                <w:bCs w:val="0"/>
                <w:sz w:val="20"/>
                <w:szCs w:val="20"/>
                <w:lang w:val="en-GB"/>
              </w:rPr>
              <w:t>Notes</w:t>
            </w:r>
          </w:p>
        </w:tc>
        <w:tc>
          <w:tcPr>
            <w:tcW w:w="0" w:type="auto"/>
          </w:tcPr>
          <w:p w14:paraId="7B349779" w14:textId="4ECF3C4D" w:rsidR="00AB1AC7" w:rsidRPr="00042D08" w:rsidRDefault="00AB1AC7" w:rsidP="00042D08">
            <w:pPr>
              <w:spacing w:before="60" w:after="60"/>
              <w:rPr>
                <w:rFonts w:ascii="Aptos Display" w:hAnsi="Aptos Display"/>
                <w:b w:val="0"/>
                <w:bCs w:val="0"/>
                <w:sz w:val="20"/>
                <w:szCs w:val="20"/>
                <w:lang w:val="en-GB"/>
              </w:rPr>
            </w:pPr>
            <w:r w:rsidRPr="00042D08">
              <w:rPr>
                <w:rFonts w:ascii="Aptos Display" w:hAnsi="Aptos Display"/>
                <w:b w:val="0"/>
                <w:bCs w:val="0"/>
                <w:sz w:val="20"/>
                <w:szCs w:val="20"/>
                <w:lang w:val="en-GB"/>
              </w:rPr>
              <w:t>Who</w:t>
            </w:r>
          </w:p>
        </w:tc>
      </w:tr>
      <w:tr w:rsidR="00042D08" w14:paraId="757E9F36" w14:textId="2BA4039B" w:rsidTr="00042D08">
        <w:trPr>
          <w:cnfStyle w:val="000000100000" w:firstRow="0" w:lastRow="0" w:firstColumn="0" w:lastColumn="0" w:oddVBand="0" w:evenVBand="0" w:oddHBand="1" w:evenHBand="0" w:firstRowFirstColumn="0" w:firstRowLastColumn="0" w:lastRowFirstColumn="0" w:lastRowLastColumn="0"/>
        </w:trPr>
        <w:tc>
          <w:tcPr>
            <w:tcW w:w="0" w:type="auto"/>
          </w:tcPr>
          <w:p w14:paraId="22455083" w14:textId="6ECD3371" w:rsidR="00AB1AC7" w:rsidRPr="00042D08" w:rsidRDefault="00AB1AC7" w:rsidP="00042D08">
            <w:pPr>
              <w:spacing w:before="60" w:after="60"/>
              <w:rPr>
                <w:rFonts w:ascii="Aptos Display" w:hAnsi="Aptos Display"/>
                <w:sz w:val="20"/>
                <w:szCs w:val="20"/>
                <w:lang w:val="en-GB"/>
              </w:rPr>
            </w:pPr>
            <w:r w:rsidRPr="00042D08">
              <w:rPr>
                <w:rFonts w:ascii="Aptos Display" w:hAnsi="Aptos Display"/>
                <w:sz w:val="20"/>
                <w:szCs w:val="20"/>
                <w:lang w:val="en-GB"/>
              </w:rPr>
              <w:t>Supported Housing Project Plan / Timeline</w:t>
            </w:r>
          </w:p>
        </w:tc>
        <w:tc>
          <w:tcPr>
            <w:tcW w:w="0" w:type="auto"/>
          </w:tcPr>
          <w:p w14:paraId="09AE0EE8" w14:textId="1A733C42" w:rsidR="00AB1AC7" w:rsidRPr="00042D08" w:rsidRDefault="00AB1AC7" w:rsidP="00042D08">
            <w:pPr>
              <w:spacing w:before="60" w:after="60"/>
              <w:rPr>
                <w:rFonts w:ascii="Aptos Display" w:hAnsi="Aptos Display"/>
                <w:sz w:val="20"/>
                <w:szCs w:val="20"/>
                <w:lang w:val="en-GB"/>
              </w:rPr>
            </w:pPr>
            <w:r w:rsidRPr="00042D08">
              <w:rPr>
                <w:rFonts w:ascii="Aptos Display" w:hAnsi="Aptos Display"/>
                <w:sz w:val="20"/>
                <w:szCs w:val="20"/>
                <w:lang w:val="en-GB"/>
              </w:rPr>
              <w:t>Peterborough will d</w:t>
            </w:r>
            <w:r w:rsidRPr="002B1EEE">
              <w:rPr>
                <w:rFonts w:ascii="Aptos Display" w:hAnsi="Aptos Display"/>
                <w:sz w:val="20"/>
                <w:szCs w:val="20"/>
                <w:lang w:val="en-GB"/>
              </w:rPr>
              <w:t>evelop a project plan and implementation timeline for the Supported Housing Act</w:t>
            </w:r>
            <w:r w:rsidRPr="00042D08">
              <w:rPr>
                <w:rFonts w:ascii="Aptos Display" w:hAnsi="Aptos Display"/>
                <w:sz w:val="20"/>
                <w:szCs w:val="20"/>
                <w:lang w:val="en-GB"/>
              </w:rPr>
              <w:t>, t</w:t>
            </w:r>
            <w:r w:rsidRPr="002B1EEE">
              <w:rPr>
                <w:rFonts w:ascii="Aptos Display" w:hAnsi="Aptos Display"/>
                <w:sz w:val="20"/>
                <w:szCs w:val="20"/>
                <w:lang w:val="en-GB"/>
              </w:rPr>
              <w:t>o map key milestones, dependencies and risks</w:t>
            </w:r>
            <w:r w:rsidRPr="00042D08">
              <w:rPr>
                <w:rFonts w:ascii="Aptos Display" w:hAnsi="Aptos Display"/>
                <w:sz w:val="20"/>
                <w:szCs w:val="20"/>
                <w:lang w:val="en-GB"/>
              </w:rPr>
              <w:t xml:space="preserve">. Will keep </w:t>
            </w:r>
            <w:r w:rsidRPr="002B1EEE">
              <w:rPr>
                <w:rFonts w:ascii="Aptos Display" w:hAnsi="Aptos Display"/>
                <w:sz w:val="20"/>
                <w:szCs w:val="20"/>
                <w:lang w:val="en-GB"/>
              </w:rPr>
              <w:t>under review as regulations and guidance evolve</w:t>
            </w:r>
            <w:r w:rsidRPr="00042D08">
              <w:rPr>
                <w:rFonts w:ascii="Aptos Display" w:hAnsi="Aptos Display"/>
                <w:sz w:val="20"/>
                <w:szCs w:val="20"/>
                <w:lang w:val="en-GB"/>
              </w:rPr>
              <w:t xml:space="preserve">. Offered to </w:t>
            </w:r>
            <w:r w:rsidRPr="002B1EEE">
              <w:rPr>
                <w:rFonts w:ascii="Aptos Display" w:hAnsi="Aptos Display"/>
                <w:sz w:val="20"/>
                <w:szCs w:val="20"/>
                <w:lang w:val="en-GB"/>
              </w:rPr>
              <w:t xml:space="preserve">share with all </w:t>
            </w:r>
            <w:r w:rsidRPr="00042D08">
              <w:rPr>
                <w:rFonts w:ascii="Aptos Display" w:hAnsi="Aptos Display"/>
                <w:sz w:val="20"/>
                <w:szCs w:val="20"/>
                <w:lang w:val="en-GB"/>
              </w:rPr>
              <w:t>partners round the table.</w:t>
            </w:r>
          </w:p>
        </w:tc>
        <w:tc>
          <w:tcPr>
            <w:tcW w:w="0" w:type="auto"/>
          </w:tcPr>
          <w:p w14:paraId="4E2B1485" w14:textId="7F4934AE" w:rsidR="00AB1AC7" w:rsidRPr="00042D08" w:rsidRDefault="00AB1AC7" w:rsidP="00042D08">
            <w:pPr>
              <w:spacing w:before="60" w:after="60"/>
              <w:rPr>
                <w:rFonts w:ascii="Aptos Display" w:hAnsi="Aptos Display"/>
                <w:sz w:val="20"/>
                <w:szCs w:val="20"/>
                <w:lang w:val="en-GB"/>
              </w:rPr>
            </w:pPr>
            <w:r w:rsidRPr="002B1EEE">
              <w:rPr>
                <w:rFonts w:ascii="Aptos Display" w:hAnsi="Aptos Display"/>
                <w:sz w:val="20"/>
                <w:szCs w:val="20"/>
                <w:lang w:val="en-GB"/>
              </w:rPr>
              <w:t>Jacqui Harvey (Peterborough City Council)</w:t>
            </w:r>
          </w:p>
        </w:tc>
      </w:tr>
      <w:tr w:rsidR="00042D08" w14:paraId="167B5FE7" w14:textId="65BF0988" w:rsidTr="00042D08">
        <w:tc>
          <w:tcPr>
            <w:tcW w:w="0" w:type="auto"/>
            <w:vMerge w:val="restart"/>
          </w:tcPr>
          <w:p w14:paraId="5ED919B6" w14:textId="1C593589" w:rsidR="00AB1AC7" w:rsidRPr="00042D08" w:rsidRDefault="00AB1AC7" w:rsidP="00042D08">
            <w:pPr>
              <w:spacing w:before="60" w:after="60"/>
              <w:rPr>
                <w:rFonts w:ascii="Aptos Display" w:hAnsi="Aptos Display"/>
                <w:sz w:val="20"/>
                <w:szCs w:val="20"/>
                <w:lang w:val="en-GB"/>
              </w:rPr>
            </w:pPr>
            <w:r w:rsidRPr="002B1EEE">
              <w:rPr>
                <w:rFonts w:ascii="Aptos Display" w:hAnsi="Aptos Display"/>
                <w:sz w:val="20"/>
                <w:szCs w:val="20"/>
                <w:lang w:val="en-GB"/>
              </w:rPr>
              <w:t>Learning from Pathfinder / Pilot A</w:t>
            </w:r>
            <w:r w:rsidRPr="00042D08">
              <w:rPr>
                <w:rFonts w:ascii="Aptos Display" w:hAnsi="Aptos Display"/>
                <w:sz w:val="20"/>
                <w:szCs w:val="20"/>
                <w:lang w:val="en-GB"/>
              </w:rPr>
              <w:t>reas so we can f</w:t>
            </w:r>
            <w:r w:rsidRPr="002B1EEE">
              <w:rPr>
                <w:rFonts w:ascii="Aptos Display" w:hAnsi="Aptos Display"/>
                <w:sz w:val="20"/>
                <w:szCs w:val="20"/>
                <w:lang w:val="en-GB"/>
              </w:rPr>
              <w:t>ocus on lessons learned, resourcing, and pitfalls</w:t>
            </w:r>
            <w:r w:rsidRPr="00042D08">
              <w:rPr>
                <w:rFonts w:ascii="Aptos Display" w:hAnsi="Aptos Display"/>
                <w:sz w:val="20"/>
                <w:szCs w:val="20"/>
                <w:lang w:val="en-GB"/>
              </w:rPr>
              <w:t>.</w:t>
            </w:r>
          </w:p>
          <w:p w14:paraId="037C6073" w14:textId="37AF6597" w:rsidR="00AB1AC7" w:rsidRPr="00042D08" w:rsidRDefault="00AB1AC7" w:rsidP="00042D08">
            <w:pPr>
              <w:spacing w:before="60" w:after="60"/>
              <w:rPr>
                <w:rFonts w:ascii="Aptos Display" w:hAnsi="Aptos Display"/>
                <w:sz w:val="20"/>
                <w:szCs w:val="20"/>
                <w:lang w:val="en-GB"/>
              </w:rPr>
            </w:pPr>
            <w:r w:rsidRPr="002B1EEE">
              <w:rPr>
                <w:rFonts w:ascii="Aptos Display" w:hAnsi="Aptos Display"/>
                <w:sz w:val="20"/>
                <w:szCs w:val="20"/>
                <w:lang w:val="en-GB"/>
              </w:rPr>
              <w:t>Draw on existing professional contacts</w:t>
            </w:r>
            <w:r w:rsidRPr="00042D08">
              <w:rPr>
                <w:rFonts w:ascii="Aptos Display" w:hAnsi="Aptos Display"/>
                <w:sz w:val="20"/>
                <w:szCs w:val="20"/>
                <w:lang w:val="en-GB"/>
              </w:rPr>
              <w:t>, f</w:t>
            </w:r>
            <w:r w:rsidRPr="002B1EEE">
              <w:rPr>
                <w:rFonts w:ascii="Aptos Display" w:hAnsi="Aptos Display"/>
                <w:sz w:val="20"/>
                <w:szCs w:val="20"/>
                <w:lang w:val="en-GB"/>
              </w:rPr>
              <w:t>eed learning back to the wider group</w:t>
            </w:r>
          </w:p>
        </w:tc>
        <w:tc>
          <w:tcPr>
            <w:tcW w:w="0" w:type="auto"/>
          </w:tcPr>
          <w:p w14:paraId="1317E365" w14:textId="71AA4E20" w:rsidR="00AB1AC7" w:rsidRPr="00042D08" w:rsidRDefault="00AB1AC7" w:rsidP="00042D08">
            <w:pPr>
              <w:spacing w:before="60" w:after="60"/>
              <w:rPr>
                <w:rFonts w:ascii="Aptos Display" w:hAnsi="Aptos Display"/>
                <w:sz w:val="20"/>
                <w:szCs w:val="20"/>
                <w:lang w:val="en-GB"/>
              </w:rPr>
            </w:pPr>
            <w:proofErr w:type="gramStart"/>
            <w:r w:rsidRPr="002B1EEE">
              <w:rPr>
                <w:rFonts w:ascii="Aptos Display" w:hAnsi="Aptos Display"/>
                <w:sz w:val="20"/>
                <w:szCs w:val="20"/>
                <w:lang w:val="en-GB"/>
              </w:rPr>
              <w:t>Make contact with</w:t>
            </w:r>
            <w:proofErr w:type="gramEnd"/>
            <w:r w:rsidRPr="002B1EEE">
              <w:rPr>
                <w:rFonts w:ascii="Aptos Display" w:hAnsi="Aptos Display"/>
                <w:sz w:val="20"/>
                <w:szCs w:val="20"/>
                <w:lang w:val="en-GB"/>
              </w:rPr>
              <w:t xml:space="preserve"> Birmingham (pathfinder authority) to understand their approach to supported housing licensing and delivery.</w:t>
            </w:r>
          </w:p>
        </w:tc>
        <w:tc>
          <w:tcPr>
            <w:tcW w:w="0" w:type="auto"/>
          </w:tcPr>
          <w:p w14:paraId="6CDD90BA" w14:textId="717E9E9A" w:rsidR="00AB1AC7" w:rsidRPr="00042D08" w:rsidRDefault="00AB1AC7" w:rsidP="00042D08">
            <w:pPr>
              <w:spacing w:before="60" w:after="60"/>
              <w:rPr>
                <w:rFonts w:ascii="Aptos Display" w:hAnsi="Aptos Display"/>
                <w:sz w:val="20"/>
                <w:szCs w:val="20"/>
                <w:lang w:val="en-GB"/>
              </w:rPr>
            </w:pPr>
            <w:r w:rsidRPr="002B1EEE">
              <w:rPr>
                <w:rFonts w:ascii="Aptos Display" w:hAnsi="Aptos Display"/>
                <w:sz w:val="20"/>
                <w:szCs w:val="20"/>
                <w:lang w:val="en-GB"/>
              </w:rPr>
              <w:t>Jo Evans (Fenland District Council)</w:t>
            </w:r>
          </w:p>
        </w:tc>
      </w:tr>
      <w:tr w:rsidR="00042D08" w14:paraId="3F618E2B" w14:textId="0B06261C" w:rsidTr="00042D08">
        <w:trPr>
          <w:cnfStyle w:val="000000100000" w:firstRow="0" w:lastRow="0" w:firstColumn="0" w:lastColumn="0" w:oddVBand="0" w:evenVBand="0" w:oddHBand="1" w:evenHBand="0" w:firstRowFirstColumn="0" w:firstRowLastColumn="0" w:lastRowFirstColumn="0" w:lastRowLastColumn="0"/>
        </w:trPr>
        <w:tc>
          <w:tcPr>
            <w:tcW w:w="0" w:type="auto"/>
            <w:vMerge/>
          </w:tcPr>
          <w:p w14:paraId="4605CD9C" w14:textId="622E4298" w:rsidR="00AB1AC7" w:rsidRPr="00042D08" w:rsidRDefault="00AB1AC7" w:rsidP="00042D08">
            <w:pPr>
              <w:spacing w:before="60" w:after="60"/>
              <w:rPr>
                <w:rFonts w:ascii="Aptos Display" w:hAnsi="Aptos Display"/>
                <w:sz w:val="20"/>
                <w:szCs w:val="20"/>
                <w:lang w:val="en-GB"/>
              </w:rPr>
            </w:pPr>
          </w:p>
        </w:tc>
        <w:tc>
          <w:tcPr>
            <w:tcW w:w="0" w:type="auto"/>
          </w:tcPr>
          <w:p w14:paraId="0DC0FAC8" w14:textId="66D248FE" w:rsidR="00AB1AC7" w:rsidRPr="00042D08" w:rsidRDefault="00AB1AC7" w:rsidP="00042D08">
            <w:pPr>
              <w:spacing w:before="60" w:after="60"/>
              <w:rPr>
                <w:rFonts w:ascii="Aptos Display" w:hAnsi="Aptos Display"/>
                <w:sz w:val="20"/>
                <w:szCs w:val="20"/>
                <w:lang w:val="en-GB"/>
              </w:rPr>
            </w:pPr>
            <w:proofErr w:type="gramStart"/>
            <w:r w:rsidRPr="002B1EEE">
              <w:rPr>
                <w:rFonts w:ascii="Aptos Display" w:hAnsi="Aptos Display"/>
                <w:sz w:val="20"/>
                <w:szCs w:val="20"/>
                <w:lang w:val="en-GB"/>
              </w:rPr>
              <w:t>Make contact with</w:t>
            </w:r>
            <w:proofErr w:type="gramEnd"/>
            <w:r w:rsidRPr="002B1EEE">
              <w:rPr>
                <w:rFonts w:ascii="Aptos Display" w:hAnsi="Aptos Display"/>
                <w:sz w:val="20"/>
                <w:szCs w:val="20"/>
                <w:lang w:val="en-GB"/>
              </w:rPr>
              <w:t xml:space="preserve"> Medway (pilot authority) to gather insight from their supported housing work.</w:t>
            </w:r>
          </w:p>
        </w:tc>
        <w:tc>
          <w:tcPr>
            <w:tcW w:w="0" w:type="auto"/>
          </w:tcPr>
          <w:p w14:paraId="05F0C170" w14:textId="0AA88A28" w:rsidR="00AB1AC7" w:rsidRPr="00042D08" w:rsidRDefault="00AB1AC7" w:rsidP="00042D08">
            <w:pPr>
              <w:spacing w:before="60" w:after="60"/>
              <w:rPr>
                <w:rFonts w:ascii="Aptos Display" w:hAnsi="Aptos Display"/>
                <w:sz w:val="20"/>
                <w:szCs w:val="20"/>
                <w:lang w:val="en-GB"/>
              </w:rPr>
            </w:pPr>
            <w:r w:rsidRPr="002B1EEE">
              <w:rPr>
                <w:rFonts w:ascii="Aptos Display" w:hAnsi="Aptos Display"/>
                <w:sz w:val="20"/>
                <w:szCs w:val="20"/>
                <w:lang w:val="en-GB"/>
              </w:rPr>
              <w:t>Jacqui Harvey (Peterborough City Council)</w:t>
            </w:r>
          </w:p>
        </w:tc>
      </w:tr>
      <w:tr w:rsidR="00042D08" w14:paraId="5AD00388" w14:textId="0039A12F" w:rsidTr="00042D08">
        <w:tc>
          <w:tcPr>
            <w:tcW w:w="0" w:type="auto"/>
          </w:tcPr>
          <w:p w14:paraId="36568C2C" w14:textId="71C4F1D2" w:rsidR="00AB1AC7" w:rsidRPr="00042D08" w:rsidRDefault="00AB1AC7" w:rsidP="00042D08">
            <w:pPr>
              <w:spacing w:before="60" w:after="60"/>
              <w:rPr>
                <w:rFonts w:ascii="Aptos Display" w:hAnsi="Aptos Display"/>
                <w:sz w:val="20"/>
                <w:szCs w:val="20"/>
                <w:lang w:val="en-GB"/>
              </w:rPr>
            </w:pPr>
            <w:r w:rsidRPr="002B1EEE">
              <w:rPr>
                <w:rFonts w:ascii="Aptos Display" w:hAnsi="Aptos Display"/>
                <w:sz w:val="20"/>
                <w:szCs w:val="20"/>
                <w:lang w:val="en-GB"/>
              </w:rPr>
              <w:t xml:space="preserve">Data Collection – Explore availability of supported </w:t>
            </w:r>
            <w:r w:rsidRPr="002B1EEE">
              <w:rPr>
                <w:rFonts w:ascii="Aptos Display" w:hAnsi="Aptos Display"/>
                <w:sz w:val="20"/>
                <w:szCs w:val="20"/>
                <w:lang w:val="en-GB"/>
              </w:rPr>
              <w:lastRenderedPageBreak/>
              <w:t>exempt accommodation data.</w:t>
            </w:r>
          </w:p>
        </w:tc>
        <w:tc>
          <w:tcPr>
            <w:tcW w:w="0" w:type="auto"/>
          </w:tcPr>
          <w:p w14:paraId="552A8227" w14:textId="4861ED10" w:rsidR="00AB1AC7" w:rsidRPr="00042D08" w:rsidRDefault="00AB1AC7" w:rsidP="00042D08">
            <w:pPr>
              <w:tabs>
                <w:tab w:val="num" w:pos="720"/>
              </w:tabs>
              <w:spacing w:before="60" w:after="60"/>
              <w:rPr>
                <w:rFonts w:ascii="Aptos Display" w:hAnsi="Aptos Display"/>
                <w:sz w:val="20"/>
                <w:szCs w:val="20"/>
                <w:lang w:val="en-GB"/>
              </w:rPr>
            </w:pPr>
            <w:r w:rsidRPr="002B1EEE">
              <w:rPr>
                <w:rFonts w:ascii="Aptos Display" w:hAnsi="Aptos Display"/>
                <w:sz w:val="20"/>
                <w:szCs w:val="20"/>
                <w:lang w:val="en-GB"/>
              </w:rPr>
              <w:lastRenderedPageBreak/>
              <w:t>Contact Benefits Managers across districts</w:t>
            </w:r>
            <w:r w:rsidRPr="00042D08">
              <w:rPr>
                <w:rFonts w:ascii="Aptos Display" w:hAnsi="Aptos Display"/>
                <w:sz w:val="20"/>
                <w:szCs w:val="20"/>
                <w:lang w:val="en-GB"/>
              </w:rPr>
              <w:t>.</w:t>
            </w:r>
            <w:r w:rsidR="00042D08">
              <w:rPr>
                <w:rFonts w:ascii="Aptos Display" w:hAnsi="Aptos Display"/>
                <w:sz w:val="20"/>
                <w:szCs w:val="20"/>
                <w:lang w:val="en-GB"/>
              </w:rPr>
              <w:t xml:space="preserve"> </w:t>
            </w:r>
            <w:r w:rsidRPr="00042D08">
              <w:rPr>
                <w:rFonts w:ascii="Aptos Display" w:hAnsi="Aptos Display"/>
                <w:sz w:val="20"/>
                <w:szCs w:val="20"/>
                <w:lang w:val="en-GB"/>
              </w:rPr>
              <w:t>(Andy Rose offered to share for ECDC and FDC)</w:t>
            </w:r>
            <w:r w:rsidR="00042D08">
              <w:rPr>
                <w:rFonts w:ascii="Aptos Display" w:hAnsi="Aptos Display"/>
                <w:sz w:val="20"/>
                <w:szCs w:val="20"/>
                <w:lang w:val="en-GB"/>
              </w:rPr>
              <w:t xml:space="preserve"> </w:t>
            </w:r>
            <w:r w:rsidRPr="00042D08">
              <w:rPr>
                <w:rFonts w:ascii="Aptos Display" w:hAnsi="Aptos Display"/>
                <w:sz w:val="20"/>
                <w:szCs w:val="20"/>
                <w:lang w:val="en-GB"/>
              </w:rPr>
              <w:t>to r</w:t>
            </w:r>
            <w:r w:rsidRPr="002B1EEE">
              <w:rPr>
                <w:rFonts w:ascii="Aptos Display" w:hAnsi="Aptos Display"/>
                <w:sz w:val="20"/>
                <w:szCs w:val="20"/>
                <w:lang w:val="en-GB"/>
              </w:rPr>
              <w:t xml:space="preserve">equest </w:t>
            </w:r>
            <w:r w:rsidRPr="002B1EEE">
              <w:rPr>
                <w:rFonts w:ascii="Aptos Display" w:hAnsi="Aptos Display"/>
                <w:sz w:val="20"/>
                <w:szCs w:val="20"/>
                <w:lang w:val="en-GB"/>
              </w:rPr>
              <w:lastRenderedPageBreak/>
              <w:t>non</w:t>
            </w:r>
            <w:r w:rsidRPr="002B1EEE">
              <w:rPr>
                <w:rFonts w:ascii="Aptos Display" w:hAnsi="Aptos Display"/>
                <w:sz w:val="20"/>
                <w:szCs w:val="20"/>
                <w:lang w:val="en-GB"/>
              </w:rPr>
              <w:noBreakHyphen/>
              <w:t>personal data (addresses / properties)</w:t>
            </w:r>
            <w:r w:rsidRPr="00042D08">
              <w:rPr>
                <w:rFonts w:ascii="Aptos Display" w:hAnsi="Aptos Display"/>
                <w:sz w:val="20"/>
                <w:szCs w:val="20"/>
                <w:lang w:val="en-GB"/>
              </w:rPr>
              <w:t xml:space="preserve"> </w:t>
            </w:r>
            <w:r w:rsidR="00042D08">
              <w:rPr>
                <w:rFonts w:ascii="Aptos Display" w:hAnsi="Aptos Display"/>
                <w:sz w:val="20"/>
                <w:szCs w:val="20"/>
                <w:lang w:val="en-GB"/>
              </w:rPr>
              <w:t xml:space="preserve">on the </w:t>
            </w:r>
            <w:r w:rsidRPr="002B1EEE">
              <w:rPr>
                <w:rFonts w:ascii="Aptos Display" w:hAnsi="Aptos Display"/>
                <w:sz w:val="20"/>
                <w:szCs w:val="20"/>
                <w:lang w:val="en-GB"/>
              </w:rPr>
              <w:t xml:space="preserve">DWP supported </w:t>
            </w:r>
            <w:r w:rsidRPr="00042D08">
              <w:rPr>
                <w:rFonts w:ascii="Aptos Display" w:hAnsi="Aptos Display"/>
                <w:sz w:val="20"/>
                <w:szCs w:val="20"/>
                <w:lang w:val="en-GB"/>
              </w:rPr>
              <w:t xml:space="preserve">/ </w:t>
            </w:r>
            <w:r w:rsidRPr="002B1EEE">
              <w:rPr>
                <w:rFonts w:ascii="Aptos Display" w:hAnsi="Aptos Display"/>
                <w:sz w:val="20"/>
                <w:szCs w:val="20"/>
                <w:lang w:val="en-GB"/>
              </w:rPr>
              <w:t xml:space="preserve">exempt indicator in HB </w:t>
            </w:r>
            <w:r w:rsidR="00042D08">
              <w:rPr>
                <w:rFonts w:ascii="Aptos Display" w:hAnsi="Aptos Display"/>
                <w:sz w:val="20"/>
                <w:szCs w:val="20"/>
                <w:lang w:val="en-GB"/>
              </w:rPr>
              <w:t>systems</w:t>
            </w:r>
          </w:p>
        </w:tc>
        <w:tc>
          <w:tcPr>
            <w:tcW w:w="0" w:type="auto"/>
          </w:tcPr>
          <w:p w14:paraId="263BE464" w14:textId="77777777" w:rsidR="00AB1AC7" w:rsidRPr="00042D08" w:rsidRDefault="00AB1AC7" w:rsidP="00042D08">
            <w:pPr>
              <w:spacing w:before="60" w:after="60"/>
              <w:rPr>
                <w:rFonts w:ascii="Aptos Display" w:hAnsi="Aptos Display"/>
                <w:sz w:val="20"/>
                <w:szCs w:val="20"/>
                <w:lang w:val="en-GB"/>
              </w:rPr>
            </w:pPr>
            <w:r w:rsidRPr="002B1EEE">
              <w:rPr>
                <w:rFonts w:ascii="Aptos Display" w:hAnsi="Aptos Display"/>
                <w:sz w:val="20"/>
                <w:szCs w:val="20"/>
                <w:lang w:val="en-GB"/>
              </w:rPr>
              <w:lastRenderedPageBreak/>
              <w:t>Sue Beecroft (Housing Co</w:t>
            </w:r>
            <w:r w:rsidRPr="002B1EEE">
              <w:rPr>
                <w:rFonts w:ascii="Aptos Display" w:hAnsi="Aptos Display"/>
                <w:sz w:val="20"/>
                <w:szCs w:val="20"/>
                <w:lang w:val="en-GB"/>
              </w:rPr>
              <w:noBreakHyphen/>
              <w:t>ordinator)</w:t>
            </w:r>
          </w:p>
          <w:p w14:paraId="3DE94418" w14:textId="20A2356E" w:rsidR="00AB1AC7" w:rsidRPr="00042D08" w:rsidRDefault="00AB1AC7" w:rsidP="00042D08">
            <w:pPr>
              <w:spacing w:before="60" w:after="60"/>
              <w:rPr>
                <w:rFonts w:ascii="Aptos Display" w:hAnsi="Aptos Display"/>
                <w:sz w:val="20"/>
                <w:szCs w:val="20"/>
                <w:lang w:val="en-GB"/>
              </w:rPr>
            </w:pPr>
            <w:r w:rsidRPr="002B1EEE">
              <w:rPr>
                <w:rFonts w:ascii="Aptos Display" w:hAnsi="Aptos Display"/>
                <w:sz w:val="20"/>
                <w:szCs w:val="20"/>
                <w:lang w:val="en-GB"/>
              </w:rPr>
              <w:lastRenderedPageBreak/>
              <w:t>Andrew Rose (Anglia Revenues Partnership)</w:t>
            </w:r>
          </w:p>
        </w:tc>
      </w:tr>
      <w:tr w:rsidR="00042D08" w14:paraId="6B8A8954" w14:textId="6D9C2BA3" w:rsidTr="00042D08">
        <w:trPr>
          <w:cnfStyle w:val="000000100000" w:firstRow="0" w:lastRow="0" w:firstColumn="0" w:lastColumn="0" w:oddVBand="0" w:evenVBand="0" w:oddHBand="1" w:evenHBand="0" w:firstRowFirstColumn="0" w:firstRowLastColumn="0" w:lastRowFirstColumn="0" w:lastRowLastColumn="0"/>
        </w:trPr>
        <w:tc>
          <w:tcPr>
            <w:tcW w:w="0" w:type="auto"/>
          </w:tcPr>
          <w:p w14:paraId="1EE53BB7" w14:textId="267FD417" w:rsidR="00AB1AC7" w:rsidRPr="00042D08" w:rsidRDefault="00AB1AC7" w:rsidP="00042D08">
            <w:pPr>
              <w:spacing w:before="60" w:after="60"/>
              <w:rPr>
                <w:rFonts w:ascii="Aptos Display" w:hAnsi="Aptos Display"/>
                <w:sz w:val="20"/>
                <w:szCs w:val="20"/>
                <w:lang w:val="en-GB"/>
              </w:rPr>
            </w:pPr>
            <w:r w:rsidRPr="002B1EEE">
              <w:rPr>
                <w:rFonts w:ascii="Aptos Display" w:hAnsi="Aptos Display"/>
                <w:sz w:val="20"/>
                <w:szCs w:val="20"/>
                <w:lang w:val="en-GB"/>
              </w:rPr>
              <w:lastRenderedPageBreak/>
              <w:t xml:space="preserve">Begin work to refresh and expand the existing </w:t>
            </w:r>
            <w:r w:rsidRPr="00042D08">
              <w:rPr>
                <w:rFonts w:ascii="Aptos Display" w:hAnsi="Aptos Display"/>
                <w:sz w:val="20"/>
                <w:szCs w:val="20"/>
                <w:lang w:val="en-GB"/>
              </w:rPr>
              <w:t xml:space="preserve">(2017) </w:t>
            </w:r>
            <w:r w:rsidRPr="002B1EEE">
              <w:rPr>
                <w:rFonts w:ascii="Aptos Display" w:hAnsi="Aptos Display"/>
                <w:sz w:val="20"/>
                <w:szCs w:val="20"/>
                <w:lang w:val="en-GB"/>
              </w:rPr>
              <w:t>supported housing spreadsheet.</w:t>
            </w:r>
          </w:p>
        </w:tc>
        <w:tc>
          <w:tcPr>
            <w:tcW w:w="0" w:type="auto"/>
          </w:tcPr>
          <w:p w14:paraId="46C1FF21" w14:textId="77777777" w:rsidR="00AB1AC7" w:rsidRPr="002B1EEE" w:rsidRDefault="00AB1AC7" w:rsidP="00042D08">
            <w:pPr>
              <w:tabs>
                <w:tab w:val="num" w:pos="720"/>
              </w:tabs>
              <w:spacing w:before="60" w:after="60"/>
              <w:rPr>
                <w:rFonts w:ascii="Aptos Display" w:hAnsi="Aptos Display"/>
                <w:sz w:val="20"/>
                <w:szCs w:val="20"/>
                <w:lang w:val="en-GB"/>
              </w:rPr>
            </w:pPr>
            <w:r w:rsidRPr="002B1EEE">
              <w:rPr>
                <w:rFonts w:ascii="Aptos Display" w:hAnsi="Aptos Display"/>
                <w:sz w:val="20"/>
                <w:szCs w:val="20"/>
                <w:lang w:val="en-GB"/>
              </w:rPr>
              <w:t>Update the 2016/17 dataset</w:t>
            </w:r>
          </w:p>
          <w:p w14:paraId="1B6580E3" w14:textId="136F864F" w:rsidR="00AB1AC7" w:rsidRPr="002B1EEE" w:rsidRDefault="00AB1AC7" w:rsidP="00042D08">
            <w:pPr>
              <w:tabs>
                <w:tab w:val="num" w:pos="720"/>
              </w:tabs>
              <w:spacing w:before="60" w:after="60"/>
              <w:rPr>
                <w:rFonts w:ascii="Aptos Display" w:hAnsi="Aptos Display"/>
                <w:sz w:val="20"/>
                <w:szCs w:val="20"/>
                <w:lang w:val="en-GB"/>
              </w:rPr>
            </w:pPr>
            <w:r w:rsidRPr="002B1EEE">
              <w:rPr>
                <w:rFonts w:ascii="Aptos Display" w:hAnsi="Aptos Display"/>
                <w:sz w:val="20"/>
                <w:szCs w:val="20"/>
                <w:lang w:val="en-GB"/>
              </w:rPr>
              <w:t>Consider whether to record schemes</w:t>
            </w:r>
            <w:r w:rsidRPr="00042D08">
              <w:rPr>
                <w:rFonts w:ascii="Aptos Display" w:hAnsi="Aptos Display"/>
                <w:sz w:val="20"/>
                <w:szCs w:val="20"/>
                <w:lang w:val="en-GB"/>
              </w:rPr>
              <w:t xml:space="preserve"> and </w:t>
            </w:r>
            <w:r w:rsidRPr="002B1EEE">
              <w:rPr>
                <w:rFonts w:ascii="Aptos Display" w:hAnsi="Aptos Display"/>
                <w:sz w:val="20"/>
                <w:szCs w:val="20"/>
                <w:lang w:val="en-GB"/>
              </w:rPr>
              <w:t>properties, or both</w:t>
            </w:r>
            <w:r w:rsidRPr="00042D08">
              <w:rPr>
                <w:rFonts w:ascii="Aptos Display" w:hAnsi="Aptos Display"/>
                <w:sz w:val="20"/>
                <w:szCs w:val="20"/>
                <w:lang w:val="en-GB"/>
              </w:rPr>
              <w:t xml:space="preserve"> with ref to </w:t>
            </w:r>
            <w:r w:rsidR="00042D08">
              <w:rPr>
                <w:rFonts w:ascii="Aptos Display" w:hAnsi="Aptos Display"/>
                <w:sz w:val="20"/>
                <w:szCs w:val="20"/>
                <w:lang w:val="en-GB"/>
              </w:rPr>
              <w:t>H</w:t>
            </w:r>
            <w:r w:rsidRPr="00042D08">
              <w:rPr>
                <w:rFonts w:ascii="Aptos Display" w:hAnsi="Aptos Display"/>
                <w:sz w:val="20"/>
                <w:szCs w:val="20"/>
                <w:lang w:val="en-GB"/>
              </w:rPr>
              <w:t xml:space="preserve">B exempt data sent </w:t>
            </w:r>
            <w:r w:rsidR="00042D08">
              <w:rPr>
                <w:rFonts w:ascii="Aptos Display" w:hAnsi="Aptos Display"/>
                <w:sz w:val="20"/>
                <w:szCs w:val="20"/>
                <w:lang w:val="en-GB"/>
              </w:rPr>
              <w:t xml:space="preserve">by </w:t>
            </w:r>
            <w:r w:rsidRPr="00042D08">
              <w:rPr>
                <w:rFonts w:ascii="Aptos Display" w:hAnsi="Aptos Display"/>
                <w:sz w:val="20"/>
                <w:szCs w:val="20"/>
                <w:lang w:val="en-GB"/>
              </w:rPr>
              <w:t>districts</w:t>
            </w:r>
          </w:p>
          <w:p w14:paraId="70CC5FF7" w14:textId="441C8142" w:rsidR="00AB1AC7" w:rsidRPr="00042D08" w:rsidRDefault="00AB1AC7" w:rsidP="00042D08">
            <w:pPr>
              <w:tabs>
                <w:tab w:val="num" w:pos="720"/>
              </w:tabs>
              <w:spacing w:before="60" w:after="60"/>
              <w:rPr>
                <w:rFonts w:ascii="Aptos Display" w:hAnsi="Aptos Display"/>
                <w:sz w:val="20"/>
                <w:szCs w:val="20"/>
                <w:lang w:val="en-GB"/>
              </w:rPr>
            </w:pPr>
            <w:r w:rsidRPr="002B1EEE">
              <w:rPr>
                <w:rFonts w:ascii="Aptos Display" w:hAnsi="Aptos Display"/>
                <w:sz w:val="20"/>
                <w:szCs w:val="20"/>
                <w:lang w:val="en-GB"/>
              </w:rPr>
              <w:t>Aim for a dataset that can be maintained and updated, not a one</w:t>
            </w:r>
            <w:r w:rsidRPr="002B1EEE">
              <w:rPr>
                <w:rFonts w:ascii="Aptos Display" w:hAnsi="Aptos Display"/>
                <w:sz w:val="20"/>
                <w:szCs w:val="20"/>
                <w:lang w:val="en-GB"/>
              </w:rPr>
              <w:noBreakHyphen/>
              <w:t>off snapshot</w:t>
            </w:r>
          </w:p>
        </w:tc>
        <w:tc>
          <w:tcPr>
            <w:tcW w:w="0" w:type="auto"/>
          </w:tcPr>
          <w:p w14:paraId="1B42FB09" w14:textId="1550C748" w:rsidR="00AB1AC7" w:rsidRPr="00042D08" w:rsidRDefault="00AB1AC7" w:rsidP="00042D08">
            <w:pPr>
              <w:spacing w:before="60" w:after="60"/>
              <w:rPr>
                <w:rFonts w:ascii="Aptos Display" w:hAnsi="Aptos Display"/>
                <w:sz w:val="20"/>
                <w:szCs w:val="20"/>
                <w:lang w:val="en-GB"/>
              </w:rPr>
            </w:pPr>
            <w:r w:rsidRPr="002B1EEE">
              <w:rPr>
                <w:rFonts w:ascii="Aptos Display" w:hAnsi="Aptos Display"/>
                <w:sz w:val="20"/>
                <w:szCs w:val="20"/>
                <w:lang w:val="en-GB"/>
              </w:rPr>
              <w:t>Sue Beecroft, with input from districts</w:t>
            </w:r>
            <w:r w:rsidR="00042D08">
              <w:rPr>
                <w:rFonts w:ascii="Aptos Display" w:hAnsi="Aptos Display"/>
                <w:sz w:val="20"/>
                <w:szCs w:val="20"/>
                <w:lang w:val="en-GB"/>
              </w:rPr>
              <w:t>, ARP</w:t>
            </w:r>
            <w:r w:rsidRPr="002B1EEE">
              <w:rPr>
                <w:rFonts w:ascii="Aptos Display" w:hAnsi="Aptos Display"/>
                <w:sz w:val="20"/>
                <w:szCs w:val="20"/>
                <w:lang w:val="en-GB"/>
              </w:rPr>
              <w:t xml:space="preserve"> and benefits teams</w:t>
            </w:r>
          </w:p>
        </w:tc>
      </w:tr>
      <w:tr w:rsidR="00042D08" w14:paraId="00B92B40" w14:textId="73A5549E" w:rsidTr="00042D08">
        <w:tc>
          <w:tcPr>
            <w:tcW w:w="0" w:type="auto"/>
          </w:tcPr>
          <w:p w14:paraId="08043BBA" w14:textId="7EF73DD3" w:rsidR="00AB1AC7" w:rsidRPr="00042D08" w:rsidRDefault="00AB1AC7" w:rsidP="00042D08">
            <w:pPr>
              <w:spacing w:before="60" w:after="60"/>
              <w:rPr>
                <w:rFonts w:ascii="Aptos Display" w:hAnsi="Aptos Display"/>
                <w:sz w:val="20"/>
                <w:szCs w:val="20"/>
                <w:lang w:val="en-GB"/>
              </w:rPr>
            </w:pPr>
            <w:r w:rsidRPr="00042D08">
              <w:rPr>
                <w:rFonts w:ascii="Aptos Display" w:hAnsi="Aptos Display"/>
                <w:sz w:val="20"/>
                <w:szCs w:val="20"/>
                <w:lang w:val="en-GB"/>
              </w:rPr>
              <w:t>Commissioning n</w:t>
            </w:r>
            <w:r w:rsidRPr="002B1EEE">
              <w:rPr>
                <w:rFonts w:ascii="Aptos Display" w:hAnsi="Aptos Display"/>
                <w:sz w:val="20"/>
                <w:szCs w:val="20"/>
                <w:lang w:val="en-GB"/>
              </w:rPr>
              <w:t xml:space="preserve">eeds </w:t>
            </w:r>
            <w:r w:rsidRPr="00042D08">
              <w:rPr>
                <w:rFonts w:ascii="Aptos Display" w:hAnsi="Aptos Display"/>
                <w:sz w:val="20"/>
                <w:szCs w:val="20"/>
                <w:lang w:val="en-GB"/>
              </w:rPr>
              <w:t>a</w:t>
            </w:r>
            <w:r w:rsidRPr="002B1EEE">
              <w:rPr>
                <w:rFonts w:ascii="Aptos Display" w:hAnsi="Aptos Display"/>
                <w:sz w:val="20"/>
                <w:szCs w:val="20"/>
                <w:lang w:val="en-GB"/>
              </w:rPr>
              <w:t xml:space="preserve">ssessments – Local Authority </w:t>
            </w:r>
            <w:r w:rsidRPr="00042D08">
              <w:rPr>
                <w:rFonts w:ascii="Aptos Display" w:hAnsi="Aptos Display"/>
                <w:sz w:val="20"/>
                <w:szCs w:val="20"/>
                <w:lang w:val="en-GB"/>
              </w:rPr>
              <w:t>d</w:t>
            </w:r>
            <w:r w:rsidRPr="002B1EEE">
              <w:rPr>
                <w:rFonts w:ascii="Aptos Display" w:hAnsi="Aptos Display"/>
                <w:sz w:val="20"/>
                <w:szCs w:val="20"/>
                <w:lang w:val="en-GB"/>
              </w:rPr>
              <w:t>ecisions</w:t>
            </w:r>
            <w:r w:rsidRPr="00042D08">
              <w:rPr>
                <w:rFonts w:ascii="Aptos Display" w:hAnsi="Aptos Display"/>
                <w:sz w:val="20"/>
                <w:szCs w:val="20"/>
                <w:lang w:val="en-GB"/>
              </w:rPr>
              <w:t xml:space="preserve"> needed</w:t>
            </w:r>
          </w:p>
        </w:tc>
        <w:tc>
          <w:tcPr>
            <w:tcW w:w="0" w:type="auto"/>
          </w:tcPr>
          <w:p w14:paraId="3EAF0BAC" w14:textId="3831A854" w:rsidR="00AB1AC7" w:rsidRPr="002B1EEE" w:rsidRDefault="00AB1AC7" w:rsidP="00042D08">
            <w:pPr>
              <w:tabs>
                <w:tab w:val="num" w:pos="720"/>
              </w:tabs>
              <w:spacing w:before="60" w:after="60"/>
              <w:rPr>
                <w:rFonts w:ascii="Aptos Display" w:hAnsi="Aptos Display"/>
                <w:sz w:val="20"/>
                <w:szCs w:val="20"/>
                <w:lang w:val="en-GB"/>
              </w:rPr>
            </w:pPr>
            <w:r w:rsidRPr="002B1EEE">
              <w:rPr>
                <w:rFonts w:ascii="Aptos Display" w:hAnsi="Aptos Display"/>
                <w:sz w:val="20"/>
                <w:szCs w:val="20"/>
                <w:lang w:val="en-GB"/>
              </w:rPr>
              <w:t>Decision taken not to pursue a combined large</w:t>
            </w:r>
            <w:r w:rsidRPr="002B1EEE">
              <w:rPr>
                <w:rFonts w:ascii="Aptos Display" w:hAnsi="Aptos Display"/>
                <w:sz w:val="20"/>
                <w:szCs w:val="20"/>
                <w:lang w:val="en-GB"/>
              </w:rPr>
              <w:noBreakHyphen/>
              <w:t>area assessment</w:t>
            </w:r>
            <w:r w:rsidRPr="00042D08">
              <w:rPr>
                <w:rFonts w:ascii="Aptos Display" w:hAnsi="Aptos Display"/>
                <w:sz w:val="20"/>
                <w:szCs w:val="20"/>
                <w:lang w:val="en-GB"/>
              </w:rPr>
              <w:t>.</w:t>
            </w:r>
          </w:p>
          <w:p w14:paraId="43C3733F" w14:textId="315D3DCD" w:rsidR="00AB1AC7" w:rsidRPr="00042D08" w:rsidRDefault="00AB1AC7" w:rsidP="00042D08">
            <w:pPr>
              <w:tabs>
                <w:tab w:val="num" w:pos="720"/>
              </w:tabs>
              <w:spacing w:before="60" w:after="60"/>
              <w:rPr>
                <w:rFonts w:ascii="Aptos Display" w:hAnsi="Aptos Display"/>
                <w:sz w:val="20"/>
                <w:szCs w:val="20"/>
                <w:lang w:val="en-GB"/>
              </w:rPr>
            </w:pPr>
            <w:r w:rsidRPr="002B1EEE">
              <w:rPr>
                <w:rFonts w:ascii="Aptos Display" w:hAnsi="Aptos Display"/>
                <w:sz w:val="20"/>
                <w:szCs w:val="20"/>
                <w:lang w:val="en-GB"/>
              </w:rPr>
              <w:t>Other authorities to consider scope and commissioning of local needs assessments in due course.</w:t>
            </w:r>
          </w:p>
          <w:p w14:paraId="6FF0B769" w14:textId="17B23ACF" w:rsidR="00AB1AC7" w:rsidRPr="00042D08" w:rsidRDefault="00AB1AC7" w:rsidP="00042D08">
            <w:pPr>
              <w:tabs>
                <w:tab w:val="num" w:pos="720"/>
              </w:tabs>
              <w:spacing w:before="60" w:after="60"/>
              <w:rPr>
                <w:rFonts w:ascii="Aptos Display" w:hAnsi="Aptos Display"/>
                <w:sz w:val="20"/>
                <w:szCs w:val="20"/>
                <w:lang w:val="en-GB"/>
              </w:rPr>
            </w:pPr>
            <w:r w:rsidRPr="00042D08">
              <w:rPr>
                <w:rFonts w:ascii="Aptos Display" w:hAnsi="Aptos Display"/>
                <w:sz w:val="20"/>
                <w:szCs w:val="20"/>
                <w:lang w:val="en-GB"/>
              </w:rPr>
              <w:t xml:space="preserve">All agreed to </w:t>
            </w:r>
            <w:r w:rsidRPr="002B1EEE">
              <w:rPr>
                <w:rFonts w:ascii="Aptos Display" w:hAnsi="Aptos Display"/>
                <w:sz w:val="20"/>
                <w:szCs w:val="20"/>
                <w:lang w:val="en-GB"/>
              </w:rPr>
              <w:t xml:space="preserve">share methodology, data sources and learning with </w:t>
            </w:r>
            <w:r w:rsidRPr="00042D08">
              <w:rPr>
                <w:rFonts w:ascii="Aptos Display" w:hAnsi="Aptos Display"/>
                <w:sz w:val="20"/>
                <w:szCs w:val="20"/>
                <w:lang w:val="en-GB"/>
              </w:rPr>
              <w:t xml:space="preserve">each </w:t>
            </w:r>
            <w:r w:rsidRPr="002B1EEE">
              <w:rPr>
                <w:rFonts w:ascii="Aptos Display" w:hAnsi="Aptos Display"/>
                <w:sz w:val="20"/>
                <w:szCs w:val="20"/>
                <w:lang w:val="en-GB"/>
              </w:rPr>
              <w:t>other</w:t>
            </w:r>
            <w:r w:rsidRPr="00042D08">
              <w:rPr>
                <w:rFonts w:ascii="Aptos Display" w:hAnsi="Aptos Display"/>
                <w:sz w:val="20"/>
                <w:szCs w:val="20"/>
                <w:lang w:val="en-GB"/>
              </w:rPr>
              <w:t>. (May need to commission separately or in small groups but could work on some “commonality” to ease transition under LGR.)</w:t>
            </w:r>
          </w:p>
        </w:tc>
        <w:tc>
          <w:tcPr>
            <w:tcW w:w="0" w:type="auto"/>
          </w:tcPr>
          <w:p w14:paraId="5E5CBE23" w14:textId="3F5E376F" w:rsidR="00AB1AC7" w:rsidRPr="00042D08" w:rsidRDefault="00AB1AC7" w:rsidP="00042D08">
            <w:pPr>
              <w:tabs>
                <w:tab w:val="num" w:pos="720"/>
              </w:tabs>
              <w:spacing w:before="60" w:after="60"/>
              <w:rPr>
                <w:rFonts w:ascii="Aptos Display" w:hAnsi="Aptos Display"/>
                <w:sz w:val="20"/>
                <w:szCs w:val="20"/>
                <w:lang w:val="en-GB"/>
              </w:rPr>
            </w:pPr>
            <w:r w:rsidRPr="002B1EEE">
              <w:rPr>
                <w:rFonts w:ascii="Aptos Display" w:hAnsi="Aptos Display"/>
                <w:sz w:val="20"/>
                <w:szCs w:val="20"/>
                <w:lang w:val="en-GB"/>
              </w:rPr>
              <w:t xml:space="preserve">Peterborough </w:t>
            </w:r>
            <w:r w:rsidRPr="00042D08">
              <w:rPr>
                <w:rFonts w:ascii="Aptos Display" w:hAnsi="Aptos Display"/>
                <w:sz w:val="20"/>
                <w:szCs w:val="20"/>
                <w:lang w:val="en-GB"/>
              </w:rPr>
              <w:t xml:space="preserve">&amp; </w:t>
            </w:r>
            <w:r w:rsidRPr="002B1EEE">
              <w:rPr>
                <w:rFonts w:ascii="Aptos Display" w:hAnsi="Aptos Display"/>
                <w:sz w:val="20"/>
                <w:szCs w:val="20"/>
                <w:lang w:val="en-GB"/>
              </w:rPr>
              <w:t>Rutland</w:t>
            </w:r>
            <w:r w:rsidRPr="00042D08">
              <w:rPr>
                <w:rFonts w:ascii="Aptos Display" w:hAnsi="Aptos Display"/>
                <w:sz w:val="20"/>
                <w:szCs w:val="20"/>
                <w:lang w:val="en-GB"/>
              </w:rPr>
              <w:t xml:space="preserve"> committed to </w:t>
            </w:r>
            <w:r w:rsidR="00042D08">
              <w:rPr>
                <w:rFonts w:ascii="Aptos Display" w:hAnsi="Aptos Display"/>
                <w:sz w:val="20"/>
                <w:szCs w:val="20"/>
                <w:lang w:val="en-GB"/>
              </w:rPr>
              <w:t xml:space="preserve">local </w:t>
            </w:r>
            <w:r w:rsidRPr="00042D08">
              <w:rPr>
                <w:rFonts w:ascii="Aptos Display" w:hAnsi="Aptos Display"/>
                <w:sz w:val="20"/>
                <w:szCs w:val="20"/>
                <w:lang w:val="en-GB"/>
              </w:rPr>
              <w:t>assessment.</w:t>
            </w:r>
          </w:p>
          <w:p w14:paraId="28AC3520" w14:textId="1C817119" w:rsidR="00AB1AC7" w:rsidRPr="00042D08" w:rsidRDefault="00042D08" w:rsidP="00042D08">
            <w:pPr>
              <w:tabs>
                <w:tab w:val="num" w:pos="720"/>
              </w:tabs>
              <w:spacing w:before="60" w:after="60"/>
              <w:rPr>
                <w:rFonts w:ascii="Aptos Display" w:hAnsi="Aptos Display"/>
                <w:sz w:val="20"/>
                <w:szCs w:val="20"/>
                <w:lang w:val="en-GB"/>
              </w:rPr>
            </w:pPr>
            <w:r>
              <w:rPr>
                <w:rFonts w:ascii="Aptos Display" w:hAnsi="Aptos Display"/>
                <w:sz w:val="20"/>
                <w:szCs w:val="20"/>
                <w:lang w:val="en-GB"/>
              </w:rPr>
              <w:t>All o</w:t>
            </w:r>
            <w:r w:rsidR="00AB1AC7" w:rsidRPr="00042D08">
              <w:rPr>
                <w:rFonts w:ascii="Aptos Display" w:hAnsi="Aptos Display"/>
                <w:sz w:val="20"/>
                <w:szCs w:val="20"/>
                <w:lang w:val="en-GB"/>
              </w:rPr>
              <w:t>thers to consider.</w:t>
            </w:r>
          </w:p>
        </w:tc>
      </w:tr>
      <w:tr w:rsidR="00042D08" w14:paraId="0B970A3E" w14:textId="717ECCB0" w:rsidTr="00042D08">
        <w:trPr>
          <w:cnfStyle w:val="000000100000" w:firstRow="0" w:lastRow="0" w:firstColumn="0" w:lastColumn="0" w:oddVBand="0" w:evenVBand="0" w:oddHBand="1" w:evenHBand="0" w:firstRowFirstColumn="0" w:firstRowLastColumn="0" w:lastRowFirstColumn="0" w:lastRowLastColumn="0"/>
        </w:trPr>
        <w:tc>
          <w:tcPr>
            <w:tcW w:w="0" w:type="auto"/>
          </w:tcPr>
          <w:p w14:paraId="3869F006" w14:textId="2E45FEFF" w:rsidR="00AB1AC7" w:rsidRPr="00042D08" w:rsidRDefault="00AB1AC7" w:rsidP="00042D08">
            <w:pPr>
              <w:spacing w:before="60" w:after="60"/>
              <w:rPr>
                <w:rFonts w:ascii="Aptos Display" w:hAnsi="Aptos Display"/>
                <w:sz w:val="20"/>
                <w:szCs w:val="20"/>
                <w:lang w:val="en-GB"/>
              </w:rPr>
            </w:pPr>
            <w:r w:rsidRPr="002B1EEE">
              <w:rPr>
                <w:rFonts w:ascii="Aptos Display" w:hAnsi="Aptos Display"/>
                <w:sz w:val="20"/>
                <w:szCs w:val="20"/>
                <w:lang w:val="en-GB"/>
              </w:rPr>
              <w:t>Governance and Ongoing Group Coordination</w:t>
            </w:r>
            <w:r w:rsidR="00042D08">
              <w:rPr>
                <w:rFonts w:ascii="Aptos Display" w:hAnsi="Aptos Display"/>
                <w:sz w:val="20"/>
                <w:szCs w:val="20"/>
                <w:lang w:val="en-GB"/>
              </w:rPr>
              <w:t xml:space="preserve">: </w:t>
            </w:r>
            <w:r w:rsidRPr="002B1EEE">
              <w:rPr>
                <w:rFonts w:ascii="Aptos Display" w:hAnsi="Aptos Display"/>
                <w:sz w:val="20"/>
                <w:szCs w:val="20"/>
                <w:lang w:val="en-GB"/>
              </w:rPr>
              <w:t>Continue the group as a standing cross</w:t>
            </w:r>
            <w:r w:rsidRPr="002B1EEE">
              <w:rPr>
                <w:rFonts w:ascii="Aptos Display" w:hAnsi="Aptos Display"/>
                <w:sz w:val="20"/>
                <w:szCs w:val="20"/>
                <w:lang w:val="en-GB"/>
              </w:rPr>
              <w:noBreakHyphen/>
            </w:r>
            <w:r w:rsidRPr="00042D08">
              <w:rPr>
                <w:rFonts w:ascii="Aptos Display" w:hAnsi="Aptos Display"/>
                <w:sz w:val="20"/>
                <w:szCs w:val="20"/>
                <w:lang w:val="en-GB"/>
              </w:rPr>
              <w:t xml:space="preserve">partner </w:t>
            </w:r>
            <w:r w:rsidRPr="002B1EEE">
              <w:rPr>
                <w:rFonts w:ascii="Aptos Display" w:hAnsi="Aptos Display"/>
                <w:sz w:val="20"/>
                <w:szCs w:val="20"/>
                <w:lang w:val="en-GB"/>
              </w:rPr>
              <w:t>forum.</w:t>
            </w:r>
          </w:p>
        </w:tc>
        <w:tc>
          <w:tcPr>
            <w:tcW w:w="0" w:type="auto"/>
          </w:tcPr>
          <w:p w14:paraId="11CB1249" w14:textId="20762C0E" w:rsidR="00AB1AC7" w:rsidRPr="002B1EEE" w:rsidRDefault="00AB1AC7" w:rsidP="00042D08">
            <w:pPr>
              <w:tabs>
                <w:tab w:val="num" w:pos="720"/>
              </w:tabs>
              <w:spacing w:before="60" w:after="60"/>
              <w:rPr>
                <w:rFonts w:ascii="Aptos Display" w:hAnsi="Aptos Display"/>
                <w:sz w:val="20"/>
                <w:szCs w:val="20"/>
                <w:lang w:val="en-GB"/>
              </w:rPr>
            </w:pPr>
            <w:r w:rsidRPr="002B1EEE">
              <w:rPr>
                <w:rFonts w:ascii="Aptos Display" w:hAnsi="Aptos Display"/>
                <w:sz w:val="20"/>
                <w:szCs w:val="20"/>
                <w:lang w:val="en-GB"/>
              </w:rPr>
              <w:t>Meetings approximately every 6 weeks initially</w:t>
            </w:r>
            <w:r w:rsidRPr="00042D08">
              <w:rPr>
                <w:rFonts w:ascii="Aptos Display" w:hAnsi="Aptos Display"/>
                <w:sz w:val="20"/>
                <w:szCs w:val="20"/>
                <w:lang w:val="en-GB"/>
              </w:rPr>
              <w:t>, possibly monthly after the 2nd meeting subject to con</w:t>
            </w:r>
            <w:r w:rsidR="00042D08" w:rsidRPr="00042D08">
              <w:rPr>
                <w:rFonts w:ascii="Aptos Display" w:hAnsi="Aptos Display"/>
                <w:sz w:val="20"/>
                <w:szCs w:val="20"/>
                <w:lang w:val="en-GB"/>
              </w:rPr>
              <w:t>s</w:t>
            </w:r>
            <w:r w:rsidRPr="00042D08">
              <w:rPr>
                <w:rFonts w:ascii="Aptos Display" w:hAnsi="Aptos Display"/>
                <w:sz w:val="20"/>
                <w:szCs w:val="20"/>
                <w:lang w:val="en-GB"/>
              </w:rPr>
              <w:t>ensus</w:t>
            </w:r>
          </w:p>
          <w:p w14:paraId="326DBE35" w14:textId="77777777" w:rsidR="00042D08" w:rsidRPr="00042D08" w:rsidRDefault="00042D08" w:rsidP="00042D08">
            <w:pPr>
              <w:tabs>
                <w:tab w:val="num" w:pos="720"/>
              </w:tabs>
              <w:spacing w:before="60" w:after="60"/>
              <w:rPr>
                <w:rFonts w:ascii="Aptos Display" w:hAnsi="Aptos Display"/>
                <w:sz w:val="20"/>
                <w:szCs w:val="20"/>
                <w:lang w:val="en-GB"/>
              </w:rPr>
            </w:pPr>
          </w:p>
          <w:p w14:paraId="0ADE4202" w14:textId="57AF8FB9" w:rsidR="00AB1AC7" w:rsidRPr="00042D08" w:rsidRDefault="00042D08" w:rsidP="00042D08">
            <w:pPr>
              <w:tabs>
                <w:tab w:val="num" w:pos="720"/>
              </w:tabs>
              <w:spacing w:before="60" w:after="60"/>
              <w:rPr>
                <w:rFonts w:ascii="Aptos Display" w:hAnsi="Aptos Display"/>
                <w:sz w:val="20"/>
                <w:szCs w:val="20"/>
                <w:lang w:val="en-GB"/>
              </w:rPr>
            </w:pPr>
            <w:r>
              <w:rPr>
                <w:rFonts w:ascii="Aptos Display" w:hAnsi="Aptos Display"/>
                <w:sz w:val="20"/>
                <w:szCs w:val="20"/>
                <w:lang w:val="en-GB"/>
              </w:rPr>
              <w:t>To be a</w:t>
            </w:r>
            <w:r w:rsidR="00AB1AC7" w:rsidRPr="002B1EEE">
              <w:rPr>
                <w:rFonts w:ascii="Aptos Display" w:hAnsi="Aptos Display"/>
                <w:sz w:val="20"/>
                <w:szCs w:val="20"/>
                <w:lang w:val="en-GB"/>
              </w:rPr>
              <w:t>genda</w:t>
            </w:r>
            <w:r w:rsidR="00AB1AC7" w:rsidRPr="002B1EEE">
              <w:rPr>
                <w:rFonts w:ascii="Aptos Display" w:hAnsi="Aptos Display"/>
                <w:sz w:val="20"/>
                <w:szCs w:val="20"/>
                <w:lang w:val="en-GB"/>
              </w:rPr>
              <w:noBreakHyphen/>
              <w:t>led and progress</w:t>
            </w:r>
            <w:r w:rsidR="00AB1AC7" w:rsidRPr="002B1EEE">
              <w:rPr>
                <w:rFonts w:ascii="Aptos Display" w:hAnsi="Aptos Display"/>
                <w:sz w:val="20"/>
                <w:szCs w:val="20"/>
                <w:lang w:val="en-GB"/>
              </w:rPr>
              <w:noBreakHyphen/>
              <w:t>focused</w:t>
            </w:r>
          </w:p>
        </w:tc>
        <w:tc>
          <w:tcPr>
            <w:tcW w:w="0" w:type="auto"/>
          </w:tcPr>
          <w:p w14:paraId="26F72958" w14:textId="1290BF3E" w:rsidR="00AB1AC7" w:rsidRPr="002B1EEE" w:rsidRDefault="00AB1AC7" w:rsidP="00042D08">
            <w:pPr>
              <w:spacing w:before="60" w:after="60"/>
              <w:rPr>
                <w:rFonts w:ascii="Aptos Display" w:hAnsi="Aptos Display"/>
                <w:sz w:val="20"/>
                <w:szCs w:val="20"/>
                <w:lang w:val="en-GB"/>
              </w:rPr>
            </w:pPr>
            <w:r w:rsidRPr="002B1EEE">
              <w:rPr>
                <w:rFonts w:ascii="Aptos Display" w:hAnsi="Aptos Display"/>
                <w:sz w:val="20"/>
                <w:szCs w:val="20"/>
                <w:lang w:val="en-GB"/>
              </w:rPr>
              <w:t>All attendees (</w:t>
            </w:r>
            <w:r w:rsidR="00042D08" w:rsidRPr="00042D08">
              <w:rPr>
                <w:rFonts w:ascii="Aptos Display" w:hAnsi="Aptos Display"/>
                <w:sz w:val="20"/>
                <w:szCs w:val="20"/>
                <w:lang w:val="en-GB"/>
              </w:rPr>
              <w:t xml:space="preserve">chaired by Lisa, </w:t>
            </w:r>
            <w:r w:rsidRPr="002B1EEE">
              <w:rPr>
                <w:rFonts w:ascii="Aptos Display" w:hAnsi="Aptos Display"/>
                <w:sz w:val="20"/>
                <w:szCs w:val="20"/>
                <w:lang w:val="en-GB"/>
              </w:rPr>
              <w:t>coordination by Sue)</w:t>
            </w:r>
          </w:p>
          <w:p w14:paraId="72F9ECA2" w14:textId="63AAB7AD" w:rsidR="00AB1AC7" w:rsidRPr="002B1EEE" w:rsidRDefault="00AB1AC7" w:rsidP="00042D08">
            <w:pPr>
              <w:spacing w:before="60" w:after="60"/>
              <w:rPr>
                <w:rFonts w:ascii="Aptos Display" w:hAnsi="Aptos Display"/>
                <w:sz w:val="20"/>
                <w:szCs w:val="20"/>
                <w:lang w:val="en-GB"/>
              </w:rPr>
            </w:pPr>
            <w:r w:rsidRPr="002B1EEE">
              <w:rPr>
                <w:rFonts w:ascii="Aptos Display" w:hAnsi="Aptos Display"/>
                <w:sz w:val="20"/>
                <w:szCs w:val="20"/>
                <w:lang w:val="en-GB"/>
              </w:rPr>
              <w:t>Sue to circulate</w:t>
            </w:r>
            <w:r w:rsidRPr="00042D08">
              <w:rPr>
                <w:rFonts w:ascii="Aptos Display" w:hAnsi="Aptos Display"/>
                <w:sz w:val="20"/>
                <w:szCs w:val="20"/>
                <w:lang w:val="en-GB"/>
              </w:rPr>
              <w:t xml:space="preserve"> </w:t>
            </w:r>
            <w:r w:rsidR="00042D08" w:rsidRPr="00042D08">
              <w:rPr>
                <w:rFonts w:ascii="Aptos Display" w:hAnsi="Aptos Display"/>
                <w:sz w:val="20"/>
                <w:szCs w:val="20"/>
                <w:lang w:val="en-GB"/>
              </w:rPr>
              <w:t xml:space="preserve">invite </w:t>
            </w:r>
            <w:r w:rsidRPr="002B1EEE">
              <w:rPr>
                <w:rFonts w:ascii="Aptos Display" w:hAnsi="Aptos Display"/>
                <w:sz w:val="20"/>
                <w:szCs w:val="20"/>
                <w:lang w:val="en-GB"/>
              </w:rPr>
              <w:t>list by council and function</w:t>
            </w:r>
            <w:r w:rsidR="00042D08">
              <w:rPr>
                <w:rFonts w:ascii="Aptos Display" w:hAnsi="Aptos Display"/>
                <w:sz w:val="20"/>
                <w:szCs w:val="20"/>
                <w:lang w:val="en-GB"/>
              </w:rPr>
              <w:t xml:space="preserve"> </w:t>
            </w:r>
            <w:r w:rsidR="00042D08" w:rsidRPr="00042D08">
              <w:rPr>
                <w:rFonts w:ascii="Aptos Display" w:hAnsi="Aptos Display"/>
                <w:i/>
                <w:iCs/>
                <w:sz w:val="20"/>
                <w:szCs w:val="20"/>
                <w:lang w:val="en-GB"/>
              </w:rPr>
              <w:t>(below)</w:t>
            </w:r>
          </w:p>
          <w:p w14:paraId="287F6164" w14:textId="441C1B92" w:rsidR="00AB1AC7" w:rsidRPr="00042D08" w:rsidRDefault="00AB1AC7" w:rsidP="00042D08">
            <w:pPr>
              <w:spacing w:before="60" w:after="60"/>
              <w:rPr>
                <w:rFonts w:ascii="Aptos Display" w:hAnsi="Aptos Display"/>
                <w:sz w:val="20"/>
                <w:szCs w:val="20"/>
                <w:lang w:val="en-GB"/>
              </w:rPr>
            </w:pPr>
            <w:r w:rsidRPr="00042D08">
              <w:rPr>
                <w:rFonts w:ascii="Aptos Display" w:hAnsi="Aptos Display"/>
                <w:sz w:val="20"/>
                <w:szCs w:val="20"/>
                <w:lang w:val="en-GB"/>
              </w:rPr>
              <w:t>All to i</w:t>
            </w:r>
            <w:r w:rsidRPr="002B1EEE">
              <w:rPr>
                <w:rFonts w:ascii="Aptos Display" w:hAnsi="Aptos Display"/>
                <w:sz w:val="20"/>
                <w:szCs w:val="20"/>
                <w:lang w:val="en-GB"/>
              </w:rPr>
              <w:t>dentify missing partners (e.g. gaps in HB, PSH, strategy, or commissioning representation</w:t>
            </w:r>
            <w:r w:rsidR="00042D08">
              <w:rPr>
                <w:rFonts w:ascii="Aptos Display" w:hAnsi="Aptos Display"/>
                <w:sz w:val="20"/>
                <w:szCs w:val="20"/>
                <w:lang w:val="en-GB"/>
              </w:rPr>
              <w:t>, Sue to re-invite RPs</w:t>
            </w:r>
            <w:r w:rsidRPr="002B1EEE">
              <w:rPr>
                <w:rFonts w:ascii="Aptos Display" w:hAnsi="Aptos Display"/>
                <w:sz w:val="20"/>
                <w:szCs w:val="20"/>
                <w:lang w:val="en-GB"/>
              </w:rPr>
              <w:t>)</w:t>
            </w:r>
          </w:p>
        </w:tc>
      </w:tr>
      <w:tr w:rsidR="00042D08" w14:paraId="0FC329F5" w14:textId="39C81112" w:rsidTr="00042D08">
        <w:tc>
          <w:tcPr>
            <w:tcW w:w="0" w:type="auto"/>
          </w:tcPr>
          <w:p w14:paraId="5A2F40D6" w14:textId="777E5C44" w:rsidR="00AB1AC7" w:rsidRPr="00042D08" w:rsidRDefault="00AB1AC7" w:rsidP="00042D08">
            <w:pPr>
              <w:spacing w:before="60" w:after="60"/>
              <w:rPr>
                <w:rFonts w:ascii="Aptos Display" w:hAnsi="Aptos Display"/>
                <w:sz w:val="20"/>
                <w:szCs w:val="20"/>
                <w:lang w:val="en-GB"/>
              </w:rPr>
            </w:pPr>
            <w:r w:rsidRPr="002B1EEE">
              <w:rPr>
                <w:rFonts w:ascii="Aptos Display" w:hAnsi="Aptos Display"/>
                <w:sz w:val="20"/>
                <w:szCs w:val="20"/>
                <w:lang w:val="en-GB"/>
              </w:rPr>
              <w:t>Internal Actions (All Councils)</w:t>
            </w:r>
            <w:r w:rsidR="00042D08" w:rsidRPr="00042D08">
              <w:rPr>
                <w:rFonts w:ascii="Aptos Display" w:hAnsi="Aptos Display"/>
                <w:sz w:val="20"/>
                <w:szCs w:val="20"/>
                <w:lang w:val="en-GB"/>
              </w:rPr>
              <w:t xml:space="preserve"> </w:t>
            </w:r>
            <w:r w:rsidRPr="002B1EEE">
              <w:rPr>
                <w:rFonts w:ascii="Aptos Display" w:hAnsi="Aptos Display"/>
                <w:sz w:val="20"/>
                <w:szCs w:val="20"/>
                <w:lang w:val="en-GB"/>
              </w:rPr>
              <w:t>Review internal readiness for Supported Housing Act implementation.</w:t>
            </w:r>
          </w:p>
        </w:tc>
        <w:tc>
          <w:tcPr>
            <w:tcW w:w="0" w:type="auto"/>
          </w:tcPr>
          <w:p w14:paraId="2A2C81FA" w14:textId="743F41A0" w:rsidR="00AB1AC7" w:rsidRPr="002B1EEE" w:rsidRDefault="00042D08" w:rsidP="00042D08">
            <w:pPr>
              <w:tabs>
                <w:tab w:val="num" w:pos="720"/>
              </w:tabs>
              <w:spacing w:before="60" w:after="60"/>
              <w:rPr>
                <w:rFonts w:ascii="Aptos Display" w:hAnsi="Aptos Display"/>
                <w:sz w:val="20"/>
                <w:szCs w:val="20"/>
                <w:lang w:val="en-GB"/>
              </w:rPr>
            </w:pPr>
            <w:r>
              <w:rPr>
                <w:rFonts w:ascii="Aptos Display" w:hAnsi="Aptos Display"/>
                <w:sz w:val="20"/>
                <w:szCs w:val="20"/>
                <w:lang w:val="en-GB"/>
              </w:rPr>
              <w:t xml:space="preserve">Ensure </w:t>
            </w:r>
            <w:r w:rsidR="00AB1AC7" w:rsidRPr="002B1EEE">
              <w:rPr>
                <w:rFonts w:ascii="Aptos Display" w:hAnsi="Aptos Display"/>
                <w:sz w:val="20"/>
                <w:szCs w:val="20"/>
                <w:lang w:val="en-GB"/>
              </w:rPr>
              <w:t>Housing Benefit, Private Sector Housing, Strategy, and Housing Needs teams</w:t>
            </w:r>
            <w:r>
              <w:rPr>
                <w:rFonts w:ascii="Aptos Display" w:hAnsi="Aptos Display"/>
                <w:sz w:val="20"/>
                <w:szCs w:val="20"/>
                <w:lang w:val="en-GB"/>
              </w:rPr>
              <w:t xml:space="preserve"> are linked in.</w:t>
            </w:r>
          </w:p>
          <w:p w14:paraId="08831011" w14:textId="77777777" w:rsidR="00AB1AC7" w:rsidRPr="002B1EEE" w:rsidRDefault="00AB1AC7" w:rsidP="00042D08">
            <w:pPr>
              <w:tabs>
                <w:tab w:val="num" w:pos="720"/>
              </w:tabs>
              <w:spacing w:before="60" w:after="60"/>
              <w:rPr>
                <w:rFonts w:ascii="Aptos Display" w:hAnsi="Aptos Display"/>
                <w:sz w:val="20"/>
                <w:szCs w:val="20"/>
                <w:lang w:val="en-GB"/>
              </w:rPr>
            </w:pPr>
            <w:r w:rsidRPr="002B1EEE">
              <w:rPr>
                <w:rFonts w:ascii="Aptos Display" w:hAnsi="Aptos Display"/>
                <w:sz w:val="20"/>
                <w:szCs w:val="20"/>
                <w:lang w:val="en-GB"/>
              </w:rPr>
              <w:t xml:space="preserve">Consider: </w:t>
            </w:r>
          </w:p>
          <w:p w14:paraId="270C1127" w14:textId="7ACD7EED" w:rsidR="00AB1AC7" w:rsidRPr="00042D08" w:rsidRDefault="00AB1AC7" w:rsidP="00042D08">
            <w:pPr>
              <w:pStyle w:val="ListParagraph"/>
              <w:numPr>
                <w:ilvl w:val="0"/>
                <w:numId w:val="15"/>
              </w:numPr>
              <w:tabs>
                <w:tab w:val="num" w:pos="720"/>
              </w:tabs>
              <w:spacing w:before="60" w:after="60"/>
              <w:rPr>
                <w:rFonts w:ascii="Aptos Display" w:hAnsi="Aptos Display"/>
                <w:sz w:val="20"/>
                <w:szCs w:val="20"/>
                <w:lang w:val="en-GB"/>
              </w:rPr>
            </w:pPr>
            <w:r w:rsidRPr="00042D08">
              <w:rPr>
                <w:rFonts w:ascii="Aptos Display" w:hAnsi="Aptos Display"/>
                <w:sz w:val="20"/>
                <w:szCs w:val="20"/>
                <w:lang w:val="en-GB"/>
              </w:rPr>
              <w:t>Data sharing arrangements</w:t>
            </w:r>
          </w:p>
          <w:p w14:paraId="14FAC8C2" w14:textId="0D882AFC" w:rsidR="00AB1AC7" w:rsidRPr="00042D08" w:rsidRDefault="00AB1AC7" w:rsidP="00042D08">
            <w:pPr>
              <w:pStyle w:val="ListParagraph"/>
              <w:numPr>
                <w:ilvl w:val="0"/>
                <w:numId w:val="15"/>
              </w:numPr>
              <w:tabs>
                <w:tab w:val="num" w:pos="720"/>
              </w:tabs>
              <w:spacing w:before="60" w:after="60"/>
              <w:rPr>
                <w:rFonts w:ascii="Aptos Display" w:hAnsi="Aptos Display"/>
                <w:sz w:val="20"/>
                <w:szCs w:val="20"/>
                <w:lang w:val="en-GB"/>
              </w:rPr>
            </w:pPr>
            <w:r w:rsidRPr="00042D08">
              <w:rPr>
                <w:rFonts w:ascii="Aptos Display" w:hAnsi="Aptos Display"/>
                <w:sz w:val="20"/>
                <w:szCs w:val="20"/>
                <w:lang w:val="en-GB"/>
              </w:rPr>
              <w:t>Resourcing for licensing and enforcement</w:t>
            </w:r>
          </w:p>
          <w:p w14:paraId="15DB0E60" w14:textId="3D8F4614" w:rsidR="00AB1AC7" w:rsidRPr="00042D08" w:rsidRDefault="00AB1AC7" w:rsidP="00042D08">
            <w:pPr>
              <w:pStyle w:val="ListParagraph"/>
              <w:numPr>
                <w:ilvl w:val="0"/>
                <w:numId w:val="15"/>
              </w:numPr>
              <w:tabs>
                <w:tab w:val="num" w:pos="720"/>
              </w:tabs>
              <w:spacing w:before="60" w:after="60"/>
              <w:rPr>
                <w:rFonts w:ascii="Aptos Display" w:hAnsi="Aptos Display"/>
                <w:sz w:val="20"/>
                <w:szCs w:val="20"/>
                <w:lang w:val="en-GB"/>
              </w:rPr>
            </w:pPr>
            <w:r w:rsidRPr="00042D08">
              <w:rPr>
                <w:rFonts w:ascii="Aptos Display" w:hAnsi="Aptos Display"/>
                <w:sz w:val="20"/>
                <w:szCs w:val="20"/>
                <w:lang w:val="en-GB"/>
              </w:rPr>
              <w:t>Impact of decanting and poor</w:t>
            </w:r>
            <w:r w:rsidRPr="00042D08">
              <w:rPr>
                <w:rFonts w:ascii="Aptos Display" w:hAnsi="Aptos Display"/>
                <w:sz w:val="20"/>
                <w:szCs w:val="20"/>
                <w:lang w:val="en-GB"/>
              </w:rPr>
              <w:noBreakHyphen/>
              <w:t>quality provision</w:t>
            </w:r>
          </w:p>
        </w:tc>
        <w:tc>
          <w:tcPr>
            <w:tcW w:w="0" w:type="auto"/>
          </w:tcPr>
          <w:p w14:paraId="4B43ADEA" w14:textId="45A6988F" w:rsidR="00AB1AC7" w:rsidRPr="00042D08" w:rsidRDefault="00AB1AC7" w:rsidP="00042D08">
            <w:pPr>
              <w:spacing w:before="60" w:after="60"/>
              <w:rPr>
                <w:rFonts w:ascii="Aptos Display" w:hAnsi="Aptos Display"/>
                <w:sz w:val="20"/>
                <w:szCs w:val="20"/>
                <w:lang w:val="en-GB"/>
              </w:rPr>
            </w:pPr>
            <w:r w:rsidRPr="002B1EEE">
              <w:rPr>
                <w:rFonts w:ascii="Aptos Display" w:hAnsi="Aptos Display"/>
                <w:sz w:val="20"/>
                <w:szCs w:val="20"/>
                <w:lang w:val="en-GB"/>
              </w:rPr>
              <w:t xml:space="preserve">All </w:t>
            </w:r>
          </w:p>
        </w:tc>
      </w:tr>
    </w:tbl>
    <w:p w14:paraId="5046BC9B" w14:textId="77777777" w:rsidR="002B1EEE" w:rsidRDefault="002B1EEE" w:rsidP="002B1EEE">
      <w:pPr>
        <w:rPr>
          <w:rFonts w:ascii="Aptos Display" w:hAnsi="Aptos Display"/>
          <w:b/>
          <w:bCs/>
          <w:lang w:val="en-GB"/>
        </w:rPr>
      </w:pPr>
    </w:p>
    <w:p w14:paraId="34B8569D" w14:textId="77777777" w:rsidR="00C256BC" w:rsidRDefault="00C256BC">
      <w:pPr>
        <w:rPr>
          <w:rFonts w:ascii="Aptos Display" w:hAnsi="Aptos Display"/>
        </w:rPr>
      </w:pPr>
      <w:r>
        <w:rPr>
          <w:rFonts w:ascii="Aptos Display" w:hAnsi="Aptos Display"/>
        </w:rPr>
        <w:br w:type="page"/>
      </w:r>
    </w:p>
    <w:p w14:paraId="27ED842F" w14:textId="1DE9FDBF" w:rsidR="008B0B0C" w:rsidRDefault="008B0B0C" w:rsidP="00042D08">
      <w:pPr>
        <w:pStyle w:val="Heading3"/>
      </w:pPr>
      <w:r>
        <w:lastRenderedPageBreak/>
        <w:t>Invite list and responses for 15</w:t>
      </w:r>
      <w:r w:rsidRPr="008B0B0C">
        <w:rPr>
          <w:vertAlign w:val="superscript"/>
        </w:rPr>
        <w:t>th</w:t>
      </w:r>
      <w:r>
        <w:t xml:space="preserve"> April 2026</w:t>
      </w:r>
    </w:p>
    <w:tbl>
      <w:tblPr>
        <w:tblStyle w:val="PlainTable1"/>
        <w:tblW w:w="0" w:type="auto"/>
        <w:tblLayout w:type="fixed"/>
        <w:tblLook w:val="0420" w:firstRow="1" w:lastRow="0" w:firstColumn="0" w:lastColumn="0" w:noHBand="0" w:noVBand="1"/>
      </w:tblPr>
      <w:tblGrid>
        <w:gridCol w:w="2475"/>
        <w:gridCol w:w="5233"/>
        <w:gridCol w:w="1087"/>
        <w:gridCol w:w="356"/>
        <w:gridCol w:w="356"/>
        <w:gridCol w:w="240"/>
        <w:gridCol w:w="549"/>
      </w:tblGrid>
      <w:tr w:rsidR="007F7D4F" w:rsidRPr="007F7D4F" w14:paraId="1602AF38" w14:textId="77777777" w:rsidTr="007F7D4F">
        <w:trPr>
          <w:cnfStyle w:val="100000000000" w:firstRow="1" w:lastRow="0" w:firstColumn="0" w:lastColumn="0" w:oddVBand="0" w:evenVBand="0" w:oddHBand="0" w:evenHBand="0" w:firstRowFirstColumn="0" w:firstRowLastColumn="0" w:lastRowFirstColumn="0" w:lastRowLastColumn="0"/>
          <w:trHeight w:val="300"/>
          <w:tblHeader/>
        </w:trPr>
        <w:tc>
          <w:tcPr>
            <w:tcW w:w="2475" w:type="dxa"/>
            <w:shd w:val="clear" w:color="auto" w:fill="FFFF00"/>
            <w:noWrap/>
            <w:hideMark/>
          </w:tcPr>
          <w:p w14:paraId="1DA3EA46"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Name</w:t>
            </w:r>
          </w:p>
        </w:tc>
        <w:tc>
          <w:tcPr>
            <w:tcW w:w="5233" w:type="dxa"/>
            <w:shd w:val="clear" w:color="auto" w:fill="FFFF00"/>
            <w:noWrap/>
            <w:hideMark/>
          </w:tcPr>
          <w:p w14:paraId="345F4830" w14:textId="6CC6F0AE"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Job title</w:t>
            </w:r>
            <w:r w:rsidRPr="007F7D4F">
              <w:rPr>
                <w:rFonts w:asciiTheme="majorHAnsi" w:eastAsia="Times New Roman" w:hAnsiTheme="majorHAnsi" w:cstheme="majorHAnsi"/>
                <w:color w:val="000000"/>
                <w:sz w:val="20"/>
                <w:szCs w:val="20"/>
                <w:lang w:val="en-GB" w:eastAsia="en-GB"/>
              </w:rPr>
              <w:t xml:space="preserve"> / area</w:t>
            </w:r>
          </w:p>
        </w:tc>
        <w:tc>
          <w:tcPr>
            <w:tcW w:w="1087" w:type="dxa"/>
            <w:shd w:val="clear" w:color="auto" w:fill="FFFF00"/>
            <w:noWrap/>
            <w:hideMark/>
          </w:tcPr>
          <w:p w14:paraId="46611B39"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Agency</w:t>
            </w:r>
          </w:p>
        </w:tc>
        <w:tc>
          <w:tcPr>
            <w:tcW w:w="356" w:type="dxa"/>
            <w:shd w:val="clear" w:color="auto" w:fill="FFFF00"/>
            <w:noWrap/>
            <w:hideMark/>
          </w:tcPr>
          <w:p w14:paraId="39AF73B8" w14:textId="4D1A85C0" w:rsidR="007F7D4F" w:rsidRPr="008B0B0C" w:rsidRDefault="007F7D4F" w:rsidP="008B0B0C">
            <w:pPr>
              <w:rPr>
                <w:rFonts w:asciiTheme="majorHAnsi" w:eastAsia="Times New Roman" w:hAnsiTheme="majorHAnsi" w:cstheme="majorHAnsi"/>
                <w:color w:val="000000" w:themeColor="text1"/>
                <w:sz w:val="20"/>
                <w:szCs w:val="20"/>
                <w:lang w:val="en-GB" w:eastAsia="en-GB"/>
              </w:rPr>
            </w:pPr>
            <w:r w:rsidRPr="007F7D4F">
              <w:rPr>
                <w:rFonts w:asciiTheme="majorHAnsi" w:eastAsia="Times New Roman" w:hAnsiTheme="majorHAnsi" w:cstheme="majorHAnsi"/>
                <w:color w:val="000000" w:themeColor="text1"/>
                <w:sz w:val="20"/>
                <w:szCs w:val="20"/>
                <w:lang w:val="en-GB" w:eastAsia="en-GB"/>
              </w:rPr>
              <w:t>Y</w:t>
            </w:r>
          </w:p>
        </w:tc>
        <w:tc>
          <w:tcPr>
            <w:tcW w:w="356" w:type="dxa"/>
            <w:shd w:val="clear" w:color="auto" w:fill="FFFF00"/>
          </w:tcPr>
          <w:p w14:paraId="58CA1D28" w14:textId="0D89E700" w:rsidR="007F7D4F" w:rsidRPr="007F7D4F" w:rsidRDefault="007F7D4F" w:rsidP="008B0B0C">
            <w:pPr>
              <w:rPr>
                <w:rFonts w:asciiTheme="majorHAnsi" w:eastAsia="Times New Roman" w:hAnsiTheme="majorHAnsi" w:cstheme="majorHAnsi"/>
                <w:color w:val="000000"/>
                <w:sz w:val="20"/>
                <w:szCs w:val="20"/>
                <w:lang w:val="en-GB" w:eastAsia="en-GB"/>
              </w:rPr>
            </w:pPr>
            <w:r w:rsidRPr="007F7D4F">
              <w:rPr>
                <w:rFonts w:asciiTheme="majorHAnsi" w:eastAsia="Times New Roman" w:hAnsiTheme="majorHAnsi" w:cstheme="majorHAnsi"/>
                <w:color w:val="000000"/>
                <w:sz w:val="20"/>
                <w:szCs w:val="20"/>
                <w:lang w:val="en-GB" w:eastAsia="en-GB"/>
              </w:rPr>
              <w:t>N</w:t>
            </w:r>
          </w:p>
        </w:tc>
        <w:tc>
          <w:tcPr>
            <w:tcW w:w="240" w:type="dxa"/>
            <w:shd w:val="clear" w:color="auto" w:fill="FFFF00"/>
          </w:tcPr>
          <w:p w14:paraId="2468A013" w14:textId="7655BA18" w:rsidR="007F7D4F" w:rsidRPr="007F7D4F" w:rsidRDefault="007F7D4F" w:rsidP="008B0B0C">
            <w:pPr>
              <w:rPr>
                <w:rFonts w:asciiTheme="majorHAnsi" w:eastAsia="Times New Roman" w:hAnsiTheme="majorHAnsi" w:cstheme="majorHAnsi"/>
                <w:color w:val="000000"/>
                <w:sz w:val="20"/>
                <w:szCs w:val="20"/>
                <w:lang w:val="en-GB" w:eastAsia="en-GB"/>
              </w:rPr>
            </w:pPr>
            <w:r w:rsidRPr="007F7D4F">
              <w:rPr>
                <w:rFonts w:asciiTheme="majorHAnsi" w:eastAsia="Times New Roman" w:hAnsiTheme="majorHAnsi" w:cstheme="majorHAnsi"/>
                <w:color w:val="000000"/>
                <w:sz w:val="20"/>
                <w:szCs w:val="20"/>
                <w:lang w:val="en-GB" w:eastAsia="en-GB"/>
              </w:rPr>
              <w:t>?</w:t>
            </w:r>
          </w:p>
        </w:tc>
        <w:tc>
          <w:tcPr>
            <w:tcW w:w="549" w:type="dxa"/>
            <w:shd w:val="clear" w:color="auto" w:fill="FFFF00"/>
          </w:tcPr>
          <w:p w14:paraId="0D67D615" w14:textId="5C3CD82C" w:rsidR="007F7D4F" w:rsidRPr="007F7D4F" w:rsidRDefault="007F7D4F" w:rsidP="008B0B0C">
            <w:pPr>
              <w:rPr>
                <w:rFonts w:asciiTheme="majorHAnsi" w:eastAsia="Times New Roman" w:hAnsiTheme="majorHAnsi" w:cstheme="majorHAnsi"/>
                <w:color w:val="000000"/>
                <w:sz w:val="20"/>
                <w:szCs w:val="20"/>
                <w:lang w:val="en-GB" w:eastAsia="en-GB"/>
              </w:rPr>
            </w:pPr>
            <w:r w:rsidRPr="007F7D4F">
              <w:rPr>
                <w:rFonts w:asciiTheme="majorHAnsi" w:eastAsia="Times New Roman" w:hAnsiTheme="majorHAnsi" w:cstheme="majorHAnsi"/>
                <w:color w:val="000000"/>
                <w:sz w:val="20"/>
                <w:szCs w:val="20"/>
                <w:lang w:val="en-GB" w:eastAsia="en-GB"/>
              </w:rPr>
              <w:t>N</w:t>
            </w:r>
            <w:r>
              <w:rPr>
                <w:rFonts w:asciiTheme="majorHAnsi" w:eastAsia="Times New Roman" w:hAnsiTheme="majorHAnsi" w:cstheme="majorHAnsi"/>
                <w:color w:val="000000"/>
                <w:sz w:val="20"/>
                <w:szCs w:val="20"/>
                <w:lang w:val="en-GB" w:eastAsia="en-GB"/>
              </w:rPr>
              <w:t>R</w:t>
            </w:r>
          </w:p>
        </w:tc>
      </w:tr>
      <w:tr w:rsidR="007F7D4F" w:rsidRPr="008B0B0C" w14:paraId="02D7A6FC" w14:textId="77777777" w:rsidTr="007F7D4F">
        <w:trPr>
          <w:cnfStyle w:val="000000100000" w:firstRow="0" w:lastRow="0" w:firstColumn="0" w:lastColumn="0" w:oddVBand="0" w:evenVBand="0" w:oddHBand="1" w:evenHBand="0" w:firstRowFirstColumn="0" w:firstRowLastColumn="0" w:lastRowFirstColumn="0" w:lastRowLastColumn="0"/>
          <w:trHeight w:val="300"/>
        </w:trPr>
        <w:tc>
          <w:tcPr>
            <w:tcW w:w="2475" w:type="dxa"/>
            <w:noWrap/>
            <w:hideMark/>
          </w:tcPr>
          <w:p w14:paraId="042A707F"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Andrew Rose</w:t>
            </w:r>
            <w:r w:rsidRPr="008B0B0C">
              <w:rPr>
                <w:rStyle w:val="FootnoteReference"/>
                <w:rFonts w:asciiTheme="majorHAnsi" w:eastAsia="Times New Roman" w:hAnsiTheme="majorHAnsi" w:cstheme="majorHAnsi"/>
                <w:color w:val="000000"/>
                <w:sz w:val="20"/>
                <w:szCs w:val="20"/>
                <w:lang w:val="en-GB" w:eastAsia="en-GB"/>
              </w:rPr>
              <w:footnoteReference w:id="1"/>
            </w:r>
          </w:p>
        </w:tc>
        <w:tc>
          <w:tcPr>
            <w:tcW w:w="5233" w:type="dxa"/>
            <w:noWrap/>
            <w:hideMark/>
          </w:tcPr>
          <w:p w14:paraId="6B2A664A"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7F7D4F">
              <w:rPr>
                <w:rFonts w:asciiTheme="majorHAnsi" w:eastAsia="Times New Roman" w:hAnsiTheme="majorHAnsi" w:cstheme="majorHAnsi"/>
                <w:color w:val="000000"/>
                <w:sz w:val="20"/>
                <w:szCs w:val="20"/>
                <w:lang w:val="en-GB" w:eastAsia="en-GB"/>
              </w:rPr>
              <w:t>Operations Manager, Anglia Revenue Partnerships, covers East Cambs &amp; Fenland</w:t>
            </w:r>
          </w:p>
        </w:tc>
        <w:tc>
          <w:tcPr>
            <w:tcW w:w="1087" w:type="dxa"/>
            <w:noWrap/>
            <w:hideMark/>
          </w:tcPr>
          <w:p w14:paraId="54A320E3"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ARP</w:t>
            </w:r>
          </w:p>
        </w:tc>
        <w:tc>
          <w:tcPr>
            <w:tcW w:w="356" w:type="dxa"/>
            <w:noWrap/>
            <w:hideMark/>
          </w:tcPr>
          <w:p w14:paraId="113195FC"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r w:rsidRPr="007F7D4F">
              <w:rPr>
                <w:rFonts w:asciiTheme="majorHAnsi" w:eastAsia="Times New Roman" w:hAnsiTheme="majorHAnsi" w:cstheme="majorHAnsi"/>
                <w:color w:val="000000" w:themeColor="text1"/>
                <w:sz w:val="20"/>
                <w:szCs w:val="20"/>
                <w:lang w:val="en-GB" w:eastAsia="en-GB"/>
              </w:rPr>
              <w:sym w:font="Wingdings" w:char="F0FC"/>
            </w:r>
          </w:p>
        </w:tc>
        <w:tc>
          <w:tcPr>
            <w:tcW w:w="356" w:type="dxa"/>
          </w:tcPr>
          <w:p w14:paraId="36539F24" w14:textId="77777777" w:rsidR="007F7D4F" w:rsidRPr="008B0B0C" w:rsidRDefault="007F7D4F" w:rsidP="008B0B0C">
            <w:pPr>
              <w:rPr>
                <w:rStyle w:val="FootnoteReference"/>
                <w:rFonts w:asciiTheme="majorHAnsi" w:eastAsia="Times New Roman" w:hAnsiTheme="majorHAnsi" w:cstheme="majorHAnsi"/>
                <w:color w:val="000000"/>
                <w:sz w:val="20"/>
                <w:szCs w:val="20"/>
                <w:lang w:val="en-GB" w:eastAsia="en-GB"/>
              </w:rPr>
            </w:pPr>
          </w:p>
        </w:tc>
        <w:tc>
          <w:tcPr>
            <w:tcW w:w="240" w:type="dxa"/>
          </w:tcPr>
          <w:p w14:paraId="410D0391" w14:textId="77777777" w:rsidR="007F7D4F" w:rsidRPr="008B0B0C" w:rsidRDefault="007F7D4F" w:rsidP="008B0B0C">
            <w:pPr>
              <w:rPr>
                <w:rStyle w:val="FootnoteReference"/>
                <w:rFonts w:asciiTheme="majorHAnsi" w:eastAsia="Times New Roman" w:hAnsiTheme="majorHAnsi" w:cstheme="majorHAnsi"/>
                <w:color w:val="000000"/>
                <w:sz w:val="20"/>
                <w:szCs w:val="20"/>
                <w:lang w:val="en-GB" w:eastAsia="en-GB"/>
              </w:rPr>
            </w:pPr>
          </w:p>
        </w:tc>
        <w:tc>
          <w:tcPr>
            <w:tcW w:w="549" w:type="dxa"/>
          </w:tcPr>
          <w:p w14:paraId="2B4EA333" w14:textId="77777777" w:rsidR="007F7D4F" w:rsidRPr="008B0B0C" w:rsidRDefault="007F7D4F" w:rsidP="008B0B0C">
            <w:pPr>
              <w:rPr>
                <w:rStyle w:val="FootnoteReference"/>
                <w:rFonts w:asciiTheme="majorHAnsi" w:eastAsia="Times New Roman" w:hAnsiTheme="majorHAnsi" w:cstheme="majorHAnsi"/>
                <w:color w:val="000000"/>
                <w:sz w:val="20"/>
                <w:szCs w:val="20"/>
                <w:lang w:val="en-GB" w:eastAsia="en-GB"/>
              </w:rPr>
            </w:pPr>
          </w:p>
        </w:tc>
      </w:tr>
      <w:tr w:rsidR="007F7D4F" w:rsidRPr="008B0B0C" w14:paraId="23A85179" w14:textId="77777777" w:rsidTr="00FE13DA">
        <w:trPr>
          <w:trHeight w:val="300"/>
        </w:trPr>
        <w:tc>
          <w:tcPr>
            <w:tcW w:w="2475" w:type="dxa"/>
            <w:noWrap/>
          </w:tcPr>
          <w:p w14:paraId="262DC1A7" w14:textId="77777777" w:rsidR="007F7D4F" w:rsidRPr="008B0B0C" w:rsidRDefault="007F7D4F" w:rsidP="00FE13DA">
            <w:pPr>
              <w:rPr>
                <w:rFonts w:asciiTheme="majorHAnsi" w:eastAsia="Times New Roman" w:hAnsiTheme="majorHAnsi" w:cstheme="majorHAnsi"/>
                <w:color w:val="000000"/>
                <w:sz w:val="20"/>
                <w:szCs w:val="20"/>
                <w:lang w:val="en-GB" w:eastAsia="en-GB"/>
              </w:rPr>
            </w:pPr>
            <w:r>
              <w:rPr>
                <w:rFonts w:asciiTheme="majorHAnsi" w:eastAsia="Times New Roman" w:hAnsiTheme="majorHAnsi" w:cstheme="majorHAnsi"/>
                <w:color w:val="000000"/>
                <w:sz w:val="20"/>
                <w:szCs w:val="20"/>
                <w:lang w:val="en-GB" w:eastAsia="en-GB"/>
              </w:rPr>
              <w:t>Sue Beecroft (meeting support)</w:t>
            </w:r>
          </w:p>
        </w:tc>
        <w:tc>
          <w:tcPr>
            <w:tcW w:w="5233" w:type="dxa"/>
            <w:noWrap/>
          </w:tcPr>
          <w:p w14:paraId="446AEEAC" w14:textId="77777777" w:rsidR="007F7D4F" w:rsidRPr="007F7D4F" w:rsidRDefault="007F7D4F" w:rsidP="00FE13DA">
            <w:pPr>
              <w:rPr>
                <w:rFonts w:asciiTheme="majorHAnsi" w:eastAsia="Times New Roman" w:hAnsiTheme="majorHAnsi" w:cstheme="majorHAnsi"/>
                <w:color w:val="000000"/>
                <w:sz w:val="20"/>
                <w:szCs w:val="20"/>
                <w:lang w:val="en-GB" w:eastAsia="en-GB"/>
              </w:rPr>
            </w:pPr>
            <w:r w:rsidRPr="007F7D4F">
              <w:rPr>
                <w:rFonts w:asciiTheme="majorHAnsi" w:eastAsia="Times New Roman" w:hAnsiTheme="majorHAnsi" w:cstheme="majorHAnsi"/>
                <w:color w:val="000000"/>
                <w:sz w:val="20"/>
                <w:szCs w:val="20"/>
                <w:lang w:val="en-GB" w:eastAsia="en-GB"/>
              </w:rPr>
              <w:t>Housing Coordinator for the Cambridge Shire, Peterborough and West Suffolk Housing Board</w:t>
            </w:r>
          </w:p>
        </w:tc>
        <w:tc>
          <w:tcPr>
            <w:tcW w:w="1087" w:type="dxa"/>
            <w:noWrap/>
          </w:tcPr>
          <w:p w14:paraId="55532682" w14:textId="77777777" w:rsidR="007F7D4F" w:rsidRPr="008B0B0C" w:rsidRDefault="007F7D4F" w:rsidP="00FE13DA">
            <w:pPr>
              <w:rPr>
                <w:rFonts w:asciiTheme="majorHAnsi" w:eastAsia="Times New Roman" w:hAnsiTheme="majorHAnsi" w:cstheme="majorHAnsi"/>
                <w:color w:val="000000"/>
                <w:sz w:val="20"/>
                <w:szCs w:val="20"/>
                <w:lang w:val="en-GB" w:eastAsia="en-GB"/>
              </w:rPr>
            </w:pPr>
            <w:r>
              <w:rPr>
                <w:rFonts w:asciiTheme="majorHAnsi" w:eastAsia="Times New Roman" w:hAnsiTheme="majorHAnsi" w:cstheme="majorHAnsi"/>
                <w:color w:val="000000"/>
                <w:sz w:val="20"/>
                <w:szCs w:val="20"/>
                <w:lang w:val="en-GB" w:eastAsia="en-GB"/>
              </w:rPr>
              <w:t>C, P, WS</w:t>
            </w:r>
          </w:p>
        </w:tc>
        <w:tc>
          <w:tcPr>
            <w:tcW w:w="356" w:type="dxa"/>
            <w:noWrap/>
          </w:tcPr>
          <w:p w14:paraId="71F923E3" w14:textId="77777777" w:rsidR="007F7D4F" w:rsidRPr="007F7D4F" w:rsidRDefault="007F7D4F" w:rsidP="00FE13DA">
            <w:pPr>
              <w:rPr>
                <w:rFonts w:asciiTheme="majorHAnsi" w:eastAsia="Times New Roman" w:hAnsiTheme="majorHAnsi" w:cstheme="majorHAnsi"/>
                <w:color w:val="000000" w:themeColor="text1"/>
                <w:sz w:val="20"/>
                <w:szCs w:val="20"/>
                <w:lang w:val="en-GB" w:eastAsia="en-GB"/>
              </w:rPr>
            </w:pPr>
            <w:r w:rsidRPr="007F7D4F">
              <w:rPr>
                <w:rFonts w:asciiTheme="majorHAnsi" w:eastAsia="Times New Roman" w:hAnsiTheme="majorHAnsi" w:cstheme="majorHAnsi"/>
                <w:color w:val="000000" w:themeColor="text1"/>
                <w:sz w:val="20"/>
                <w:szCs w:val="20"/>
                <w:lang w:val="en-GB" w:eastAsia="en-GB"/>
              </w:rPr>
              <w:sym w:font="Wingdings" w:char="F0FC"/>
            </w:r>
          </w:p>
        </w:tc>
        <w:tc>
          <w:tcPr>
            <w:tcW w:w="356" w:type="dxa"/>
          </w:tcPr>
          <w:p w14:paraId="7DE2B36C" w14:textId="77777777" w:rsidR="007F7D4F" w:rsidRPr="008B0B0C" w:rsidRDefault="007F7D4F" w:rsidP="00FE13DA">
            <w:pPr>
              <w:rPr>
                <w:rFonts w:asciiTheme="majorHAnsi" w:eastAsia="Times New Roman" w:hAnsiTheme="majorHAnsi" w:cstheme="majorHAnsi"/>
                <w:color w:val="000000"/>
                <w:sz w:val="20"/>
                <w:szCs w:val="20"/>
                <w:lang w:val="en-GB" w:eastAsia="en-GB"/>
              </w:rPr>
            </w:pPr>
          </w:p>
        </w:tc>
        <w:tc>
          <w:tcPr>
            <w:tcW w:w="240" w:type="dxa"/>
          </w:tcPr>
          <w:p w14:paraId="7D0A2F17" w14:textId="77777777" w:rsidR="007F7D4F" w:rsidRPr="008B0B0C" w:rsidRDefault="007F7D4F" w:rsidP="00FE13DA">
            <w:pPr>
              <w:rPr>
                <w:rFonts w:asciiTheme="majorHAnsi" w:eastAsia="Times New Roman" w:hAnsiTheme="majorHAnsi" w:cstheme="majorHAnsi"/>
                <w:color w:val="000000"/>
                <w:sz w:val="20"/>
                <w:szCs w:val="20"/>
                <w:lang w:val="en-GB" w:eastAsia="en-GB"/>
              </w:rPr>
            </w:pPr>
          </w:p>
        </w:tc>
        <w:tc>
          <w:tcPr>
            <w:tcW w:w="549" w:type="dxa"/>
          </w:tcPr>
          <w:p w14:paraId="0ABD851D" w14:textId="77777777" w:rsidR="007F7D4F" w:rsidRPr="008B0B0C" w:rsidRDefault="007F7D4F" w:rsidP="00FE13DA">
            <w:pPr>
              <w:rPr>
                <w:rFonts w:asciiTheme="majorHAnsi" w:eastAsia="Times New Roman" w:hAnsiTheme="majorHAnsi" w:cstheme="majorHAnsi"/>
                <w:color w:val="000000"/>
                <w:sz w:val="20"/>
                <w:szCs w:val="20"/>
                <w:lang w:val="en-GB" w:eastAsia="en-GB"/>
              </w:rPr>
            </w:pPr>
          </w:p>
        </w:tc>
      </w:tr>
      <w:tr w:rsidR="007F7D4F" w:rsidRPr="008B0B0C" w14:paraId="74936E50" w14:textId="77777777" w:rsidTr="007F7D4F">
        <w:trPr>
          <w:cnfStyle w:val="000000100000" w:firstRow="0" w:lastRow="0" w:firstColumn="0" w:lastColumn="0" w:oddVBand="0" w:evenVBand="0" w:oddHBand="1" w:evenHBand="0" w:firstRowFirstColumn="0" w:firstRowLastColumn="0" w:lastRowFirstColumn="0" w:lastRowLastColumn="0"/>
          <w:trHeight w:val="300"/>
        </w:trPr>
        <w:tc>
          <w:tcPr>
            <w:tcW w:w="2475" w:type="dxa"/>
            <w:noWrap/>
            <w:hideMark/>
          </w:tcPr>
          <w:p w14:paraId="0B4A61AE"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 xml:space="preserve">Samantha Shimmon </w:t>
            </w:r>
          </w:p>
        </w:tc>
        <w:tc>
          <w:tcPr>
            <w:tcW w:w="5233" w:type="dxa"/>
            <w:noWrap/>
            <w:hideMark/>
          </w:tcPr>
          <w:p w14:paraId="3F921811"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F3387A">
              <w:rPr>
                <w:rFonts w:asciiTheme="majorHAnsi" w:eastAsia="Times New Roman" w:hAnsiTheme="majorHAnsi" w:cstheme="majorHAnsi"/>
                <w:color w:val="000000"/>
                <w:sz w:val="20"/>
                <w:szCs w:val="20"/>
                <w:lang w:val="en-GB" w:eastAsia="en-GB"/>
              </w:rPr>
              <w:t>Assistant Director Housing &amp; Health</w:t>
            </w:r>
            <w:r w:rsidRPr="008B0B0C">
              <w:rPr>
                <w:rFonts w:asciiTheme="majorHAnsi" w:eastAsia="Times New Roman" w:hAnsiTheme="majorHAnsi" w:cstheme="majorHAnsi"/>
                <w:color w:val="000000"/>
                <w:sz w:val="20"/>
                <w:szCs w:val="20"/>
                <w:lang w:val="en-GB" w:eastAsia="en-GB"/>
              </w:rPr>
              <w:t> </w:t>
            </w:r>
            <w:r w:rsidRPr="007F7D4F">
              <w:rPr>
                <w:rFonts w:asciiTheme="majorHAnsi" w:eastAsia="Times New Roman" w:hAnsiTheme="majorHAnsi" w:cstheme="majorHAnsi"/>
                <w:b/>
                <w:bCs/>
                <w:color w:val="000000"/>
                <w:sz w:val="20"/>
                <w:szCs w:val="20"/>
                <w:lang w:val="en-GB" w:eastAsia="en-GB"/>
              </w:rPr>
              <w:t>- apologies</w:t>
            </w:r>
          </w:p>
        </w:tc>
        <w:tc>
          <w:tcPr>
            <w:tcW w:w="1087" w:type="dxa"/>
            <w:noWrap/>
            <w:hideMark/>
          </w:tcPr>
          <w:p w14:paraId="62B2256E"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Camb</w:t>
            </w:r>
          </w:p>
        </w:tc>
        <w:tc>
          <w:tcPr>
            <w:tcW w:w="356" w:type="dxa"/>
            <w:noWrap/>
            <w:hideMark/>
          </w:tcPr>
          <w:p w14:paraId="6752E452"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r w:rsidRPr="007F7D4F">
              <w:rPr>
                <w:rFonts w:asciiTheme="majorHAnsi" w:eastAsia="Times New Roman" w:hAnsiTheme="majorHAnsi" w:cstheme="majorHAnsi"/>
                <w:color w:val="000000" w:themeColor="text1"/>
                <w:sz w:val="20"/>
                <w:szCs w:val="20"/>
                <w:lang w:val="en-GB" w:eastAsia="en-GB"/>
              </w:rPr>
              <w:sym w:font="Wingdings" w:char="F0FC"/>
            </w:r>
          </w:p>
        </w:tc>
        <w:tc>
          <w:tcPr>
            <w:tcW w:w="356" w:type="dxa"/>
          </w:tcPr>
          <w:p w14:paraId="720E0530"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240" w:type="dxa"/>
          </w:tcPr>
          <w:p w14:paraId="1EE9F5C1"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549" w:type="dxa"/>
          </w:tcPr>
          <w:p w14:paraId="1085B592"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r>
      <w:tr w:rsidR="007F7D4F" w:rsidRPr="008B0B0C" w14:paraId="40F0CBAD" w14:textId="77777777" w:rsidTr="007F7D4F">
        <w:trPr>
          <w:trHeight w:val="300"/>
        </w:trPr>
        <w:tc>
          <w:tcPr>
            <w:tcW w:w="2475" w:type="dxa"/>
            <w:noWrap/>
            <w:hideMark/>
          </w:tcPr>
          <w:p w14:paraId="56FBEFD1"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Andrew Church</w:t>
            </w:r>
          </w:p>
        </w:tc>
        <w:tc>
          <w:tcPr>
            <w:tcW w:w="5233" w:type="dxa"/>
            <w:noWrap/>
            <w:hideMark/>
          </w:tcPr>
          <w:p w14:paraId="1A2C0F67"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Director of Communities</w:t>
            </w:r>
            <w:r>
              <w:rPr>
                <w:rFonts w:asciiTheme="majorHAnsi" w:eastAsia="Times New Roman" w:hAnsiTheme="majorHAnsi" w:cstheme="majorHAnsi"/>
                <w:color w:val="000000"/>
                <w:sz w:val="20"/>
                <w:szCs w:val="20"/>
                <w:lang w:val="en-GB" w:eastAsia="en-GB"/>
              </w:rPr>
              <w:t xml:space="preserve"> </w:t>
            </w:r>
            <w:r w:rsidRPr="007F7D4F">
              <w:rPr>
                <w:rFonts w:asciiTheme="majorHAnsi" w:eastAsia="Times New Roman" w:hAnsiTheme="majorHAnsi" w:cstheme="majorHAnsi"/>
                <w:b/>
                <w:bCs/>
                <w:color w:val="000000"/>
                <w:sz w:val="20"/>
                <w:szCs w:val="20"/>
                <w:lang w:val="en-GB" w:eastAsia="en-GB"/>
              </w:rPr>
              <w:t>- apologies</w:t>
            </w:r>
          </w:p>
        </w:tc>
        <w:tc>
          <w:tcPr>
            <w:tcW w:w="1087" w:type="dxa"/>
            <w:noWrap/>
            <w:hideMark/>
          </w:tcPr>
          <w:p w14:paraId="27579A2B"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CHS</w:t>
            </w:r>
          </w:p>
        </w:tc>
        <w:tc>
          <w:tcPr>
            <w:tcW w:w="356" w:type="dxa"/>
            <w:noWrap/>
            <w:hideMark/>
          </w:tcPr>
          <w:p w14:paraId="66C21C7D"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r w:rsidRPr="007F7D4F">
              <w:rPr>
                <w:rFonts w:asciiTheme="majorHAnsi" w:eastAsia="Times New Roman" w:hAnsiTheme="majorHAnsi" w:cstheme="majorHAnsi"/>
                <w:color w:val="000000" w:themeColor="text1"/>
                <w:sz w:val="20"/>
                <w:szCs w:val="20"/>
                <w:lang w:val="en-GB" w:eastAsia="en-GB"/>
              </w:rPr>
              <w:sym w:font="Wingdings" w:char="F0FC"/>
            </w:r>
          </w:p>
        </w:tc>
        <w:tc>
          <w:tcPr>
            <w:tcW w:w="356" w:type="dxa"/>
          </w:tcPr>
          <w:p w14:paraId="3FCBE271"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240" w:type="dxa"/>
          </w:tcPr>
          <w:p w14:paraId="0BBAECA2"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549" w:type="dxa"/>
          </w:tcPr>
          <w:p w14:paraId="1D14C5B1"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r>
      <w:tr w:rsidR="007F7D4F" w:rsidRPr="008B0B0C" w14:paraId="7C25F34B" w14:textId="77777777" w:rsidTr="007F7D4F">
        <w:trPr>
          <w:cnfStyle w:val="000000100000" w:firstRow="0" w:lastRow="0" w:firstColumn="0" w:lastColumn="0" w:oddVBand="0" w:evenVBand="0" w:oddHBand="1" w:evenHBand="0" w:firstRowFirstColumn="0" w:firstRowLastColumn="0" w:lastRowFirstColumn="0" w:lastRowLastColumn="0"/>
          <w:trHeight w:val="300"/>
        </w:trPr>
        <w:tc>
          <w:tcPr>
            <w:tcW w:w="2475" w:type="dxa"/>
            <w:noWrap/>
            <w:hideMark/>
          </w:tcPr>
          <w:p w14:paraId="70C28469"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Lisa Sparks</w:t>
            </w:r>
            <w:r>
              <w:rPr>
                <w:rFonts w:asciiTheme="majorHAnsi" w:eastAsia="Times New Roman" w:hAnsiTheme="majorHAnsi" w:cstheme="majorHAnsi"/>
                <w:color w:val="000000"/>
                <w:sz w:val="20"/>
                <w:szCs w:val="20"/>
                <w:lang w:val="en-GB" w:eastAsia="en-GB"/>
              </w:rPr>
              <w:t xml:space="preserve"> (chair)</w:t>
            </w:r>
          </w:p>
        </w:tc>
        <w:tc>
          <w:tcPr>
            <w:tcW w:w="5233" w:type="dxa"/>
            <w:noWrap/>
            <w:hideMark/>
          </w:tcPr>
          <w:p w14:paraId="715EA4CE"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Pr>
                <w:rFonts w:asciiTheme="majorHAnsi" w:eastAsia="Times New Roman" w:hAnsiTheme="majorHAnsi" w:cstheme="majorHAnsi"/>
                <w:color w:val="000000"/>
                <w:sz w:val="20"/>
                <w:szCs w:val="20"/>
                <w:lang w:val="en-GB" w:eastAsia="en-GB"/>
              </w:rPr>
              <w:t>S</w:t>
            </w:r>
            <w:r w:rsidRPr="007F7D4F">
              <w:rPr>
                <w:rFonts w:asciiTheme="majorHAnsi" w:eastAsia="Times New Roman" w:hAnsiTheme="majorHAnsi" w:cstheme="majorHAnsi"/>
                <w:color w:val="000000"/>
                <w:sz w:val="20"/>
                <w:szCs w:val="20"/>
                <w:lang w:val="en-GB" w:eastAsia="en-GB"/>
              </w:rPr>
              <w:t>enior commissioning managers for Cambridge County Council with a focus on the accommodation</w:t>
            </w:r>
          </w:p>
        </w:tc>
        <w:tc>
          <w:tcPr>
            <w:tcW w:w="1087" w:type="dxa"/>
            <w:noWrap/>
            <w:hideMark/>
          </w:tcPr>
          <w:p w14:paraId="56E56BFE"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County</w:t>
            </w:r>
          </w:p>
        </w:tc>
        <w:tc>
          <w:tcPr>
            <w:tcW w:w="356" w:type="dxa"/>
            <w:noWrap/>
            <w:hideMark/>
          </w:tcPr>
          <w:p w14:paraId="3A6CE489"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r w:rsidRPr="007F7D4F">
              <w:rPr>
                <w:rFonts w:asciiTheme="majorHAnsi" w:eastAsia="Times New Roman" w:hAnsiTheme="majorHAnsi" w:cstheme="majorHAnsi"/>
                <w:color w:val="000000" w:themeColor="text1"/>
                <w:sz w:val="20"/>
                <w:szCs w:val="20"/>
                <w:lang w:val="en-GB" w:eastAsia="en-GB"/>
              </w:rPr>
              <w:sym w:font="Wingdings" w:char="F0FC"/>
            </w:r>
          </w:p>
        </w:tc>
        <w:tc>
          <w:tcPr>
            <w:tcW w:w="356" w:type="dxa"/>
          </w:tcPr>
          <w:p w14:paraId="7E883FDF"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240" w:type="dxa"/>
          </w:tcPr>
          <w:p w14:paraId="4C0741A0"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549" w:type="dxa"/>
          </w:tcPr>
          <w:p w14:paraId="4D6D7B74"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r>
      <w:tr w:rsidR="007F7D4F" w:rsidRPr="008B0B0C" w14:paraId="7E566BA4" w14:textId="77777777" w:rsidTr="007F7D4F">
        <w:trPr>
          <w:trHeight w:val="300"/>
        </w:trPr>
        <w:tc>
          <w:tcPr>
            <w:tcW w:w="2475" w:type="dxa"/>
            <w:noWrap/>
            <w:hideMark/>
          </w:tcPr>
          <w:p w14:paraId="56F38280"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Jo Evans</w:t>
            </w:r>
          </w:p>
        </w:tc>
        <w:tc>
          <w:tcPr>
            <w:tcW w:w="5233" w:type="dxa"/>
            <w:noWrap/>
            <w:hideMark/>
          </w:tcPr>
          <w:p w14:paraId="56E244E3"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7F7D4F">
              <w:rPr>
                <w:rFonts w:asciiTheme="majorHAnsi" w:eastAsia="Times New Roman" w:hAnsiTheme="majorHAnsi" w:cstheme="majorHAnsi"/>
                <w:color w:val="000000"/>
                <w:sz w:val="20"/>
                <w:szCs w:val="20"/>
                <w:lang w:val="en-GB" w:eastAsia="en-GB"/>
              </w:rPr>
              <w:t>Housing Compliance Manager in the Private Sector Housing team</w:t>
            </w:r>
          </w:p>
        </w:tc>
        <w:tc>
          <w:tcPr>
            <w:tcW w:w="1087" w:type="dxa"/>
            <w:noWrap/>
            <w:hideMark/>
          </w:tcPr>
          <w:p w14:paraId="417990E1"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FDC</w:t>
            </w:r>
          </w:p>
        </w:tc>
        <w:tc>
          <w:tcPr>
            <w:tcW w:w="356" w:type="dxa"/>
            <w:noWrap/>
            <w:hideMark/>
          </w:tcPr>
          <w:p w14:paraId="6FB7EE76"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r w:rsidRPr="007F7D4F">
              <w:rPr>
                <w:rFonts w:asciiTheme="majorHAnsi" w:eastAsia="Times New Roman" w:hAnsiTheme="majorHAnsi" w:cstheme="majorHAnsi"/>
                <w:color w:val="000000" w:themeColor="text1"/>
                <w:sz w:val="20"/>
                <w:szCs w:val="20"/>
                <w:lang w:val="en-GB" w:eastAsia="en-GB"/>
              </w:rPr>
              <w:sym w:font="Wingdings" w:char="F0FC"/>
            </w:r>
          </w:p>
        </w:tc>
        <w:tc>
          <w:tcPr>
            <w:tcW w:w="356" w:type="dxa"/>
          </w:tcPr>
          <w:p w14:paraId="7E442631"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240" w:type="dxa"/>
          </w:tcPr>
          <w:p w14:paraId="177A136C"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549" w:type="dxa"/>
          </w:tcPr>
          <w:p w14:paraId="4147E62F"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r>
      <w:tr w:rsidR="007F7D4F" w:rsidRPr="008B0B0C" w14:paraId="5C9A275A" w14:textId="77777777" w:rsidTr="007F7D4F">
        <w:trPr>
          <w:cnfStyle w:val="000000100000" w:firstRow="0" w:lastRow="0" w:firstColumn="0" w:lastColumn="0" w:oddVBand="0" w:evenVBand="0" w:oddHBand="1" w:evenHBand="0" w:firstRowFirstColumn="0" w:firstRowLastColumn="0" w:lastRowFirstColumn="0" w:lastRowLastColumn="0"/>
          <w:trHeight w:val="300"/>
        </w:trPr>
        <w:tc>
          <w:tcPr>
            <w:tcW w:w="2475" w:type="dxa"/>
            <w:noWrap/>
            <w:hideMark/>
          </w:tcPr>
          <w:p w14:paraId="546C7939"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Pamela Scott</w:t>
            </w:r>
            <w:r w:rsidRPr="008B0B0C">
              <w:rPr>
                <w:rStyle w:val="FootnoteReference"/>
                <w:rFonts w:asciiTheme="majorHAnsi" w:eastAsia="Times New Roman" w:hAnsiTheme="majorHAnsi" w:cstheme="majorHAnsi"/>
                <w:color w:val="000000"/>
                <w:sz w:val="20"/>
                <w:szCs w:val="20"/>
                <w:lang w:val="en-GB" w:eastAsia="en-GB"/>
              </w:rPr>
              <w:footnoteReference w:id="2"/>
            </w:r>
          </w:p>
        </w:tc>
        <w:tc>
          <w:tcPr>
            <w:tcW w:w="5233" w:type="dxa"/>
            <w:noWrap/>
            <w:hideMark/>
          </w:tcPr>
          <w:p w14:paraId="60736948"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Head of Economy, Regeneration and Housing Delivery</w:t>
            </w:r>
          </w:p>
        </w:tc>
        <w:tc>
          <w:tcPr>
            <w:tcW w:w="1087" w:type="dxa"/>
            <w:noWrap/>
            <w:hideMark/>
          </w:tcPr>
          <w:p w14:paraId="469AC65F"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HDC</w:t>
            </w:r>
          </w:p>
        </w:tc>
        <w:tc>
          <w:tcPr>
            <w:tcW w:w="356" w:type="dxa"/>
            <w:noWrap/>
            <w:hideMark/>
          </w:tcPr>
          <w:p w14:paraId="3AB914D6"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r w:rsidRPr="007F7D4F">
              <w:rPr>
                <w:rFonts w:asciiTheme="majorHAnsi" w:eastAsia="Times New Roman" w:hAnsiTheme="majorHAnsi" w:cstheme="majorHAnsi"/>
                <w:color w:val="000000" w:themeColor="text1"/>
                <w:sz w:val="20"/>
                <w:szCs w:val="20"/>
                <w:lang w:val="en-GB" w:eastAsia="en-GB"/>
              </w:rPr>
              <w:sym w:font="Wingdings" w:char="F0FC"/>
            </w:r>
          </w:p>
        </w:tc>
        <w:tc>
          <w:tcPr>
            <w:tcW w:w="356" w:type="dxa"/>
          </w:tcPr>
          <w:p w14:paraId="696125EA"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240" w:type="dxa"/>
          </w:tcPr>
          <w:p w14:paraId="4EF8697C"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549" w:type="dxa"/>
          </w:tcPr>
          <w:p w14:paraId="2AF38DF8"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r>
      <w:tr w:rsidR="007F7D4F" w:rsidRPr="008B0B0C" w14:paraId="06094FF7" w14:textId="77777777" w:rsidTr="007F7D4F">
        <w:trPr>
          <w:trHeight w:val="300"/>
        </w:trPr>
        <w:tc>
          <w:tcPr>
            <w:tcW w:w="2475" w:type="dxa"/>
            <w:noWrap/>
            <w:hideMark/>
          </w:tcPr>
          <w:p w14:paraId="20E493BE"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Gary Layzell</w:t>
            </w:r>
          </w:p>
        </w:tc>
        <w:tc>
          <w:tcPr>
            <w:tcW w:w="5233" w:type="dxa"/>
            <w:noWrap/>
            <w:hideMark/>
          </w:tcPr>
          <w:p w14:paraId="7C04B703"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Interim Head of Customer Services, Revenues and Benefits</w:t>
            </w:r>
          </w:p>
        </w:tc>
        <w:tc>
          <w:tcPr>
            <w:tcW w:w="1087" w:type="dxa"/>
            <w:noWrap/>
            <w:hideMark/>
          </w:tcPr>
          <w:p w14:paraId="5BEDE9DF"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HDC</w:t>
            </w:r>
          </w:p>
        </w:tc>
        <w:tc>
          <w:tcPr>
            <w:tcW w:w="356" w:type="dxa"/>
            <w:noWrap/>
            <w:hideMark/>
          </w:tcPr>
          <w:p w14:paraId="5131EC8C"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r w:rsidRPr="007F7D4F">
              <w:rPr>
                <w:rFonts w:asciiTheme="majorHAnsi" w:eastAsia="Times New Roman" w:hAnsiTheme="majorHAnsi" w:cstheme="majorHAnsi"/>
                <w:color w:val="000000" w:themeColor="text1"/>
                <w:sz w:val="20"/>
                <w:szCs w:val="20"/>
                <w:lang w:val="en-GB" w:eastAsia="en-GB"/>
              </w:rPr>
              <w:sym w:font="Wingdings" w:char="F0FC"/>
            </w:r>
          </w:p>
        </w:tc>
        <w:tc>
          <w:tcPr>
            <w:tcW w:w="356" w:type="dxa"/>
          </w:tcPr>
          <w:p w14:paraId="034C9D37"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240" w:type="dxa"/>
          </w:tcPr>
          <w:p w14:paraId="2D37FF1A"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549" w:type="dxa"/>
          </w:tcPr>
          <w:p w14:paraId="58426429"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r>
      <w:tr w:rsidR="007F7D4F" w:rsidRPr="008B0B0C" w14:paraId="20460D83" w14:textId="77777777" w:rsidTr="007F7D4F">
        <w:trPr>
          <w:cnfStyle w:val="000000100000" w:firstRow="0" w:lastRow="0" w:firstColumn="0" w:lastColumn="0" w:oddVBand="0" w:evenVBand="0" w:oddHBand="1" w:evenHBand="0" w:firstRowFirstColumn="0" w:firstRowLastColumn="0" w:lastRowFirstColumn="0" w:lastRowLastColumn="0"/>
          <w:trHeight w:val="300"/>
        </w:trPr>
        <w:tc>
          <w:tcPr>
            <w:tcW w:w="2475" w:type="dxa"/>
            <w:noWrap/>
            <w:hideMark/>
          </w:tcPr>
          <w:p w14:paraId="2E4D6CC1"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Victoria Gilbey</w:t>
            </w:r>
          </w:p>
        </w:tc>
        <w:tc>
          <w:tcPr>
            <w:tcW w:w="5233" w:type="dxa"/>
            <w:noWrap/>
            <w:hideMark/>
          </w:tcPr>
          <w:p w14:paraId="6B520087"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 xml:space="preserve">Benefits </w:t>
            </w:r>
            <w:r w:rsidRPr="007F7D4F">
              <w:rPr>
                <w:rFonts w:asciiTheme="majorHAnsi" w:eastAsia="Times New Roman" w:hAnsiTheme="majorHAnsi" w:cstheme="majorHAnsi"/>
                <w:color w:val="000000"/>
                <w:sz w:val="20"/>
                <w:szCs w:val="20"/>
                <w:lang w:val="en-GB" w:eastAsia="en-GB"/>
              </w:rPr>
              <w:t xml:space="preserve">Assessment Manager </w:t>
            </w:r>
          </w:p>
        </w:tc>
        <w:tc>
          <w:tcPr>
            <w:tcW w:w="1087" w:type="dxa"/>
            <w:noWrap/>
            <w:hideMark/>
          </w:tcPr>
          <w:p w14:paraId="43EB21C5"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HDC</w:t>
            </w:r>
          </w:p>
        </w:tc>
        <w:tc>
          <w:tcPr>
            <w:tcW w:w="356" w:type="dxa"/>
            <w:noWrap/>
            <w:hideMark/>
          </w:tcPr>
          <w:p w14:paraId="2E7B5D9B"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r w:rsidRPr="007F7D4F">
              <w:rPr>
                <w:rFonts w:asciiTheme="majorHAnsi" w:eastAsia="Times New Roman" w:hAnsiTheme="majorHAnsi" w:cstheme="majorHAnsi"/>
                <w:color w:val="000000" w:themeColor="text1"/>
                <w:sz w:val="20"/>
                <w:szCs w:val="20"/>
                <w:lang w:val="en-GB" w:eastAsia="en-GB"/>
              </w:rPr>
              <w:sym w:font="Wingdings" w:char="F0FC"/>
            </w:r>
          </w:p>
        </w:tc>
        <w:tc>
          <w:tcPr>
            <w:tcW w:w="356" w:type="dxa"/>
          </w:tcPr>
          <w:p w14:paraId="4DC2D162"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240" w:type="dxa"/>
          </w:tcPr>
          <w:p w14:paraId="45E780C8"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549" w:type="dxa"/>
          </w:tcPr>
          <w:p w14:paraId="5D444CE0"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r>
      <w:tr w:rsidR="007F7D4F" w:rsidRPr="008B0B0C" w14:paraId="5652F0D0" w14:textId="77777777" w:rsidTr="007F7D4F">
        <w:trPr>
          <w:trHeight w:val="300"/>
        </w:trPr>
        <w:tc>
          <w:tcPr>
            <w:tcW w:w="2475" w:type="dxa"/>
            <w:noWrap/>
            <w:hideMark/>
          </w:tcPr>
          <w:p w14:paraId="3A810FCA"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Jacqui Harvey</w:t>
            </w:r>
            <w:r w:rsidRPr="008B0B0C">
              <w:rPr>
                <w:rStyle w:val="FootnoteReference"/>
                <w:rFonts w:asciiTheme="majorHAnsi" w:eastAsia="Times New Roman" w:hAnsiTheme="majorHAnsi" w:cstheme="majorHAnsi"/>
                <w:color w:val="000000"/>
                <w:sz w:val="20"/>
                <w:szCs w:val="20"/>
                <w:lang w:val="en-GB" w:eastAsia="en-GB"/>
              </w:rPr>
              <w:footnoteReference w:id="3"/>
            </w:r>
          </w:p>
        </w:tc>
        <w:tc>
          <w:tcPr>
            <w:tcW w:w="5233" w:type="dxa"/>
            <w:noWrap/>
            <w:hideMark/>
          </w:tcPr>
          <w:p w14:paraId="044790E1"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 xml:space="preserve">Head of </w:t>
            </w:r>
            <w:r w:rsidRPr="007F7D4F">
              <w:rPr>
                <w:rFonts w:asciiTheme="majorHAnsi" w:eastAsia="Times New Roman" w:hAnsiTheme="majorHAnsi" w:cstheme="majorHAnsi"/>
                <w:color w:val="000000"/>
                <w:sz w:val="20"/>
                <w:szCs w:val="20"/>
                <w:lang w:val="en-GB" w:eastAsia="en-GB"/>
              </w:rPr>
              <w:t>Regulatory Services (</w:t>
            </w:r>
            <w:r w:rsidRPr="008B0B0C">
              <w:rPr>
                <w:rFonts w:asciiTheme="majorHAnsi" w:eastAsia="Times New Roman" w:hAnsiTheme="majorHAnsi" w:cstheme="majorHAnsi"/>
                <w:color w:val="000000"/>
                <w:sz w:val="20"/>
                <w:szCs w:val="20"/>
                <w:lang w:val="en-GB" w:eastAsia="en-GB"/>
              </w:rPr>
              <w:t>Environmental Health, Licensing &amp; Trading Standards</w:t>
            </w:r>
            <w:r w:rsidRPr="007F7D4F">
              <w:rPr>
                <w:rFonts w:asciiTheme="majorHAnsi" w:eastAsia="Times New Roman" w:hAnsiTheme="majorHAnsi" w:cstheme="majorHAnsi"/>
                <w:color w:val="000000"/>
                <w:sz w:val="20"/>
                <w:szCs w:val="20"/>
                <w:lang w:val="en-GB" w:eastAsia="en-GB"/>
              </w:rPr>
              <w:t>) and deliver for Rutland</w:t>
            </w:r>
          </w:p>
        </w:tc>
        <w:tc>
          <w:tcPr>
            <w:tcW w:w="1087" w:type="dxa"/>
            <w:noWrap/>
            <w:hideMark/>
          </w:tcPr>
          <w:p w14:paraId="488DA8B5"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P</w:t>
            </w:r>
            <w:r>
              <w:rPr>
                <w:rFonts w:asciiTheme="majorHAnsi" w:eastAsia="Times New Roman" w:hAnsiTheme="majorHAnsi" w:cstheme="majorHAnsi"/>
                <w:color w:val="000000"/>
                <w:sz w:val="20"/>
                <w:szCs w:val="20"/>
                <w:lang w:val="en-GB" w:eastAsia="en-GB"/>
              </w:rPr>
              <w:t>CC</w:t>
            </w:r>
          </w:p>
        </w:tc>
        <w:tc>
          <w:tcPr>
            <w:tcW w:w="356" w:type="dxa"/>
            <w:noWrap/>
            <w:hideMark/>
          </w:tcPr>
          <w:p w14:paraId="7D8DFE98"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r w:rsidRPr="007F7D4F">
              <w:rPr>
                <w:rFonts w:asciiTheme="majorHAnsi" w:eastAsia="Times New Roman" w:hAnsiTheme="majorHAnsi" w:cstheme="majorHAnsi"/>
                <w:color w:val="000000" w:themeColor="text1"/>
                <w:sz w:val="20"/>
                <w:szCs w:val="20"/>
                <w:lang w:val="en-GB" w:eastAsia="en-GB"/>
              </w:rPr>
              <w:sym w:font="Wingdings" w:char="F0FC"/>
            </w:r>
          </w:p>
        </w:tc>
        <w:tc>
          <w:tcPr>
            <w:tcW w:w="356" w:type="dxa"/>
          </w:tcPr>
          <w:p w14:paraId="4B6CFB10" w14:textId="77777777" w:rsidR="007F7D4F" w:rsidRPr="008B0B0C" w:rsidRDefault="007F7D4F" w:rsidP="008B0B0C">
            <w:pPr>
              <w:rPr>
                <w:rFonts w:asciiTheme="majorHAnsi" w:eastAsia="Times New Roman" w:hAnsiTheme="majorHAnsi" w:cstheme="majorHAnsi"/>
                <w:i/>
                <w:iCs/>
                <w:color w:val="000000"/>
                <w:sz w:val="20"/>
                <w:szCs w:val="20"/>
                <w:lang w:val="en-GB" w:eastAsia="en-GB"/>
              </w:rPr>
            </w:pPr>
          </w:p>
        </w:tc>
        <w:tc>
          <w:tcPr>
            <w:tcW w:w="240" w:type="dxa"/>
          </w:tcPr>
          <w:p w14:paraId="2EE879BE" w14:textId="77777777" w:rsidR="007F7D4F" w:rsidRPr="008B0B0C" w:rsidRDefault="007F7D4F" w:rsidP="008B0B0C">
            <w:pPr>
              <w:rPr>
                <w:rFonts w:asciiTheme="majorHAnsi" w:eastAsia="Times New Roman" w:hAnsiTheme="majorHAnsi" w:cstheme="majorHAnsi"/>
                <w:i/>
                <w:iCs/>
                <w:color w:val="000000"/>
                <w:sz w:val="20"/>
                <w:szCs w:val="20"/>
                <w:lang w:val="en-GB" w:eastAsia="en-GB"/>
              </w:rPr>
            </w:pPr>
          </w:p>
        </w:tc>
        <w:tc>
          <w:tcPr>
            <w:tcW w:w="549" w:type="dxa"/>
          </w:tcPr>
          <w:p w14:paraId="27933B34" w14:textId="77777777" w:rsidR="007F7D4F" w:rsidRPr="008B0B0C" w:rsidRDefault="007F7D4F" w:rsidP="008B0B0C">
            <w:pPr>
              <w:rPr>
                <w:rFonts w:asciiTheme="majorHAnsi" w:eastAsia="Times New Roman" w:hAnsiTheme="majorHAnsi" w:cstheme="majorHAnsi"/>
                <w:i/>
                <w:iCs/>
                <w:color w:val="000000"/>
                <w:sz w:val="20"/>
                <w:szCs w:val="20"/>
                <w:lang w:val="en-GB" w:eastAsia="en-GB"/>
              </w:rPr>
            </w:pPr>
          </w:p>
        </w:tc>
      </w:tr>
      <w:tr w:rsidR="007F7D4F" w:rsidRPr="008B0B0C" w14:paraId="7C24F771" w14:textId="77777777" w:rsidTr="007F7D4F">
        <w:trPr>
          <w:cnfStyle w:val="000000100000" w:firstRow="0" w:lastRow="0" w:firstColumn="0" w:lastColumn="0" w:oddVBand="0" w:evenVBand="0" w:oddHBand="1" w:evenHBand="0" w:firstRowFirstColumn="0" w:firstRowLastColumn="0" w:lastRowFirstColumn="0" w:lastRowLastColumn="0"/>
          <w:trHeight w:val="300"/>
        </w:trPr>
        <w:tc>
          <w:tcPr>
            <w:tcW w:w="2475" w:type="dxa"/>
            <w:noWrap/>
            <w:hideMark/>
          </w:tcPr>
          <w:p w14:paraId="46ED3ADF"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Bobby Duke</w:t>
            </w:r>
          </w:p>
        </w:tc>
        <w:tc>
          <w:tcPr>
            <w:tcW w:w="5233" w:type="dxa"/>
            <w:noWrap/>
            <w:hideMark/>
          </w:tcPr>
          <w:p w14:paraId="15F858A7"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Senior Housing Strategy &amp; Enabling Officer</w:t>
            </w:r>
          </w:p>
        </w:tc>
        <w:tc>
          <w:tcPr>
            <w:tcW w:w="1087" w:type="dxa"/>
            <w:noWrap/>
            <w:hideMark/>
          </w:tcPr>
          <w:p w14:paraId="736DB7C3"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P</w:t>
            </w:r>
            <w:r>
              <w:rPr>
                <w:rFonts w:asciiTheme="majorHAnsi" w:eastAsia="Times New Roman" w:hAnsiTheme="majorHAnsi" w:cstheme="majorHAnsi"/>
                <w:color w:val="000000"/>
                <w:sz w:val="20"/>
                <w:szCs w:val="20"/>
                <w:lang w:val="en-GB" w:eastAsia="en-GB"/>
              </w:rPr>
              <w:t>CC</w:t>
            </w:r>
          </w:p>
        </w:tc>
        <w:tc>
          <w:tcPr>
            <w:tcW w:w="356" w:type="dxa"/>
            <w:noWrap/>
            <w:hideMark/>
          </w:tcPr>
          <w:p w14:paraId="532F9D6A"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r w:rsidRPr="007F7D4F">
              <w:rPr>
                <w:rFonts w:asciiTheme="majorHAnsi" w:eastAsia="Times New Roman" w:hAnsiTheme="majorHAnsi" w:cstheme="majorHAnsi"/>
                <w:color w:val="000000" w:themeColor="text1"/>
                <w:sz w:val="20"/>
                <w:szCs w:val="20"/>
                <w:lang w:val="en-GB" w:eastAsia="en-GB"/>
              </w:rPr>
              <w:sym w:font="Wingdings" w:char="F0FC"/>
            </w:r>
          </w:p>
        </w:tc>
        <w:tc>
          <w:tcPr>
            <w:tcW w:w="356" w:type="dxa"/>
          </w:tcPr>
          <w:p w14:paraId="64B6C2CC"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240" w:type="dxa"/>
          </w:tcPr>
          <w:p w14:paraId="525BFD66"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549" w:type="dxa"/>
          </w:tcPr>
          <w:p w14:paraId="2E152479"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r>
      <w:tr w:rsidR="007F7D4F" w:rsidRPr="008B0B0C" w14:paraId="05BED796" w14:textId="77777777" w:rsidTr="007F7D4F">
        <w:trPr>
          <w:trHeight w:val="300"/>
        </w:trPr>
        <w:tc>
          <w:tcPr>
            <w:tcW w:w="2475" w:type="dxa"/>
            <w:noWrap/>
            <w:hideMark/>
          </w:tcPr>
          <w:p w14:paraId="3135A0D0"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Anne Keogh</w:t>
            </w:r>
          </w:p>
        </w:tc>
        <w:tc>
          <w:tcPr>
            <w:tcW w:w="5233" w:type="dxa"/>
            <w:noWrap/>
            <w:hideMark/>
          </w:tcPr>
          <w:p w14:paraId="716721A7"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Housing Strategy and Implementation Manager</w:t>
            </w:r>
          </w:p>
        </w:tc>
        <w:tc>
          <w:tcPr>
            <w:tcW w:w="1087" w:type="dxa"/>
            <w:noWrap/>
            <w:hideMark/>
          </w:tcPr>
          <w:p w14:paraId="1C82F88F"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P</w:t>
            </w:r>
            <w:r>
              <w:rPr>
                <w:rFonts w:asciiTheme="majorHAnsi" w:eastAsia="Times New Roman" w:hAnsiTheme="majorHAnsi" w:cstheme="majorHAnsi"/>
                <w:color w:val="000000"/>
                <w:sz w:val="20"/>
                <w:szCs w:val="20"/>
                <w:lang w:val="en-GB" w:eastAsia="en-GB"/>
              </w:rPr>
              <w:t>CC</w:t>
            </w:r>
          </w:p>
        </w:tc>
        <w:tc>
          <w:tcPr>
            <w:tcW w:w="356" w:type="dxa"/>
            <w:noWrap/>
            <w:hideMark/>
          </w:tcPr>
          <w:p w14:paraId="67864736"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r w:rsidRPr="007F7D4F">
              <w:rPr>
                <w:rFonts w:asciiTheme="majorHAnsi" w:eastAsia="Times New Roman" w:hAnsiTheme="majorHAnsi" w:cstheme="majorHAnsi"/>
                <w:color w:val="000000" w:themeColor="text1"/>
                <w:sz w:val="20"/>
                <w:szCs w:val="20"/>
                <w:lang w:val="en-GB" w:eastAsia="en-GB"/>
              </w:rPr>
              <w:sym w:font="Wingdings" w:char="F0FC"/>
            </w:r>
          </w:p>
        </w:tc>
        <w:tc>
          <w:tcPr>
            <w:tcW w:w="356" w:type="dxa"/>
          </w:tcPr>
          <w:p w14:paraId="2566C47A"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240" w:type="dxa"/>
          </w:tcPr>
          <w:p w14:paraId="728C3856"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549" w:type="dxa"/>
          </w:tcPr>
          <w:p w14:paraId="085A280B"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r>
      <w:tr w:rsidR="007F7D4F" w:rsidRPr="008B0B0C" w14:paraId="700C0B87" w14:textId="77777777" w:rsidTr="007F7D4F">
        <w:trPr>
          <w:cnfStyle w:val="000000100000" w:firstRow="0" w:lastRow="0" w:firstColumn="0" w:lastColumn="0" w:oddVBand="0" w:evenVBand="0" w:oddHBand="1" w:evenHBand="0" w:firstRowFirstColumn="0" w:firstRowLastColumn="0" w:lastRowFirstColumn="0" w:lastRowLastColumn="0"/>
          <w:trHeight w:val="300"/>
        </w:trPr>
        <w:tc>
          <w:tcPr>
            <w:tcW w:w="2475" w:type="dxa"/>
            <w:noWrap/>
            <w:hideMark/>
          </w:tcPr>
          <w:p w14:paraId="056141B4"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 xml:space="preserve">Jonathan Gritt </w:t>
            </w:r>
          </w:p>
        </w:tc>
        <w:tc>
          <w:tcPr>
            <w:tcW w:w="5233" w:type="dxa"/>
            <w:noWrap/>
            <w:hideMark/>
          </w:tcPr>
          <w:p w14:paraId="7F22504F"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7F7D4F">
              <w:rPr>
                <w:rFonts w:asciiTheme="majorHAnsi" w:eastAsia="Times New Roman" w:hAnsiTheme="majorHAnsi" w:cstheme="majorHAnsi"/>
                <w:color w:val="000000"/>
                <w:sz w:val="20"/>
                <w:szCs w:val="20"/>
                <w:lang w:val="en-GB" w:eastAsia="en-GB"/>
              </w:rPr>
              <w:t>Housing Standards Manager</w:t>
            </w:r>
          </w:p>
        </w:tc>
        <w:tc>
          <w:tcPr>
            <w:tcW w:w="1087" w:type="dxa"/>
            <w:noWrap/>
            <w:hideMark/>
          </w:tcPr>
          <w:p w14:paraId="626FD032"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Pr>
                <w:rFonts w:asciiTheme="majorHAnsi" w:eastAsia="Times New Roman" w:hAnsiTheme="majorHAnsi" w:cstheme="majorHAnsi"/>
                <w:color w:val="000000"/>
                <w:sz w:val="20"/>
                <w:szCs w:val="20"/>
                <w:lang w:val="en-GB" w:eastAsia="en-GB"/>
              </w:rPr>
              <w:t>PCC</w:t>
            </w:r>
          </w:p>
        </w:tc>
        <w:tc>
          <w:tcPr>
            <w:tcW w:w="356" w:type="dxa"/>
            <w:noWrap/>
            <w:hideMark/>
          </w:tcPr>
          <w:p w14:paraId="769304C6"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r w:rsidRPr="007F7D4F">
              <w:rPr>
                <w:rFonts w:asciiTheme="majorHAnsi" w:eastAsia="Times New Roman" w:hAnsiTheme="majorHAnsi" w:cstheme="majorHAnsi"/>
                <w:color w:val="000000" w:themeColor="text1"/>
                <w:sz w:val="20"/>
                <w:szCs w:val="20"/>
                <w:lang w:val="en-GB" w:eastAsia="en-GB"/>
              </w:rPr>
              <w:sym w:font="Wingdings" w:char="F0FC"/>
            </w:r>
          </w:p>
        </w:tc>
        <w:tc>
          <w:tcPr>
            <w:tcW w:w="356" w:type="dxa"/>
          </w:tcPr>
          <w:p w14:paraId="012B0E61"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240" w:type="dxa"/>
          </w:tcPr>
          <w:p w14:paraId="6BD348D2"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549" w:type="dxa"/>
          </w:tcPr>
          <w:p w14:paraId="239D993A"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r>
      <w:tr w:rsidR="007F7D4F" w:rsidRPr="008B0B0C" w14:paraId="105253DF" w14:textId="77777777" w:rsidTr="007F7D4F">
        <w:trPr>
          <w:trHeight w:val="300"/>
        </w:trPr>
        <w:tc>
          <w:tcPr>
            <w:tcW w:w="2475" w:type="dxa"/>
            <w:noWrap/>
            <w:hideMark/>
          </w:tcPr>
          <w:p w14:paraId="1923227F"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Heather Wood</w:t>
            </w:r>
            <w:r>
              <w:rPr>
                <w:rFonts w:asciiTheme="majorHAnsi" w:eastAsia="Times New Roman" w:hAnsiTheme="majorHAnsi" w:cstheme="majorHAnsi"/>
                <w:color w:val="000000"/>
                <w:sz w:val="20"/>
                <w:szCs w:val="20"/>
                <w:lang w:val="en-GB" w:eastAsia="en-GB"/>
              </w:rPr>
              <w:t xml:space="preserve"> &amp; </w:t>
            </w:r>
            <w:r w:rsidRPr="008B0B0C">
              <w:rPr>
                <w:rFonts w:asciiTheme="majorHAnsi" w:eastAsia="Times New Roman" w:hAnsiTheme="majorHAnsi" w:cstheme="majorHAnsi"/>
                <w:color w:val="000000"/>
                <w:sz w:val="20"/>
                <w:szCs w:val="20"/>
                <w:lang w:val="en-GB" w:eastAsia="en-GB"/>
              </w:rPr>
              <w:t>Sue Carter</w:t>
            </w:r>
          </w:p>
        </w:tc>
        <w:tc>
          <w:tcPr>
            <w:tcW w:w="5233" w:type="dxa"/>
            <w:noWrap/>
            <w:hideMark/>
          </w:tcPr>
          <w:p w14:paraId="73EF1DB4"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7F7D4F">
              <w:rPr>
                <w:rFonts w:asciiTheme="majorHAnsi" w:eastAsia="Times New Roman" w:hAnsiTheme="majorHAnsi" w:cstheme="majorHAnsi"/>
                <w:color w:val="000000"/>
                <w:sz w:val="20"/>
                <w:szCs w:val="20"/>
                <w:lang w:val="en-GB" w:eastAsia="en-GB"/>
              </w:rPr>
              <w:t>Service lead for Housing Advice and Options (job share)</w:t>
            </w:r>
          </w:p>
        </w:tc>
        <w:tc>
          <w:tcPr>
            <w:tcW w:w="1087" w:type="dxa"/>
            <w:noWrap/>
            <w:hideMark/>
          </w:tcPr>
          <w:p w14:paraId="37536BBE"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SCDC</w:t>
            </w:r>
          </w:p>
        </w:tc>
        <w:tc>
          <w:tcPr>
            <w:tcW w:w="356" w:type="dxa"/>
            <w:noWrap/>
            <w:hideMark/>
          </w:tcPr>
          <w:p w14:paraId="16591A7D"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r w:rsidRPr="007F7D4F">
              <w:rPr>
                <w:rFonts w:asciiTheme="majorHAnsi" w:eastAsia="Times New Roman" w:hAnsiTheme="majorHAnsi" w:cstheme="majorHAnsi"/>
                <w:color w:val="000000" w:themeColor="text1"/>
                <w:sz w:val="20"/>
                <w:szCs w:val="20"/>
                <w:lang w:val="en-GB" w:eastAsia="en-GB"/>
              </w:rPr>
              <w:sym w:font="Wingdings" w:char="F0FC"/>
            </w:r>
          </w:p>
        </w:tc>
        <w:tc>
          <w:tcPr>
            <w:tcW w:w="356" w:type="dxa"/>
          </w:tcPr>
          <w:p w14:paraId="7359E54E"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240" w:type="dxa"/>
          </w:tcPr>
          <w:p w14:paraId="5ABECE81"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549" w:type="dxa"/>
          </w:tcPr>
          <w:p w14:paraId="65051DBA"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r>
      <w:tr w:rsidR="007F7D4F" w:rsidRPr="008B0B0C" w14:paraId="0223B140" w14:textId="77777777" w:rsidTr="007F7D4F">
        <w:trPr>
          <w:cnfStyle w:val="000000100000" w:firstRow="0" w:lastRow="0" w:firstColumn="0" w:lastColumn="0" w:oddVBand="0" w:evenVBand="0" w:oddHBand="1" w:evenHBand="0" w:firstRowFirstColumn="0" w:firstRowLastColumn="0" w:lastRowFirstColumn="0" w:lastRowLastColumn="0"/>
          <w:trHeight w:val="300"/>
        </w:trPr>
        <w:tc>
          <w:tcPr>
            <w:tcW w:w="2475" w:type="dxa"/>
            <w:noWrap/>
            <w:hideMark/>
          </w:tcPr>
          <w:p w14:paraId="416849AF"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Dawn Graham</w:t>
            </w:r>
          </w:p>
        </w:tc>
        <w:tc>
          <w:tcPr>
            <w:tcW w:w="5233" w:type="dxa"/>
            <w:noWrap/>
            <w:hideMark/>
          </w:tcPr>
          <w:p w14:paraId="58DF96D7"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Revs and Bens</w:t>
            </w:r>
            <w:r w:rsidRPr="007F7D4F">
              <w:rPr>
                <w:rFonts w:asciiTheme="majorHAnsi" w:eastAsia="Times New Roman" w:hAnsiTheme="majorHAnsi" w:cstheme="majorHAnsi"/>
                <w:color w:val="000000"/>
                <w:sz w:val="20"/>
                <w:szCs w:val="20"/>
                <w:lang w:val="en-GB" w:eastAsia="en-GB"/>
              </w:rPr>
              <w:t xml:space="preserve"> service manager</w:t>
            </w:r>
          </w:p>
        </w:tc>
        <w:tc>
          <w:tcPr>
            <w:tcW w:w="1087" w:type="dxa"/>
            <w:noWrap/>
            <w:hideMark/>
          </w:tcPr>
          <w:p w14:paraId="14AA8EE6"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SCDC</w:t>
            </w:r>
          </w:p>
        </w:tc>
        <w:tc>
          <w:tcPr>
            <w:tcW w:w="356" w:type="dxa"/>
            <w:noWrap/>
            <w:hideMark/>
          </w:tcPr>
          <w:p w14:paraId="6E38CA65"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r w:rsidRPr="007F7D4F">
              <w:rPr>
                <w:rFonts w:asciiTheme="majorHAnsi" w:eastAsia="Times New Roman" w:hAnsiTheme="majorHAnsi" w:cstheme="majorHAnsi"/>
                <w:color w:val="000000" w:themeColor="text1"/>
                <w:sz w:val="20"/>
                <w:szCs w:val="20"/>
                <w:lang w:val="en-GB" w:eastAsia="en-GB"/>
              </w:rPr>
              <w:sym w:font="Wingdings" w:char="F0FC"/>
            </w:r>
          </w:p>
        </w:tc>
        <w:tc>
          <w:tcPr>
            <w:tcW w:w="356" w:type="dxa"/>
          </w:tcPr>
          <w:p w14:paraId="13B9716A"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240" w:type="dxa"/>
          </w:tcPr>
          <w:p w14:paraId="4C40B890"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549" w:type="dxa"/>
          </w:tcPr>
          <w:p w14:paraId="69F549F8"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r>
      <w:tr w:rsidR="007F7D4F" w:rsidRPr="008B0B0C" w14:paraId="53E1B651" w14:textId="77777777" w:rsidTr="007F7D4F">
        <w:trPr>
          <w:trHeight w:val="300"/>
        </w:trPr>
        <w:tc>
          <w:tcPr>
            <w:tcW w:w="2475" w:type="dxa"/>
            <w:noWrap/>
            <w:hideMark/>
          </w:tcPr>
          <w:p w14:paraId="2E5384EC"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 xml:space="preserve">Julie Fletcher </w:t>
            </w:r>
          </w:p>
        </w:tc>
        <w:tc>
          <w:tcPr>
            <w:tcW w:w="5233" w:type="dxa"/>
            <w:noWrap/>
            <w:hideMark/>
          </w:tcPr>
          <w:p w14:paraId="551F0CB4"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7F7D4F">
              <w:rPr>
                <w:rFonts w:asciiTheme="majorHAnsi" w:eastAsia="Times New Roman" w:hAnsiTheme="majorHAnsi" w:cstheme="majorHAnsi"/>
                <w:color w:val="000000"/>
                <w:sz w:val="20"/>
                <w:szCs w:val="20"/>
                <w:lang w:val="en-GB" w:eastAsia="en-GB"/>
              </w:rPr>
              <w:t>Service Manager, Housing Strategy</w:t>
            </w:r>
          </w:p>
        </w:tc>
        <w:tc>
          <w:tcPr>
            <w:tcW w:w="1087" w:type="dxa"/>
            <w:noWrap/>
            <w:hideMark/>
          </w:tcPr>
          <w:p w14:paraId="2337445D"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SCDC</w:t>
            </w:r>
          </w:p>
        </w:tc>
        <w:tc>
          <w:tcPr>
            <w:tcW w:w="356" w:type="dxa"/>
            <w:noWrap/>
            <w:hideMark/>
          </w:tcPr>
          <w:p w14:paraId="1A4657A3"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r w:rsidRPr="007F7D4F">
              <w:rPr>
                <w:rFonts w:asciiTheme="majorHAnsi" w:eastAsia="Times New Roman" w:hAnsiTheme="majorHAnsi" w:cstheme="majorHAnsi"/>
                <w:color w:val="000000" w:themeColor="text1"/>
                <w:sz w:val="20"/>
                <w:szCs w:val="20"/>
                <w:lang w:val="en-GB" w:eastAsia="en-GB"/>
              </w:rPr>
              <w:sym w:font="Wingdings" w:char="F0FC"/>
            </w:r>
          </w:p>
        </w:tc>
        <w:tc>
          <w:tcPr>
            <w:tcW w:w="356" w:type="dxa"/>
          </w:tcPr>
          <w:p w14:paraId="179CD65E"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240" w:type="dxa"/>
          </w:tcPr>
          <w:p w14:paraId="76D898EE"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549" w:type="dxa"/>
          </w:tcPr>
          <w:p w14:paraId="6E6FD8EC"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r>
      <w:tr w:rsidR="007F7D4F" w:rsidRPr="008B0B0C" w14:paraId="1F4D6F56" w14:textId="77777777" w:rsidTr="007F7D4F">
        <w:trPr>
          <w:cnfStyle w:val="000000100000" w:firstRow="0" w:lastRow="0" w:firstColumn="0" w:lastColumn="0" w:oddVBand="0" w:evenVBand="0" w:oddHBand="1" w:evenHBand="0" w:firstRowFirstColumn="0" w:firstRowLastColumn="0" w:lastRowFirstColumn="0" w:lastRowLastColumn="0"/>
          <w:trHeight w:val="300"/>
        </w:trPr>
        <w:tc>
          <w:tcPr>
            <w:tcW w:w="2475" w:type="dxa"/>
            <w:noWrap/>
            <w:hideMark/>
          </w:tcPr>
          <w:p w14:paraId="353E12D8"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Mark Green</w:t>
            </w:r>
            <w:r>
              <w:rPr>
                <w:rFonts w:asciiTheme="majorHAnsi" w:eastAsia="Times New Roman" w:hAnsiTheme="majorHAnsi" w:cstheme="majorHAnsi"/>
                <w:color w:val="000000"/>
                <w:sz w:val="20"/>
                <w:szCs w:val="20"/>
                <w:lang w:val="en-GB" w:eastAsia="en-GB"/>
              </w:rPr>
              <w:t xml:space="preserve"> / </w:t>
            </w:r>
            <w:r w:rsidRPr="003B478C">
              <w:rPr>
                <w:rFonts w:asciiTheme="majorHAnsi" w:eastAsia="Times New Roman" w:hAnsiTheme="majorHAnsi" w:cstheme="majorHAnsi"/>
                <w:color w:val="000000"/>
                <w:sz w:val="20"/>
                <w:szCs w:val="20"/>
                <w:lang w:val="en-GB" w:eastAsia="en-GB"/>
              </w:rPr>
              <w:t>Lisa Kearns</w:t>
            </w:r>
          </w:p>
        </w:tc>
        <w:tc>
          <w:tcPr>
            <w:tcW w:w="5233" w:type="dxa"/>
            <w:noWrap/>
            <w:hideMark/>
          </w:tcPr>
          <w:p w14:paraId="2965C109" w14:textId="77777777" w:rsidR="007F7D4F" w:rsidRPr="008B0B0C" w:rsidRDefault="007F7D4F" w:rsidP="008B0B0C">
            <w:pPr>
              <w:rPr>
                <w:rFonts w:asciiTheme="majorHAnsi" w:eastAsia="Times New Roman" w:hAnsiTheme="majorHAnsi" w:cstheme="majorHAnsi"/>
                <w:i/>
                <w:iCs/>
                <w:color w:val="000000"/>
                <w:sz w:val="20"/>
                <w:szCs w:val="20"/>
                <w:lang w:val="en-GB" w:eastAsia="en-GB"/>
              </w:rPr>
            </w:pPr>
            <w:r w:rsidRPr="007F7D4F">
              <w:rPr>
                <w:rFonts w:asciiTheme="majorHAnsi" w:eastAsia="Times New Roman" w:hAnsiTheme="majorHAnsi" w:cstheme="majorHAnsi"/>
                <w:i/>
                <w:iCs/>
                <w:color w:val="000000"/>
                <w:sz w:val="20"/>
                <w:szCs w:val="20"/>
                <w:lang w:val="en-GB" w:eastAsia="en-GB"/>
              </w:rPr>
              <w:t>Declined but requested more information</w:t>
            </w:r>
            <w:r w:rsidRPr="008B0B0C">
              <w:rPr>
                <w:rFonts w:asciiTheme="majorHAnsi" w:eastAsia="Times New Roman" w:hAnsiTheme="majorHAnsi" w:cstheme="majorHAnsi"/>
                <w:i/>
                <w:iCs/>
                <w:color w:val="000000"/>
                <w:sz w:val="20"/>
                <w:szCs w:val="20"/>
                <w:lang w:val="en-GB" w:eastAsia="en-GB"/>
              </w:rPr>
              <w:t> </w:t>
            </w:r>
          </w:p>
        </w:tc>
        <w:tc>
          <w:tcPr>
            <w:tcW w:w="1087" w:type="dxa"/>
            <w:noWrap/>
            <w:hideMark/>
          </w:tcPr>
          <w:p w14:paraId="3FAB4492" w14:textId="77777777" w:rsidR="007F7D4F" w:rsidRPr="008B0B0C" w:rsidRDefault="007F7D4F" w:rsidP="008B0B0C">
            <w:pPr>
              <w:rPr>
                <w:rFonts w:asciiTheme="majorHAnsi" w:eastAsia="Times New Roman" w:hAnsiTheme="majorHAnsi" w:cstheme="majorHAnsi"/>
                <w:color w:val="000000"/>
                <w:sz w:val="20"/>
                <w:szCs w:val="20"/>
                <w:lang w:val="en-GB" w:eastAsia="en-GB"/>
              </w:rPr>
            </w:pPr>
            <w:proofErr w:type="spellStart"/>
            <w:r w:rsidRPr="008B0B0C">
              <w:rPr>
                <w:rFonts w:asciiTheme="majorHAnsi" w:eastAsia="Times New Roman" w:hAnsiTheme="majorHAnsi" w:cstheme="majorHAnsi"/>
                <w:color w:val="000000"/>
                <w:sz w:val="20"/>
                <w:szCs w:val="20"/>
                <w:lang w:val="en-GB" w:eastAsia="en-GB"/>
              </w:rPr>
              <w:t>Amplius</w:t>
            </w:r>
            <w:proofErr w:type="spellEnd"/>
          </w:p>
        </w:tc>
        <w:tc>
          <w:tcPr>
            <w:tcW w:w="356" w:type="dxa"/>
            <w:noWrap/>
          </w:tcPr>
          <w:p w14:paraId="287267C3"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p>
        </w:tc>
        <w:tc>
          <w:tcPr>
            <w:tcW w:w="356" w:type="dxa"/>
          </w:tcPr>
          <w:p w14:paraId="48036BB2"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sym w:font="Wingdings" w:char="F0FC"/>
            </w:r>
          </w:p>
        </w:tc>
        <w:tc>
          <w:tcPr>
            <w:tcW w:w="240" w:type="dxa"/>
          </w:tcPr>
          <w:p w14:paraId="46476CEC"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549" w:type="dxa"/>
          </w:tcPr>
          <w:p w14:paraId="3D2A6ABB"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r>
      <w:tr w:rsidR="007F7D4F" w:rsidRPr="008B0B0C" w14:paraId="2A85512B" w14:textId="77777777" w:rsidTr="007F7D4F">
        <w:trPr>
          <w:trHeight w:val="300"/>
        </w:trPr>
        <w:tc>
          <w:tcPr>
            <w:tcW w:w="2475" w:type="dxa"/>
            <w:noWrap/>
            <w:hideMark/>
          </w:tcPr>
          <w:p w14:paraId="78B50331"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 xml:space="preserve">Steve Hammond </w:t>
            </w:r>
          </w:p>
        </w:tc>
        <w:tc>
          <w:tcPr>
            <w:tcW w:w="5233" w:type="dxa"/>
            <w:noWrap/>
            <w:hideMark/>
          </w:tcPr>
          <w:p w14:paraId="53485D8B"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Private sector housing</w:t>
            </w:r>
          </w:p>
        </w:tc>
        <w:tc>
          <w:tcPr>
            <w:tcW w:w="1087" w:type="dxa"/>
            <w:noWrap/>
            <w:hideMark/>
          </w:tcPr>
          <w:p w14:paraId="1A398952"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FDC</w:t>
            </w:r>
          </w:p>
        </w:tc>
        <w:tc>
          <w:tcPr>
            <w:tcW w:w="356" w:type="dxa"/>
            <w:noWrap/>
          </w:tcPr>
          <w:p w14:paraId="2C55D0E1"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p>
        </w:tc>
        <w:tc>
          <w:tcPr>
            <w:tcW w:w="356" w:type="dxa"/>
          </w:tcPr>
          <w:p w14:paraId="733B0327"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sym w:font="Wingdings" w:char="F0FC"/>
            </w:r>
          </w:p>
        </w:tc>
        <w:tc>
          <w:tcPr>
            <w:tcW w:w="240" w:type="dxa"/>
          </w:tcPr>
          <w:p w14:paraId="39F4F0F2"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549" w:type="dxa"/>
          </w:tcPr>
          <w:p w14:paraId="04CC3E79"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r>
      <w:tr w:rsidR="007F7D4F" w:rsidRPr="008B0B0C" w14:paraId="6416DA19" w14:textId="77777777" w:rsidTr="007F7D4F">
        <w:trPr>
          <w:cnfStyle w:val="000000100000" w:firstRow="0" w:lastRow="0" w:firstColumn="0" w:lastColumn="0" w:oddVBand="0" w:evenVBand="0" w:oddHBand="1" w:evenHBand="0" w:firstRowFirstColumn="0" w:firstRowLastColumn="0" w:lastRowFirstColumn="0" w:lastRowLastColumn="0"/>
          <w:trHeight w:val="300"/>
        </w:trPr>
        <w:tc>
          <w:tcPr>
            <w:tcW w:w="2475" w:type="dxa"/>
            <w:noWrap/>
            <w:hideMark/>
          </w:tcPr>
          <w:p w14:paraId="5787B4B6"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 xml:space="preserve">Angie Skipper </w:t>
            </w:r>
          </w:p>
        </w:tc>
        <w:tc>
          <w:tcPr>
            <w:tcW w:w="5233" w:type="dxa"/>
            <w:noWrap/>
            <w:hideMark/>
          </w:tcPr>
          <w:p w14:paraId="0C2C9F02"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Housing Strategy Officer</w:t>
            </w:r>
          </w:p>
        </w:tc>
        <w:tc>
          <w:tcPr>
            <w:tcW w:w="1087" w:type="dxa"/>
            <w:noWrap/>
            <w:hideMark/>
          </w:tcPr>
          <w:p w14:paraId="26DCD0FE"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HDC</w:t>
            </w:r>
          </w:p>
        </w:tc>
        <w:tc>
          <w:tcPr>
            <w:tcW w:w="356" w:type="dxa"/>
            <w:noWrap/>
          </w:tcPr>
          <w:p w14:paraId="004A5BC5"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p>
        </w:tc>
        <w:tc>
          <w:tcPr>
            <w:tcW w:w="356" w:type="dxa"/>
          </w:tcPr>
          <w:p w14:paraId="3FAF5096"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sym w:font="Wingdings" w:char="F0FC"/>
            </w:r>
          </w:p>
        </w:tc>
        <w:tc>
          <w:tcPr>
            <w:tcW w:w="240" w:type="dxa"/>
          </w:tcPr>
          <w:p w14:paraId="43B350ED"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549" w:type="dxa"/>
          </w:tcPr>
          <w:p w14:paraId="5134726F"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r>
      <w:tr w:rsidR="007F7D4F" w:rsidRPr="008B0B0C" w14:paraId="7AD26F62" w14:textId="77777777" w:rsidTr="007F7D4F">
        <w:trPr>
          <w:trHeight w:val="300"/>
        </w:trPr>
        <w:tc>
          <w:tcPr>
            <w:tcW w:w="2475" w:type="dxa"/>
            <w:noWrap/>
            <w:hideMark/>
          </w:tcPr>
          <w:p w14:paraId="5BB9DFC0"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 xml:space="preserve">Katie Kelly </w:t>
            </w:r>
          </w:p>
        </w:tc>
        <w:tc>
          <w:tcPr>
            <w:tcW w:w="5233" w:type="dxa"/>
            <w:noWrap/>
            <w:hideMark/>
          </w:tcPr>
          <w:p w14:paraId="04C9AD75"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7F7D4F">
              <w:rPr>
                <w:rFonts w:asciiTheme="majorHAnsi" w:eastAsia="Times New Roman" w:hAnsiTheme="majorHAnsi" w:cstheme="majorHAnsi"/>
                <w:color w:val="000000"/>
                <w:sz w:val="20"/>
                <w:szCs w:val="20"/>
                <w:lang w:val="en-GB" w:eastAsia="en-GB"/>
              </w:rPr>
              <w:t>(other HDC attendees can brief Katie)</w:t>
            </w:r>
            <w:r w:rsidRPr="008B0B0C">
              <w:rPr>
                <w:rFonts w:asciiTheme="majorHAnsi" w:eastAsia="Times New Roman" w:hAnsiTheme="majorHAnsi" w:cstheme="majorHAnsi"/>
                <w:color w:val="000000"/>
                <w:sz w:val="20"/>
                <w:szCs w:val="20"/>
                <w:lang w:val="en-GB" w:eastAsia="en-GB"/>
              </w:rPr>
              <w:t> </w:t>
            </w:r>
          </w:p>
        </w:tc>
        <w:tc>
          <w:tcPr>
            <w:tcW w:w="1087" w:type="dxa"/>
            <w:noWrap/>
            <w:hideMark/>
          </w:tcPr>
          <w:p w14:paraId="481019C6"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Pr>
                <w:rFonts w:asciiTheme="majorHAnsi" w:eastAsia="Times New Roman" w:hAnsiTheme="majorHAnsi" w:cstheme="majorHAnsi"/>
                <w:color w:val="000000"/>
                <w:sz w:val="20"/>
                <w:szCs w:val="20"/>
                <w:lang w:val="en-GB" w:eastAsia="en-GB"/>
              </w:rPr>
              <w:t>HDC</w:t>
            </w:r>
          </w:p>
        </w:tc>
        <w:tc>
          <w:tcPr>
            <w:tcW w:w="356" w:type="dxa"/>
            <w:noWrap/>
          </w:tcPr>
          <w:p w14:paraId="2CB9AA95"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p>
        </w:tc>
        <w:tc>
          <w:tcPr>
            <w:tcW w:w="356" w:type="dxa"/>
          </w:tcPr>
          <w:p w14:paraId="69D1CDF3"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sym w:font="Wingdings" w:char="F0FC"/>
            </w:r>
          </w:p>
        </w:tc>
        <w:tc>
          <w:tcPr>
            <w:tcW w:w="240" w:type="dxa"/>
          </w:tcPr>
          <w:p w14:paraId="30D6C97B"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549" w:type="dxa"/>
          </w:tcPr>
          <w:p w14:paraId="3AFC443B"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r>
      <w:tr w:rsidR="007F7D4F" w:rsidRPr="008B0B0C" w14:paraId="2DBB432C" w14:textId="77777777" w:rsidTr="007F7D4F">
        <w:trPr>
          <w:cnfStyle w:val="000000100000" w:firstRow="0" w:lastRow="0" w:firstColumn="0" w:lastColumn="0" w:oddVBand="0" w:evenVBand="0" w:oddHBand="1" w:evenHBand="0" w:firstRowFirstColumn="0" w:firstRowLastColumn="0" w:lastRowFirstColumn="0" w:lastRowLastColumn="0"/>
          <w:trHeight w:val="300"/>
        </w:trPr>
        <w:tc>
          <w:tcPr>
            <w:tcW w:w="2475" w:type="dxa"/>
            <w:noWrap/>
            <w:hideMark/>
          </w:tcPr>
          <w:p w14:paraId="656D85B9"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 xml:space="preserve">Claire Adelizzi </w:t>
            </w:r>
          </w:p>
        </w:tc>
        <w:tc>
          <w:tcPr>
            <w:tcW w:w="5233" w:type="dxa"/>
            <w:noWrap/>
            <w:hideMark/>
          </w:tcPr>
          <w:p w14:paraId="35AFFE1F"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Residential Team Manager, Env Health and Public Safety</w:t>
            </w:r>
            <w:r w:rsidRPr="007F7D4F">
              <w:rPr>
                <w:rFonts w:asciiTheme="majorHAnsi" w:eastAsia="Times New Roman" w:hAnsiTheme="majorHAnsi" w:cstheme="majorHAnsi"/>
                <w:color w:val="000000"/>
                <w:sz w:val="20"/>
                <w:szCs w:val="20"/>
                <w:lang w:val="en-GB" w:eastAsia="en-GB"/>
              </w:rPr>
              <w:t>, dea</w:t>
            </w:r>
            <w:r>
              <w:rPr>
                <w:rFonts w:asciiTheme="majorHAnsi" w:eastAsia="Times New Roman" w:hAnsiTheme="majorHAnsi" w:cstheme="majorHAnsi"/>
                <w:color w:val="000000"/>
                <w:sz w:val="20"/>
                <w:szCs w:val="20"/>
                <w:lang w:val="en-GB" w:eastAsia="en-GB"/>
              </w:rPr>
              <w:t>l</w:t>
            </w:r>
            <w:r w:rsidRPr="007F7D4F">
              <w:rPr>
                <w:rFonts w:asciiTheme="majorHAnsi" w:eastAsia="Times New Roman" w:hAnsiTheme="majorHAnsi" w:cstheme="majorHAnsi"/>
                <w:color w:val="000000"/>
                <w:sz w:val="20"/>
                <w:szCs w:val="20"/>
                <w:lang w:val="en-GB" w:eastAsia="en-GB"/>
              </w:rPr>
              <w:t>s with all private sector, residential enforcement related</w:t>
            </w:r>
          </w:p>
        </w:tc>
        <w:tc>
          <w:tcPr>
            <w:tcW w:w="1087" w:type="dxa"/>
            <w:noWrap/>
            <w:hideMark/>
          </w:tcPr>
          <w:p w14:paraId="3BB4C507"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Camb</w:t>
            </w:r>
          </w:p>
        </w:tc>
        <w:tc>
          <w:tcPr>
            <w:tcW w:w="356" w:type="dxa"/>
            <w:noWrap/>
          </w:tcPr>
          <w:p w14:paraId="20F76840"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p>
        </w:tc>
        <w:tc>
          <w:tcPr>
            <w:tcW w:w="356" w:type="dxa"/>
          </w:tcPr>
          <w:p w14:paraId="4E671666"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240" w:type="dxa"/>
          </w:tcPr>
          <w:p w14:paraId="63D314E7"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549" w:type="dxa"/>
          </w:tcPr>
          <w:p w14:paraId="33D5D78E"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sym w:font="Wingdings" w:char="F0FC"/>
            </w:r>
          </w:p>
        </w:tc>
      </w:tr>
      <w:tr w:rsidR="007F7D4F" w:rsidRPr="008B0B0C" w14:paraId="7E973584" w14:textId="77777777" w:rsidTr="007F7D4F">
        <w:trPr>
          <w:trHeight w:val="300"/>
        </w:trPr>
        <w:tc>
          <w:tcPr>
            <w:tcW w:w="2475" w:type="dxa"/>
            <w:noWrap/>
            <w:hideMark/>
          </w:tcPr>
          <w:p w14:paraId="040CA7A2"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 xml:space="preserve">Simon Hunt </w:t>
            </w:r>
          </w:p>
        </w:tc>
        <w:tc>
          <w:tcPr>
            <w:tcW w:w="5233" w:type="dxa"/>
            <w:noWrap/>
            <w:hideMark/>
          </w:tcPr>
          <w:p w14:paraId="7487B19D"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7F7D4F">
              <w:rPr>
                <w:rFonts w:asciiTheme="majorHAnsi" w:eastAsia="Times New Roman" w:hAnsiTheme="majorHAnsi" w:cstheme="majorHAnsi"/>
                <w:color w:val="000000"/>
                <w:sz w:val="20"/>
                <w:szCs w:val="20"/>
                <w:lang w:val="en-GB" w:eastAsia="en-GB"/>
              </w:rPr>
              <w:t>Housing Advice Strategic Lead</w:t>
            </w:r>
          </w:p>
        </w:tc>
        <w:tc>
          <w:tcPr>
            <w:tcW w:w="1087" w:type="dxa"/>
            <w:noWrap/>
            <w:hideMark/>
          </w:tcPr>
          <w:p w14:paraId="14B5C3FB"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Camb</w:t>
            </w:r>
          </w:p>
        </w:tc>
        <w:tc>
          <w:tcPr>
            <w:tcW w:w="356" w:type="dxa"/>
            <w:noWrap/>
          </w:tcPr>
          <w:p w14:paraId="1C2C360C"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p>
        </w:tc>
        <w:tc>
          <w:tcPr>
            <w:tcW w:w="356" w:type="dxa"/>
          </w:tcPr>
          <w:p w14:paraId="6722373C"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240" w:type="dxa"/>
          </w:tcPr>
          <w:p w14:paraId="26ADE093"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549" w:type="dxa"/>
          </w:tcPr>
          <w:p w14:paraId="778D30D4"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sym w:font="Wingdings" w:char="F0FC"/>
            </w:r>
          </w:p>
        </w:tc>
      </w:tr>
      <w:tr w:rsidR="007F7D4F" w:rsidRPr="008B0B0C" w14:paraId="101A80EA" w14:textId="77777777" w:rsidTr="007F7D4F">
        <w:trPr>
          <w:cnfStyle w:val="000000100000" w:firstRow="0" w:lastRow="0" w:firstColumn="0" w:lastColumn="0" w:oddVBand="0" w:evenVBand="0" w:oddHBand="1" w:evenHBand="0" w:firstRowFirstColumn="0" w:firstRowLastColumn="0" w:lastRowFirstColumn="0" w:lastRowLastColumn="0"/>
          <w:trHeight w:val="300"/>
        </w:trPr>
        <w:tc>
          <w:tcPr>
            <w:tcW w:w="2475" w:type="dxa"/>
            <w:noWrap/>
            <w:hideMark/>
          </w:tcPr>
          <w:p w14:paraId="09ECF694"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 xml:space="preserve">Angela Parmenter </w:t>
            </w:r>
          </w:p>
        </w:tc>
        <w:tc>
          <w:tcPr>
            <w:tcW w:w="5233" w:type="dxa"/>
            <w:noWrap/>
            <w:hideMark/>
          </w:tcPr>
          <w:p w14:paraId="62BC3559"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Housing &amp; Community Advice Manager</w:t>
            </w:r>
          </w:p>
        </w:tc>
        <w:tc>
          <w:tcPr>
            <w:tcW w:w="1087" w:type="dxa"/>
            <w:noWrap/>
            <w:hideMark/>
          </w:tcPr>
          <w:p w14:paraId="69579044"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ECDC</w:t>
            </w:r>
          </w:p>
        </w:tc>
        <w:tc>
          <w:tcPr>
            <w:tcW w:w="356" w:type="dxa"/>
            <w:noWrap/>
          </w:tcPr>
          <w:p w14:paraId="5F4660FC"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p>
        </w:tc>
        <w:tc>
          <w:tcPr>
            <w:tcW w:w="356" w:type="dxa"/>
          </w:tcPr>
          <w:p w14:paraId="2A038D0C"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240" w:type="dxa"/>
          </w:tcPr>
          <w:p w14:paraId="6546D59B"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549" w:type="dxa"/>
          </w:tcPr>
          <w:p w14:paraId="697D89C0"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sym w:font="Wingdings" w:char="F0FC"/>
            </w:r>
          </w:p>
        </w:tc>
      </w:tr>
      <w:tr w:rsidR="007F7D4F" w:rsidRPr="008B0B0C" w14:paraId="0E2DBEF9" w14:textId="77777777" w:rsidTr="007F7D4F">
        <w:trPr>
          <w:trHeight w:val="300"/>
        </w:trPr>
        <w:tc>
          <w:tcPr>
            <w:tcW w:w="2475" w:type="dxa"/>
            <w:noWrap/>
            <w:hideMark/>
          </w:tcPr>
          <w:p w14:paraId="63D055A4"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Sarah Burton</w:t>
            </w:r>
          </w:p>
        </w:tc>
        <w:tc>
          <w:tcPr>
            <w:tcW w:w="5233" w:type="dxa"/>
            <w:noWrap/>
            <w:hideMark/>
          </w:tcPr>
          <w:p w14:paraId="4A725D1A"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Housing Options Team Leader</w:t>
            </w:r>
          </w:p>
        </w:tc>
        <w:tc>
          <w:tcPr>
            <w:tcW w:w="1087" w:type="dxa"/>
            <w:noWrap/>
            <w:hideMark/>
          </w:tcPr>
          <w:p w14:paraId="206A9733"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ECDC</w:t>
            </w:r>
          </w:p>
        </w:tc>
        <w:tc>
          <w:tcPr>
            <w:tcW w:w="356" w:type="dxa"/>
            <w:noWrap/>
          </w:tcPr>
          <w:p w14:paraId="34373075"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p>
        </w:tc>
        <w:tc>
          <w:tcPr>
            <w:tcW w:w="356" w:type="dxa"/>
          </w:tcPr>
          <w:p w14:paraId="444AC36F"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240" w:type="dxa"/>
          </w:tcPr>
          <w:p w14:paraId="03384561"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549" w:type="dxa"/>
          </w:tcPr>
          <w:p w14:paraId="20CA5BBA"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sym w:font="Wingdings" w:char="F0FC"/>
            </w:r>
          </w:p>
        </w:tc>
      </w:tr>
      <w:tr w:rsidR="007F7D4F" w:rsidRPr="008B0B0C" w14:paraId="6382AB53" w14:textId="77777777" w:rsidTr="007F7D4F">
        <w:trPr>
          <w:cnfStyle w:val="000000100000" w:firstRow="0" w:lastRow="0" w:firstColumn="0" w:lastColumn="0" w:oddVBand="0" w:evenVBand="0" w:oddHBand="1" w:evenHBand="0" w:firstRowFirstColumn="0" w:firstRowLastColumn="0" w:lastRowFirstColumn="0" w:lastRowLastColumn="0"/>
          <w:trHeight w:val="300"/>
        </w:trPr>
        <w:tc>
          <w:tcPr>
            <w:tcW w:w="2475" w:type="dxa"/>
            <w:noWrap/>
            <w:hideMark/>
          </w:tcPr>
          <w:p w14:paraId="0C041D1E"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 xml:space="preserve">Kate Penn </w:t>
            </w:r>
          </w:p>
        </w:tc>
        <w:tc>
          <w:tcPr>
            <w:tcW w:w="5233" w:type="dxa"/>
            <w:noWrap/>
            <w:hideMark/>
          </w:tcPr>
          <w:p w14:paraId="14DDC664"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EH service manager</w:t>
            </w:r>
          </w:p>
        </w:tc>
        <w:tc>
          <w:tcPr>
            <w:tcW w:w="1087" w:type="dxa"/>
            <w:noWrap/>
            <w:hideMark/>
          </w:tcPr>
          <w:p w14:paraId="1B10B08A"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HDC</w:t>
            </w:r>
          </w:p>
        </w:tc>
        <w:tc>
          <w:tcPr>
            <w:tcW w:w="356" w:type="dxa"/>
            <w:noWrap/>
          </w:tcPr>
          <w:p w14:paraId="6A51592D"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p>
        </w:tc>
        <w:tc>
          <w:tcPr>
            <w:tcW w:w="356" w:type="dxa"/>
          </w:tcPr>
          <w:p w14:paraId="4DD6F248"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240" w:type="dxa"/>
          </w:tcPr>
          <w:p w14:paraId="4A199351"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549" w:type="dxa"/>
          </w:tcPr>
          <w:p w14:paraId="52355820"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sym w:font="Wingdings" w:char="F0FC"/>
            </w:r>
          </w:p>
        </w:tc>
      </w:tr>
      <w:tr w:rsidR="007F7D4F" w:rsidRPr="008B0B0C" w14:paraId="7A93049A" w14:textId="77777777" w:rsidTr="007F7D4F">
        <w:trPr>
          <w:trHeight w:val="300"/>
        </w:trPr>
        <w:tc>
          <w:tcPr>
            <w:tcW w:w="2475" w:type="dxa"/>
            <w:noWrap/>
            <w:hideMark/>
          </w:tcPr>
          <w:p w14:paraId="26F377FB"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 xml:space="preserve">Sara Lomax </w:t>
            </w:r>
          </w:p>
        </w:tc>
        <w:tc>
          <w:tcPr>
            <w:tcW w:w="5233" w:type="dxa"/>
            <w:noWrap/>
            <w:hideMark/>
          </w:tcPr>
          <w:p w14:paraId="654E9014"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Head of Service (Housing Solutions)</w:t>
            </w:r>
          </w:p>
        </w:tc>
        <w:tc>
          <w:tcPr>
            <w:tcW w:w="1087" w:type="dxa"/>
            <w:noWrap/>
            <w:hideMark/>
          </w:tcPr>
          <w:p w14:paraId="11FA3C70"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WS</w:t>
            </w:r>
          </w:p>
        </w:tc>
        <w:tc>
          <w:tcPr>
            <w:tcW w:w="356" w:type="dxa"/>
            <w:noWrap/>
          </w:tcPr>
          <w:p w14:paraId="47ED611D"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p>
        </w:tc>
        <w:tc>
          <w:tcPr>
            <w:tcW w:w="356" w:type="dxa"/>
          </w:tcPr>
          <w:p w14:paraId="78B379DC"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240" w:type="dxa"/>
          </w:tcPr>
          <w:p w14:paraId="1856F572"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549" w:type="dxa"/>
          </w:tcPr>
          <w:p w14:paraId="5B12C817"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sym w:font="Wingdings" w:char="F0FC"/>
            </w:r>
          </w:p>
        </w:tc>
      </w:tr>
      <w:tr w:rsidR="007F7D4F" w:rsidRPr="008B0B0C" w14:paraId="17213214" w14:textId="77777777" w:rsidTr="007F7D4F">
        <w:trPr>
          <w:cnfStyle w:val="000000100000" w:firstRow="0" w:lastRow="0" w:firstColumn="0" w:lastColumn="0" w:oddVBand="0" w:evenVBand="0" w:oddHBand="1" w:evenHBand="0" w:firstRowFirstColumn="0" w:firstRowLastColumn="0" w:lastRowFirstColumn="0" w:lastRowLastColumn="0"/>
          <w:trHeight w:val="300"/>
        </w:trPr>
        <w:tc>
          <w:tcPr>
            <w:tcW w:w="2475" w:type="dxa"/>
            <w:noWrap/>
            <w:hideMark/>
          </w:tcPr>
          <w:p w14:paraId="445F7079"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 xml:space="preserve">Naomi Armstrong </w:t>
            </w:r>
          </w:p>
        </w:tc>
        <w:tc>
          <w:tcPr>
            <w:tcW w:w="5233" w:type="dxa"/>
            <w:noWrap/>
            <w:hideMark/>
          </w:tcPr>
          <w:p w14:paraId="1C6ABCBB"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Benefit Manager</w:t>
            </w:r>
          </w:p>
        </w:tc>
        <w:tc>
          <w:tcPr>
            <w:tcW w:w="1087" w:type="dxa"/>
            <w:noWrap/>
            <w:hideMark/>
          </w:tcPr>
          <w:p w14:paraId="45D7258E"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Camb</w:t>
            </w:r>
          </w:p>
        </w:tc>
        <w:tc>
          <w:tcPr>
            <w:tcW w:w="356" w:type="dxa"/>
            <w:noWrap/>
          </w:tcPr>
          <w:p w14:paraId="69C88755"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p>
        </w:tc>
        <w:tc>
          <w:tcPr>
            <w:tcW w:w="356" w:type="dxa"/>
          </w:tcPr>
          <w:p w14:paraId="4CFCC469"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240" w:type="dxa"/>
          </w:tcPr>
          <w:p w14:paraId="1807C5A4"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sym w:font="Wingdings" w:char="F0FC"/>
            </w:r>
          </w:p>
        </w:tc>
        <w:tc>
          <w:tcPr>
            <w:tcW w:w="549" w:type="dxa"/>
          </w:tcPr>
          <w:p w14:paraId="7D35E1B7"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r>
      <w:tr w:rsidR="007F7D4F" w:rsidRPr="008B0B0C" w14:paraId="28695F94" w14:textId="77777777" w:rsidTr="007F7D4F">
        <w:trPr>
          <w:trHeight w:val="300"/>
        </w:trPr>
        <w:tc>
          <w:tcPr>
            <w:tcW w:w="2475" w:type="dxa"/>
            <w:noWrap/>
            <w:hideMark/>
          </w:tcPr>
          <w:p w14:paraId="6F8AE1D5" w14:textId="77777777" w:rsidR="007F7D4F" w:rsidRPr="008B0B0C" w:rsidRDefault="007F7D4F" w:rsidP="00FE13DA">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Dan Horn</w:t>
            </w:r>
            <w:r w:rsidRPr="008B0B0C">
              <w:rPr>
                <w:rStyle w:val="FootnoteReference"/>
                <w:rFonts w:asciiTheme="majorHAnsi" w:eastAsia="Times New Roman" w:hAnsiTheme="majorHAnsi" w:cstheme="majorHAnsi"/>
                <w:color w:val="000000"/>
                <w:sz w:val="20"/>
                <w:szCs w:val="20"/>
                <w:lang w:val="en-GB" w:eastAsia="en-GB"/>
              </w:rPr>
              <w:footnoteReference w:id="4"/>
            </w:r>
            <w:r w:rsidRPr="008B0B0C">
              <w:rPr>
                <w:rFonts w:asciiTheme="majorHAnsi" w:eastAsia="Times New Roman" w:hAnsiTheme="majorHAnsi" w:cstheme="majorHAnsi"/>
                <w:color w:val="000000"/>
                <w:sz w:val="20"/>
                <w:szCs w:val="20"/>
                <w:lang w:val="en-GB" w:eastAsia="en-GB"/>
              </w:rPr>
              <w:t xml:space="preserve"> </w:t>
            </w:r>
          </w:p>
        </w:tc>
        <w:tc>
          <w:tcPr>
            <w:tcW w:w="5233" w:type="dxa"/>
            <w:noWrap/>
            <w:hideMark/>
          </w:tcPr>
          <w:p w14:paraId="3E06ADE7" w14:textId="77777777" w:rsidR="007F7D4F" w:rsidRPr="008B0B0C" w:rsidRDefault="007F7D4F" w:rsidP="00FE13DA">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Housing and Communities</w:t>
            </w:r>
          </w:p>
        </w:tc>
        <w:tc>
          <w:tcPr>
            <w:tcW w:w="1087" w:type="dxa"/>
            <w:noWrap/>
            <w:hideMark/>
          </w:tcPr>
          <w:p w14:paraId="214A44C5" w14:textId="77777777" w:rsidR="007F7D4F" w:rsidRPr="008B0B0C" w:rsidRDefault="007F7D4F" w:rsidP="00FE13DA">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FDC</w:t>
            </w:r>
          </w:p>
        </w:tc>
        <w:tc>
          <w:tcPr>
            <w:tcW w:w="356" w:type="dxa"/>
            <w:noWrap/>
          </w:tcPr>
          <w:p w14:paraId="393D08D7" w14:textId="77777777" w:rsidR="007F7D4F" w:rsidRPr="008B0B0C" w:rsidRDefault="007F7D4F" w:rsidP="00FE13DA">
            <w:pPr>
              <w:rPr>
                <w:rFonts w:asciiTheme="majorHAnsi" w:eastAsia="Times New Roman" w:hAnsiTheme="majorHAnsi" w:cstheme="majorHAnsi"/>
                <w:color w:val="000000" w:themeColor="text1"/>
                <w:sz w:val="20"/>
                <w:szCs w:val="20"/>
                <w:lang w:val="en-GB" w:eastAsia="en-GB"/>
              </w:rPr>
            </w:pPr>
          </w:p>
        </w:tc>
        <w:tc>
          <w:tcPr>
            <w:tcW w:w="356" w:type="dxa"/>
          </w:tcPr>
          <w:p w14:paraId="758900AF" w14:textId="77777777" w:rsidR="007F7D4F" w:rsidRPr="008B0B0C" w:rsidRDefault="007F7D4F" w:rsidP="00FE13DA">
            <w:pPr>
              <w:rPr>
                <w:rFonts w:asciiTheme="majorHAnsi" w:eastAsia="Times New Roman" w:hAnsiTheme="majorHAnsi" w:cstheme="majorHAnsi"/>
                <w:color w:val="000000"/>
                <w:sz w:val="20"/>
                <w:szCs w:val="20"/>
                <w:lang w:val="en-GB" w:eastAsia="en-GB"/>
              </w:rPr>
            </w:pPr>
          </w:p>
        </w:tc>
        <w:tc>
          <w:tcPr>
            <w:tcW w:w="240" w:type="dxa"/>
          </w:tcPr>
          <w:p w14:paraId="23EC3EF3" w14:textId="77777777" w:rsidR="007F7D4F" w:rsidRPr="008B0B0C" w:rsidRDefault="007F7D4F" w:rsidP="00FE13DA">
            <w:pPr>
              <w:rPr>
                <w:rFonts w:asciiTheme="majorHAnsi" w:eastAsia="Times New Roman" w:hAnsiTheme="majorHAnsi" w:cstheme="majorHAnsi"/>
                <w:color w:val="000000"/>
                <w:sz w:val="20"/>
                <w:szCs w:val="20"/>
                <w:lang w:val="en-GB" w:eastAsia="en-GB"/>
              </w:rPr>
            </w:pPr>
          </w:p>
        </w:tc>
        <w:tc>
          <w:tcPr>
            <w:tcW w:w="549" w:type="dxa"/>
          </w:tcPr>
          <w:p w14:paraId="3937B00B" w14:textId="77777777" w:rsidR="007F7D4F" w:rsidRPr="008B0B0C" w:rsidRDefault="007F7D4F" w:rsidP="00FE13DA">
            <w:pPr>
              <w:rPr>
                <w:rFonts w:asciiTheme="majorHAnsi" w:eastAsia="Times New Roman" w:hAnsiTheme="majorHAnsi" w:cstheme="majorHAnsi"/>
                <w:color w:val="000000"/>
                <w:sz w:val="20"/>
                <w:szCs w:val="20"/>
                <w:lang w:val="en-GB" w:eastAsia="en-GB"/>
              </w:rPr>
            </w:pPr>
          </w:p>
        </w:tc>
      </w:tr>
      <w:tr w:rsidR="007F7D4F" w:rsidRPr="008B0B0C" w14:paraId="735DDFE1" w14:textId="77777777" w:rsidTr="007F7D4F">
        <w:trPr>
          <w:cnfStyle w:val="000000100000" w:firstRow="0" w:lastRow="0" w:firstColumn="0" w:lastColumn="0" w:oddVBand="0" w:evenVBand="0" w:oddHBand="1" w:evenHBand="0" w:firstRowFirstColumn="0" w:firstRowLastColumn="0" w:lastRowFirstColumn="0" w:lastRowLastColumn="0"/>
          <w:trHeight w:val="300"/>
        </w:trPr>
        <w:tc>
          <w:tcPr>
            <w:tcW w:w="2475" w:type="dxa"/>
            <w:noWrap/>
            <w:hideMark/>
          </w:tcPr>
          <w:p w14:paraId="6D84727A"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 xml:space="preserve">Lesley Beevers </w:t>
            </w:r>
          </w:p>
        </w:tc>
        <w:tc>
          <w:tcPr>
            <w:tcW w:w="5233" w:type="dxa"/>
            <w:noWrap/>
            <w:hideMark/>
          </w:tcPr>
          <w:p w14:paraId="0D2897A0"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Env</w:t>
            </w:r>
            <w:r w:rsidRPr="007F7D4F">
              <w:rPr>
                <w:rFonts w:asciiTheme="majorHAnsi" w:eastAsia="Times New Roman" w:hAnsiTheme="majorHAnsi" w:cstheme="majorHAnsi"/>
                <w:color w:val="000000"/>
                <w:sz w:val="20"/>
                <w:szCs w:val="20"/>
                <w:lang w:val="en-GB" w:eastAsia="en-GB"/>
              </w:rPr>
              <w:t xml:space="preserve">ironmental </w:t>
            </w:r>
            <w:r w:rsidRPr="008B0B0C">
              <w:rPr>
                <w:rFonts w:asciiTheme="majorHAnsi" w:eastAsia="Times New Roman" w:hAnsiTheme="majorHAnsi" w:cstheme="majorHAnsi"/>
                <w:color w:val="000000"/>
                <w:sz w:val="20"/>
                <w:szCs w:val="20"/>
                <w:lang w:val="en-GB" w:eastAsia="en-GB"/>
              </w:rPr>
              <w:t>Health</w:t>
            </w:r>
          </w:p>
        </w:tc>
        <w:tc>
          <w:tcPr>
            <w:tcW w:w="1087" w:type="dxa"/>
            <w:noWrap/>
            <w:hideMark/>
          </w:tcPr>
          <w:p w14:paraId="694D9EC7"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t>SCDC</w:t>
            </w:r>
          </w:p>
        </w:tc>
        <w:tc>
          <w:tcPr>
            <w:tcW w:w="356" w:type="dxa"/>
            <w:noWrap/>
          </w:tcPr>
          <w:p w14:paraId="61D12756" w14:textId="77777777" w:rsidR="007F7D4F" w:rsidRPr="008B0B0C" w:rsidRDefault="007F7D4F" w:rsidP="008B0B0C">
            <w:pPr>
              <w:rPr>
                <w:rFonts w:asciiTheme="majorHAnsi" w:eastAsia="Times New Roman" w:hAnsiTheme="majorHAnsi" w:cstheme="majorHAnsi"/>
                <w:color w:val="000000" w:themeColor="text1"/>
                <w:sz w:val="20"/>
                <w:szCs w:val="20"/>
                <w:lang w:val="en-GB" w:eastAsia="en-GB"/>
              </w:rPr>
            </w:pPr>
          </w:p>
        </w:tc>
        <w:tc>
          <w:tcPr>
            <w:tcW w:w="356" w:type="dxa"/>
          </w:tcPr>
          <w:p w14:paraId="2FDEEF6D"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c>
          <w:tcPr>
            <w:tcW w:w="240" w:type="dxa"/>
          </w:tcPr>
          <w:p w14:paraId="1693F2A1" w14:textId="77777777" w:rsidR="007F7D4F" w:rsidRPr="008B0B0C" w:rsidRDefault="007F7D4F" w:rsidP="008B0B0C">
            <w:pPr>
              <w:rPr>
                <w:rFonts w:asciiTheme="majorHAnsi" w:eastAsia="Times New Roman" w:hAnsiTheme="majorHAnsi" w:cstheme="majorHAnsi"/>
                <w:color w:val="000000"/>
                <w:sz w:val="20"/>
                <w:szCs w:val="20"/>
                <w:lang w:val="en-GB" w:eastAsia="en-GB"/>
              </w:rPr>
            </w:pPr>
            <w:r w:rsidRPr="008B0B0C">
              <w:rPr>
                <w:rFonts w:asciiTheme="majorHAnsi" w:eastAsia="Times New Roman" w:hAnsiTheme="majorHAnsi" w:cstheme="majorHAnsi"/>
                <w:color w:val="000000"/>
                <w:sz w:val="20"/>
                <w:szCs w:val="20"/>
                <w:lang w:val="en-GB" w:eastAsia="en-GB"/>
              </w:rPr>
              <w:sym w:font="Wingdings" w:char="F0FC"/>
            </w:r>
          </w:p>
        </w:tc>
        <w:tc>
          <w:tcPr>
            <w:tcW w:w="549" w:type="dxa"/>
          </w:tcPr>
          <w:p w14:paraId="44CFCFA6" w14:textId="77777777" w:rsidR="007F7D4F" w:rsidRPr="008B0B0C" w:rsidRDefault="007F7D4F" w:rsidP="008B0B0C">
            <w:pPr>
              <w:rPr>
                <w:rFonts w:asciiTheme="majorHAnsi" w:eastAsia="Times New Roman" w:hAnsiTheme="majorHAnsi" w:cstheme="majorHAnsi"/>
                <w:color w:val="000000"/>
                <w:sz w:val="20"/>
                <w:szCs w:val="20"/>
                <w:lang w:val="en-GB" w:eastAsia="en-GB"/>
              </w:rPr>
            </w:pPr>
          </w:p>
        </w:tc>
      </w:tr>
    </w:tbl>
    <w:p w14:paraId="007852AE" w14:textId="77777777" w:rsidR="00F3387A" w:rsidRPr="007B6FB1" w:rsidRDefault="00F3387A" w:rsidP="00042D08">
      <w:pPr>
        <w:rPr>
          <w:rFonts w:ascii="Aptos Display" w:hAnsi="Aptos Display"/>
        </w:rPr>
      </w:pPr>
    </w:p>
    <w:sectPr w:rsidR="00F3387A" w:rsidRPr="007B6FB1" w:rsidSect="007B6FB1">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0278" w14:textId="77777777" w:rsidR="007B6FB1" w:rsidRDefault="007B6FB1" w:rsidP="007B6FB1">
      <w:pPr>
        <w:spacing w:after="0" w:line="240" w:lineRule="auto"/>
      </w:pPr>
      <w:r>
        <w:separator/>
      </w:r>
    </w:p>
  </w:endnote>
  <w:endnote w:type="continuationSeparator" w:id="0">
    <w:p w14:paraId="2C6EB7CB" w14:textId="77777777" w:rsidR="007B6FB1" w:rsidRDefault="007B6FB1" w:rsidP="007B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2A56" w14:textId="6D24EED6" w:rsidR="007B6FB1" w:rsidRDefault="00042D08" w:rsidP="00042D08">
    <w:pPr>
      <w:pStyle w:val="Footer"/>
      <w:pBdr>
        <w:top w:val="single" w:sz="4" w:space="1" w:color="4F81BD" w:themeColor="accent1"/>
      </w:pBdr>
      <w:jc w:val="center"/>
    </w:pPr>
    <w:r>
      <w:t xml:space="preserve">Page </w:t>
    </w:r>
    <w:sdt>
      <w:sdtPr>
        <w:id w:val="1029915917"/>
        <w:docPartObj>
          <w:docPartGallery w:val="Page Numbers (Bottom of Page)"/>
          <w:docPartUnique/>
        </w:docPartObj>
      </w:sdtPr>
      <w:sdtEndPr>
        <w:rPr>
          <w:noProof/>
        </w:rPr>
      </w:sdtEndPr>
      <w:sdtContent>
        <w:r w:rsidR="007B6FB1">
          <w:fldChar w:fldCharType="begin"/>
        </w:r>
        <w:r w:rsidR="007B6FB1">
          <w:instrText xml:space="preserve"> PAGE   \* MERGEFORMAT </w:instrText>
        </w:r>
        <w:r w:rsidR="007B6FB1">
          <w:fldChar w:fldCharType="separate"/>
        </w:r>
        <w:r w:rsidR="007B6FB1">
          <w:rPr>
            <w:noProof/>
          </w:rPr>
          <w:t>2</w:t>
        </w:r>
        <w:r w:rsidR="007B6FB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BFAC6" w14:textId="77777777" w:rsidR="007B6FB1" w:rsidRDefault="007B6FB1" w:rsidP="007B6FB1">
      <w:pPr>
        <w:spacing w:after="0" w:line="240" w:lineRule="auto"/>
      </w:pPr>
      <w:r>
        <w:separator/>
      </w:r>
    </w:p>
  </w:footnote>
  <w:footnote w:type="continuationSeparator" w:id="0">
    <w:p w14:paraId="3360DCB7" w14:textId="77777777" w:rsidR="007B6FB1" w:rsidRDefault="007B6FB1" w:rsidP="007B6FB1">
      <w:pPr>
        <w:spacing w:after="0" w:line="240" w:lineRule="auto"/>
      </w:pPr>
      <w:r>
        <w:continuationSeparator/>
      </w:r>
    </w:p>
  </w:footnote>
  <w:footnote w:id="1">
    <w:p w14:paraId="151C2083" w14:textId="77777777" w:rsidR="007F7D4F" w:rsidRPr="008B0B0C" w:rsidRDefault="007F7D4F" w:rsidP="007F7D4F">
      <w:pPr>
        <w:pStyle w:val="FootnoteText"/>
        <w:rPr>
          <w:lang w:val="en-GB"/>
        </w:rPr>
      </w:pPr>
      <w:r>
        <w:rPr>
          <w:rStyle w:val="FootnoteReference"/>
        </w:rPr>
        <w:footnoteRef/>
      </w:r>
      <w:r>
        <w:t xml:space="preserve"> </w:t>
      </w:r>
      <w:r w:rsidRPr="008B0B0C">
        <w:rPr>
          <w:rFonts w:ascii="Aptos Narrow" w:eastAsia="Times New Roman" w:hAnsi="Aptos Narrow" w:cs="Times New Roman"/>
          <w:color w:val="000000"/>
          <w:lang w:val="en-GB" w:eastAsia="en-GB"/>
        </w:rPr>
        <w:t>ARP rep for benefits across FDC and ECDC</w:t>
      </w:r>
    </w:p>
  </w:footnote>
  <w:footnote w:id="2">
    <w:p w14:paraId="73180852" w14:textId="77777777" w:rsidR="007F7D4F" w:rsidRPr="008B0B0C" w:rsidRDefault="007F7D4F" w:rsidP="008B0B0C">
      <w:pPr>
        <w:pStyle w:val="FootnoteText"/>
        <w:rPr>
          <w:lang w:val="en-GB"/>
        </w:rPr>
      </w:pPr>
      <w:r>
        <w:rPr>
          <w:rStyle w:val="FootnoteReference"/>
        </w:rPr>
        <w:footnoteRef/>
      </w:r>
      <w:r>
        <w:t xml:space="preserve"> </w:t>
      </w:r>
      <w:r w:rsidRPr="008B0B0C">
        <w:rPr>
          <w:rFonts w:ascii="Aptos Narrow" w:eastAsia="Times New Roman" w:hAnsi="Aptos Narrow" w:cs="Times New Roman"/>
          <w:color w:val="000000"/>
          <w:lang w:val="en-GB" w:eastAsia="en-GB"/>
        </w:rPr>
        <w:t>Tasked with leading on it for HDC</w:t>
      </w:r>
    </w:p>
  </w:footnote>
  <w:footnote w:id="3">
    <w:p w14:paraId="7C041D9C" w14:textId="77777777" w:rsidR="007F7D4F" w:rsidRPr="008B0B0C" w:rsidRDefault="007F7D4F" w:rsidP="008B0B0C">
      <w:pPr>
        <w:pStyle w:val="FootnoteText"/>
        <w:rPr>
          <w:lang w:val="en-GB"/>
        </w:rPr>
      </w:pPr>
      <w:r>
        <w:rPr>
          <w:rStyle w:val="FootnoteReference"/>
        </w:rPr>
        <w:footnoteRef/>
      </w:r>
      <w:r>
        <w:t xml:space="preserve"> </w:t>
      </w:r>
      <w:r w:rsidRPr="008B0B0C">
        <w:rPr>
          <w:rFonts w:ascii="Aptos Narrow" w:eastAsia="Times New Roman" w:hAnsi="Aptos Narrow" w:cs="Times New Roman"/>
          <w:color w:val="000000"/>
          <w:lang w:val="en-GB" w:eastAsia="en-GB"/>
        </w:rPr>
        <w:t xml:space="preserve">Jacqui is setting up a multi-disciplinary working group in Peterborough for co-ordinating Peterborough teams for the Supported Housing Act. </w:t>
      </w:r>
    </w:p>
  </w:footnote>
  <w:footnote w:id="4">
    <w:p w14:paraId="7362AD00" w14:textId="77777777" w:rsidR="007F7D4F" w:rsidRPr="008B0B0C" w:rsidRDefault="007F7D4F" w:rsidP="008B0B0C">
      <w:pPr>
        <w:pStyle w:val="FootnoteText"/>
        <w:rPr>
          <w:lang w:val="en-GB"/>
        </w:rPr>
      </w:pPr>
      <w:r>
        <w:rPr>
          <w:rStyle w:val="FootnoteReference"/>
        </w:rPr>
        <w:footnoteRef/>
      </w:r>
      <w:r>
        <w:t xml:space="preserve"> </w:t>
      </w:r>
      <w:r w:rsidRPr="008B0B0C">
        <w:rPr>
          <w:rFonts w:ascii="Aptos Narrow" w:eastAsia="Times New Roman" w:hAnsi="Aptos Narrow" w:cs="Times New Roman"/>
          <w:color w:val="000000"/>
          <w:lang w:val="en-GB" w:eastAsia="en-GB"/>
        </w:rPr>
        <w:t xml:space="preserve">Asked to be </w:t>
      </w:r>
      <w:r w:rsidRPr="008B0B0C">
        <w:rPr>
          <w:rFonts w:ascii="Aptos Narrow" w:eastAsia="Times New Roman" w:hAnsi="Aptos Narrow" w:cs="Times New Roman"/>
          <w:color w:val="000000"/>
          <w:lang w:val="en-GB" w:eastAsia="en-GB"/>
        </w:rPr>
        <w:t>cc’ed for awareness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8D1EBC"/>
    <w:multiLevelType w:val="hybridMultilevel"/>
    <w:tmpl w:val="8848C9C0"/>
    <w:lvl w:ilvl="0" w:tplc="FC96BE84">
      <w:numFmt w:val="bullet"/>
      <w:lvlText w:val="-"/>
      <w:lvlJc w:val="left"/>
      <w:pPr>
        <w:ind w:left="720" w:hanging="360"/>
      </w:pPr>
      <w:rPr>
        <w:rFonts w:ascii="Aptos Display" w:eastAsiaTheme="minorEastAsia"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27E50B5"/>
    <w:multiLevelType w:val="multilevel"/>
    <w:tmpl w:val="D5FA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6C4322"/>
    <w:multiLevelType w:val="multilevel"/>
    <w:tmpl w:val="6C766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C82449"/>
    <w:multiLevelType w:val="multilevel"/>
    <w:tmpl w:val="5A22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E7326"/>
    <w:multiLevelType w:val="multilevel"/>
    <w:tmpl w:val="8B60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354A8A"/>
    <w:multiLevelType w:val="multilevel"/>
    <w:tmpl w:val="B7220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6C2300"/>
    <w:multiLevelType w:val="hybridMultilevel"/>
    <w:tmpl w:val="CD12CA94"/>
    <w:lvl w:ilvl="0" w:tplc="FC96BE84">
      <w:numFmt w:val="bullet"/>
      <w:lvlText w:val="-"/>
      <w:lvlJc w:val="left"/>
      <w:pPr>
        <w:ind w:left="720" w:hanging="360"/>
      </w:pPr>
      <w:rPr>
        <w:rFonts w:ascii="Aptos Display" w:eastAsiaTheme="minorEastAsia"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0F0801"/>
    <w:multiLevelType w:val="hybridMultilevel"/>
    <w:tmpl w:val="23DE6B4A"/>
    <w:lvl w:ilvl="0" w:tplc="FC96BE84">
      <w:numFmt w:val="bullet"/>
      <w:lvlText w:val="-"/>
      <w:lvlJc w:val="left"/>
      <w:pPr>
        <w:ind w:left="720" w:hanging="360"/>
      </w:pPr>
      <w:rPr>
        <w:rFonts w:ascii="Aptos Display" w:eastAsiaTheme="minorEastAsia"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B33584"/>
    <w:multiLevelType w:val="multilevel"/>
    <w:tmpl w:val="9CCC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49396F"/>
    <w:multiLevelType w:val="multilevel"/>
    <w:tmpl w:val="37FA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5641E2"/>
    <w:multiLevelType w:val="hybridMultilevel"/>
    <w:tmpl w:val="9D820B52"/>
    <w:lvl w:ilvl="0" w:tplc="FC96BE84">
      <w:numFmt w:val="bullet"/>
      <w:lvlText w:val="-"/>
      <w:lvlJc w:val="left"/>
      <w:pPr>
        <w:ind w:left="720" w:hanging="360"/>
      </w:pPr>
      <w:rPr>
        <w:rFonts w:ascii="Aptos Display" w:eastAsiaTheme="minorEastAsia"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D95535"/>
    <w:multiLevelType w:val="hybridMultilevel"/>
    <w:tmpl w:val="405EB8B4"/>
    <w:lvl w:ilvl="0" w:tplc="FC96BE84">
      <w:numFmt w:val="bullet"/>
      <w:lvlText w:val="-"/>
      <w:lvlJc w:val="left"/>
      <w:pPr>
        <w:ind w:left="720" w:hanging="360"/>
      </w:pPr>
      <w:rPr>
        <w:rFonts w:ascii="Aptos Display" w:eastAsiaTheme="minorEastAsia"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5C5068"/>
    <w:multiLevelType w:val="hybridMultilevel"/>
    <w:tmpl w:val="F41A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451D60"/>
    <w:multiLevelType w:val="multilevel"/>
    <w:tmpl w:val="3E60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2A5F5C"/>
    <w:multiLevelType w:val="hybridMultilevel"/>
    <w:tmpl w:val="9C3C32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E54C67"/>
    <w:multiLevelType w:val="multilevel"/>
    <w:tmpl w:val="ADB0E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C862A9"/>
    <w:multiLevelType w:val="multilevel"/>
    <w:tmpl w:val="501A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831399"/>
    <w:multiLevelType w:val="multilevel"/>
    <w:tmpl w:val="F7E0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600CEB"/>
    <w:multiLevelType w:val="hybridMultilevel"/>
    <w:tmpl w:val="497EDBDC"/>
    <w:lvl w:ilvl="0" w:tplc="59CC68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6B37EB"/>
    <w:multiLevelType w:val="hybridMultilevel"/>
    <w:tmpl w:val="D52C976C"/>
    <w:lvl w:ilvl="0" w:tplc="FC96BE84">
      <w:numFmt w:val="bullet"/>
      <w:lvlText w:val="-"/>
      <w:lvlJc w:val="left"/>
      <w:pPr>
        <w:ind w:left="720" w:hanging="360"/>
      </w:pPr>
      <w:rPr>
        <w:rFonts w:ascii="Aptos Display" w:eastAsiaTheme="minorEastAsia"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7101047">
    <w:abstractNumId w:val="8"/>
  </w:num>
  <w:num w:numId="2" w16cid:durableId="1409115055">
    <w:abstractNumId w:val="6"/>
  </w:num>
  <w:num w:numId="3" w16cid:durableId="1617445125">
    <w:abstractNumId w:val="5"/>
  </w:num>
  <w:num w:numId="4" w16cid:durableId="1276402884">
    <w:abstractNumId w:val="4"/>
  </w:num>
  <w:num w:numId="5" w16cid:durableId="197863642">
    <w:abstractNumId w:val="7"/>
  </w:num>
  <w:num w:numId="6" w16cid:durableId="1641573345">
    <w:abstractNumId w:val="3"/>
  </w:num>
  <w:num w:numId="7" w16cid:durableId="1246695181">
    <w:abstractNumId w:val="2"/>
  </w:num>
  <w:num w:numId="8" w16cid:durableId="1075394587">
    <w:abstractNumId w:val="1"/>
  </w:num>
  <w:num w:numId="9" w16cid:durableId="2083284455">
    <w:abstractNumId w:val="0"/>
  </w:num>
  <w:num w:numId="10" w16cid:durableId="687948495">
    <w:abstractNumId w:val="21"/>
  </w:num>
  <w:num w:numId="11" w16cid:durableId="2105567005">
    <w:abstractNumId w:val="20"/>
  </w:num>
  <w:num w:numId="12" w16cid:durableId="1789734450">
    <w:abstractNumId w:val="28"/>
  </w:num>
  <w:num w:numId="13" w16cid:durableId="842430256">
    <w:abstractNumId w:val="19"/>
  </w:num>
  <w:num w:numId="14" w16cid:durableId="1618441698">
    <w:abstractNumId w:val="16"/>
  </w:num>
  <w:num w:numId="15" w16cid:durableId="1237783502">
    <w:abstractNumId w:val="9"/>
  </w:num>
  <w:num w:numId="16" w16cid:durableId="893351063">
    <w:abstractNumId w:val="15"/>
  </w:num>
  <w:num w:numId="17" w16cid:durableId="301664274">
    <w:abstractNumId w:val="23"/>
  </w:num>
  <w:num w:numId="18" w16cid:durableId="1628007312">
    <w:abstractNumId w:val="17"/>
  </w:num>
  <w:num w:numId="19" w16cid:durableId="1994332420">
    <w:abstractNumId w:val="22"/>
  </w:num>
  <w:num w:numId="20" w16cid:durableId="988023963">
    <w:abstractNumId w:val="26"/>
  </w:num>
  <w:num w:numId="21" w16cid:durableId="884637166">
    <w:abstractNumId w:val="18"/>
  </w:num>
  <w:num w:numId="22" w16cid:durableId="2048336835">
    <w:abstractNumId w:val="25"/>
  </w:num>
  <w:num w:numId="23" w16cid:durableId="1164972362">
    <w:abstractNumId w:val="13"/>
  </w:num>
  <w:num w:numId="24" w16cid:durableId="951279325">
    <w:abstractNumId w:val="11"/>
  </w:num>
  <w:num w:numId="25" w16cid:durableId="500436288">
    <w:abstractNumId w:val="12"/>
  </w:num>
  <w:num w:numId="26" w16cid:durableId="814295596">
    <w:abstractNumId w:val="10"/>
  </w:num>
  <w:num w:numId="27" w16cid:durableId="451830161">
    <w:abstractNumId w:val="14"/>
  </w:num>
  <w:num w:numId="28" w16cid:durableId="823158526">
    <w:abstractNumId w:val="24"/>
  </w:num>
  <w:num w:numId="29" w16cid:durableId="15240489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D08"/>
    <w:rsid w:val="0006063C"/>
    <w:rsid w:val="0015074B"/>
    <w:rsid w:val="0029639D"/>
    <w:rsid w:val="002B1EEE"/>
    <w:rsid w:val="00326F90"/>
    <w:rsid w:val="00346B64"/>
    <w:rsid w:val="003B478C"/>
    <w:rsid w:val="00414BF7"/>
    <w:rsid w:val="0076727C"/>
    <w:rsid w:val="007B6FB1"/>
    <w:rsid w:val="007F7D4F"/>
    <w:rsid w:val="008B0B0C"/>
    <w:rsid w:val="00AA1D8D"/>
    <w:rsid w:val="00AB1AC7"/>
    <w:rsid w:val="00B47730"/>
    <w:rsid w:val="00B812F3"/>
    <w:rsid w:val="00C256BC"/>
    <w:rsid w:val="00CB0664"/>
    <w:rsid w:val="00F3387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C56786"/>
  <w14:defaultImageDpi w14:val="300"/>
  <w15:docId w15:val="{E11B3FB6-295F-4FEE-B52E-2B74246F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8B0B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0B0C"/>
    <w:rPr>
      <w:sz w:val="20"/>
      <w:szCs w:val="20"/>
    </w:rPr>
  </w:style>
  <w:style w:type="character" w:styleId="FootnoteReference">
    <w:name w:val="footnote reference"/>
    <w:basedOn w:val="DefaultParagraphFont"/>
    <w:uiPriority w:val="99"/>
    <w:semiHidden/>
    <w:unhideWhenUsed/>
    <w:rsid w:val="008B0B0C"/>
    <w:rPr>
      <w:vertAlign w:val="superscript"/>
    </w:rPr>
  </w:style>
  <w:style w:type="table" w:styleId="PlainTable1">
    <w:name w:val="Plain Table 1"/>
    <w:basedOn w:val="TableNormal"/>
    <w:uiPriority w:val="99"/>
    <w:rsid w:val="008B0B0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1">
    <w:name w:val="List Table 3 Accent 1"/>
    <w:basedOn w:val="TableNormal"/>
    <w:uiPriority w:val="48"/>
    <w:rsid w:val="00042D0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1989</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SUE BEECROFT</cp:lastModifiedBy>
  <cp:revision>2</cp:revision>
  <dcterms:created xsi:type="dcterms:W3CDTF">2026-04-28T10:46:00Z</dcterms:created>
  <dcterms:modified xsi:type="dcterms:W3CDTF">2026-04-28T10:46:00Z</dcterms:modified>
  <cp:category/>
</cp:coreProperties>
</file>