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BB95" w14:textId="73975031" w:rsidR="009D52FB" w:rsidRPr="009D52FB" w:rsidRDefault="009D52FB" w:rsidP="009D52FB">
      <w:pPr>
        <w:pStyle w:val="Heading1"/>
        <w:jc w:val="center"/>
      </w:pPr>
      <w:r w:rsidRPr="009D52FB">
        <w:t>Housing Board review of agendas 2024-25</w:t>
      </w:r>
    </w:p>
    <w:p w14:paraId="12BCFCD3" w14:textId="38B3F6DC" w:rsidR="009D52FB" w:rsidRDefault="009D52FB" w:rsidP="009D52FB">
      <w:pPr>
        <w:pStyle w:val="Heading2"/>
      </w:pPr>
      <w:r>
        <w:t>May</w:t>
      </w:r>
      <w:r>
        <w:t xml:space="preserve"> 2024</w:t>
      </w:r>
    </w:p>
    <w:p w14:paraId="773BE14F" w14:textId="77777777" w:rsidR="009D52FB" w:rsidRDefault="009D52FB" w:rsidP="009D52FB">
      <w:pPr>
        <w:pStyle w:val="bullet"/>
      </w:pPr>
      <w:r>
        <w:t>Furniture Poverty</w:t>
      </w:r>
    </w:p>
    <w:p w14:paraId="4F3F942A" w14:textId="77777777" w:rsidR="009D52FB" w:rsidRDefault="009D52FB" w:rsidP="009D52FB">
      <w:pPr>
        <w:pStyle w:val="bullet"/>
      </w:pPr>
      <w:r>
        <w:t>County strategic commissioning intentions</w:t>
      </w:r>
    </w:p>
    <w:p w14:paraId="5523E640" w14:textId="7C8BA099" w:rsidR="009D52FB" w:rsidRPr="009D52FB" w:rsidRDefault="009D52FB" w:rsidP="009D52FB">
      <w:pPr>
        <w:pStyle w:val="Heading2"/>
      </w:pPr>
      <w:r w:rsidRPr="009D52FB">
        <w:t>June</w:t>
      </w:r>
      <w:r w:rsidRPr="009D52FB">
        <w:t xml:space="preserve"> </w:t>
      </w:r>
      <w:r w:rsidRPr="009D52FB">
        <w:t>2024</w:t>
      </w:r>
    </w:p>
    <w:p w14:paraId="5D44FAAB" w14:textId="77777777" w:rsidR="009D52FB" w:rsidRDefault="009D52FB" w:rsidP="009D52FB">
      <w:pPr>
        <w:pStyle w:val="bullet"/>
      </w:pPr>
      <w:r>
        <w:t>Cuckooing</w:t>
      </w:r>
    </w:p>
    <w:p w14:paraId="3A514EA9" w14:textId="77777777" w:rsidR="009D52FB" w:rsidRDefault="009D52FB" w:rsidP="009D52FB">
      <w:pPr>
        <w:pStyle w:val="bullet"/>
      </w:pPr>
      <w:r>
        <w:t>Health and Wellbeing board action plan</w:t>
      </w:r>
    </w:p>
    <w:p w14:paraId="5C436962" w14:textId="77777777" w:rsidR="009D52FB" w:rsidRDefault="009D52FB" w:rsidP="009D52FB">
      <w:pPr>
        <w:pStyle w:val="bullet"/>
      </w:pPr>
      <w:r>
        <w:t>Financial Capability Forum changes</w:t>
      </w:r>
    </w:p>
    <w:p w14:paraId="212EB317" w14:textId="0B3DA8BC" w:rsidR="009D52FB" w:rsidRDefault="009D52FB" w:rsidP="009D52FB">
      <w:pPr>
        <w:pStyle w:val="Heading2"/>
      </w:pPr>
      <w:r>
        <w:t>July</w:t>
      </w:r>
      <w:r>
        <w:t xml:space="preserve"> </w:t>
      </w:r>
      <w:r>
        <w:t>2024</w:t>
      </w:r>
    </w:p>
    <w:p w14:paraId="17992EB5" w14:textId="77777777" w:rsidR="009D52FB" w:rsidRDefault="009D52FB" w:rsidP="009D52FB">
      <w:pPr>
        <w:pStyle w:val="bullet"/>
      </w:pPr>
      <w:r>
        <w:t>Domestic Abuse</w:t>
      </w:r>
    </w:p>
    <w:p w14:paraId="6AA195D1" w14:textId="17795D7F" w:rsidR="009D52FB" w:rsidRDefault="009D52FB" w:rsidP="009D52FB">
      <w:pPr>
        <w:pStyle w:val="bullet"/>
      </w:pPr>
      <w:r>
        <w:t>Home</w:t>
      </w:r>
      <w:r>
        <w:t>-</w:t>
      </w:r>
      <w:r>
        <w:t>Link annual update</w:t>
      </w:r>
    </w:p>
    <w:p w14:paraId="53FD5861" w14:textId="77777777" w:rsidR="009D52FB" w:rsidRDefault="009D52FB" w:rsidP="009D52FB">
      <w:pPr>
        <w:pStyle w:val="bullet"/>
      </w:pPr>
      <w:r>
        <w:t>General Election discussion</w:t>
      </w:r>
    </w:p>
    <w:p w14:paraId="393458D5" w14:textId="3C57740A" w:rsidR="009D52FB" w:rsidRDefault="009D52FB" w:rsidP="009D52FB">
      <w:pPr>
        <w:pStyle w:val="Heading2"/>
      </w:pPr>
      <w:r>
        <w:t>Sept</w:t>
      </w:r>
      <w:r>
        <w:t xml:space="preserve"> </w:t>
      </w:r>
      <w:r>
        <w:t>2024</w:t>
      </w:r>
    </w:p>
    <w:p w14:paraId="2840A3D2" w14:textId="08E807C4" w:rsidR="009D52FB" w:rsidRDefault="009D52FB" w:rsidP="009D52FB">
      <w:pPr>
        <w:pStyle w:val="bullet"/>
      </w:pPr>
      <w:r>
        <w:t xml:space="preserve">Show and </w:t>
      </w:r>
      <w:proofErr w:type="gramStart"/>
      <w:r>
        <w:t>tell</w:t>
      </w:r>
      <w:r>
        <w:t>:</w:t>
      </w:r>
      <w:proofErr w:type="gramEnd"/>
      <w:r>
        <w:t xml:space="preserve"> </w:t>
      </w:r>
      <w:r>
        <w:t>income maximization</w:t>
      </w:r>
    </w:p>
    <w:p w14:paraId="52D96ADB" w14:textId="68192CCD" w:rsidR="009D52FB" w:rsidRDefault="009D52FB" w:rsidP="009D52FB">
      <w:pPr>
        <w:pStyle w:val="bullet"/>
      </w:pPr>
      <w:r>
        <w:t xml:space="preserve">Household support grant </w:t>
      </w:r>
      <w:r>
        <w:t>a</w:t>
      </w:r>
      <w:r>
        <w:t>nd poverty commission update</w:t>
      </w:r>
    </w:p>
    <w:p w14:paraId="79E53CE8" w14:textId="45523B0E" w:rsidR="009D52FB" w:rsidRDefault="009D52FB" w:rsidP="009D52FB">
      <w:pPr>
        <w:pStyle w:val="bullet"/>
      </w:pPr>
      <w:r>
        <w:t xml:space="preserve">Summary of Grenfell </w:t>
      </w:r>
      <w:r>
        <w:t xml:space="preserve">outcomes </w:t>
      </w:r>
      <w:r>
        <w:t>to date</w:t>
      </w:r>
    </w:p>
    <w:p w14:paraId="6A5E78F4" w14:textId="0D5242B6" w:rsidR="009D52FB" w:rsidRDefault="009D52FB" w:rsidP="009D52FB">
      <w:pPr>
        <w:pStyle w:val="Heading2"/>
      </w:pPr>
      <w:r>
        <w:t>Nov</w:t>
      </w:r>
      <w:r>
        <w:t xml:space="preserve"> </w:t>
      </w:r>
      <w:r>
        <w:t>2024</w:t>
      </w:r>
    </w:p>
    <w:p w14:paraId="45531F67" w14:textId="2D439EA5" w:rsidR="009D52FB" w:rsidRDefault="009D52FB" w:rsidP="009D52FB">
      <w:pPr>
        <w:pStyle w:val="bullet"/>
      </w:pPr>
      <w:r>
        <w:t>Serious Organised Crime</w:t>
      </w:r>
      <w:r>
        <w:t xml:space="preserve"> and housing</w:t>
      </w:r>
    </w:p>
    <w:p w14:paraId="20E88870" w14:textId="0D881E92" w:rsidR="009D52FB" w:rsidRDefault="009D52FB" w:rsidP="009D52FB">
      <w:pPr>
        <w:pStyle w:val="bullet"/>
      </w:pPr>
      <w:r>
        <w:t xml:space="preserve">Housing delivery annual </w:t>
      </w:r>
      <w:r>
        <w:t>update</w:t>
      </w:r>
    </w:p>
    <w:p w14:paraId="13C6F83F" w14:textId="77777777" w:rsidR="009D52FB" w:rsidRDefault="009D52FB" w:rsidP="009D52FB">
      <w:pPr>
        <w:pStyle w:val="bullet"/>
      </w:pPr>
      <w:r>
        <w:t>Adaptations policy review</w:t>
      </w:r>
    </w:p>
    <w:p w14:paraId="532E4E45" w14:textId="4B9B5E02" w:rsidR="009D52FB" w:rsidRDefault="009D52FB" w:rsidP="009D52FB">
      <w:pPr>
        <w:pStyle w:val="bullet"/>
      </w:pPr>
      <w:r>
        <w:t>Camb</w:t>
      </w:r>
      <w:r>
        <w:t>ridge</w:t>
      </w:r>
      <w:r>
        <w:t>s</w:t>
      </w:r>
      <w:r>
        <w:t xml:space="preserve">hire’s </w:t>
      </w:r>
      <w:r>
        <w:t>Poverty Commission</w:t>
      </w:r>
    </w:p>
    <w:p w14:paraId="327D8E8D" w14:textId="5625946D" w:rsidR="009D52FB" w:rsidRDefault="009D52FB" w:rsidP="009D52FB">
      <w:pPr>
        <w:pStyle w:val="Heading2"/>
      </w:pPr>
      <w:r>
        <w:t>Dec</w:t>
      </w:r>
      <w:r>
        <w:t xml:space="preserve"> </w:t>
      </w:r>
      <w:r>
        <w:t>2024</w:t>
      </w:r>
    </w:p>
    <w:p w14:paraId="15D276C4" w14:textId="29046980" w:rsidR="009D52FB" w:rsidRDefault="009D52FB" w:rsidP="009D52FB">
      <w:pPr>
        <w:pStyle w:val="bullet"/>
      </w:pPr>
      <w:r>
        <w:t xml:space="preserve">Homelessness </w:t>
      </w:r>
      <w:r>
        <w:t>annual update</w:t>
      </w:r>
    </w:p>
    <w:p w14:paraId="4622F1E1" w14:textId="77777777" w:rsidR="009D52FB" w:rsidRDefault="009D52FB" w:rsidP="009D52FB">
      <w:pPr>
        <w:pStyle w:val="bullet"/>
      </w:pPr>
      <w:r>
        <w:t>Extension to homelessness support (Cambs County)</w:t>
      </w:r>
    </w:p>
    <w:p w14:paraId="45A612D0" w14:textId="17EA1197" w:rsidR="009D52FB" w:rsidRDefault="009D52FB" w:rsidP="009D52FB">
      <w:pPr>
        <w:pStyle w:val="Heading2"/>
      </w:pPr>
      <w:r>
        <w:t>Jan</w:t>
      </w:r>
      <w:r>
        <w:t xml:space="preserve"> </w:t>
      </w:r>
      <w:r>
        <w:t>202</w:t>
      </w:r>
      <w:r>
        <w:t>5</w:t>
      </w:r>
    </w:p>
    <w:p w14:paraId="0F2C99BF" w14:textId="77777777" w:rsidR="009D52FB" w:rsidRDefault="009D52FB" w:rsidP="009D52FB">
      <w:pPr>
        <w:pStyle w:val="bullet"/>
      </w:pPr>
      <w:r>
        <w:t>Safe accommodation strategy &amp; IDVA service</w:t>
      </w:r>
    </w:p>
    <w:p w14:paraId="3D12E23E" w14:textId="77777777" w:rsidR="009D52FB" w:rsidRDefault="009D52FB" w:rsidP="009D52FB">
      <w:pPr>
        <w:pStyle w:val="bullet"/>
      </w:pPr>
      <w:r>
        <w:t>Devolution</w:t>
      </w:r>
    </w:p>
    <w:p w14:paraId="187E44A9" w14:textId="7A34261E" w:rsidR="009D52FB" w:rsidRPr="009D52FB" w:rsidRDefault="009D52FB" w:rsidP="009D52FB">
      <w:pPr>
        <w:pStyle w:val="Heading2"/>
      </w:pPr>
      <w:r w:rsidRPr="009D52FB">
        <w:t>Feb</w:t>
      </w:r>
      <w:r w:rsidRPr="009D52FB">
        <w:t xml:space="preserve"> </w:t>
      </w:r>
      <w:r w:rsidRPr="009D52FB">
        <w:t>202</w:t>
      </w:r>
      <w:r>
        <w:t>5</w:t>
      </w:r>
    </w:p>
    <w:p w14:paraId="3F1CBC98" w14:textId="77777777" w:rsidR="009D52FB" w:rsidRDefault="009D52FB" w:rsidP="009D52FB">
      <w:pPr>
        <w:pStyle w:val="bullet"/>
      </w:pPr>
      <w:r w:rsidRPr="009D52FB">
        <w:rPr>
          <w:i/>
          <w:iCs/>
        </w:rPr>
        <w:t>Changing Futures</w:t>
      </w:r>
      <w:r>
        <w:t xml:space="preserve"> update</w:t>
      </w:r>
    </w:p>
    <w:p w14:paraId="4C7BEBB5" w14:textId="77777777" w:rsidR="009D52FB" w:rsidRDefault="009D52FB" w:rsidP="009D52FB">
      <w:pPr>
        <w:pStyle w:val="bullet"/>
      </w:pPr>
      <w:r>
        <w:t>Funding arrangements</w:t>
      </w:r>
    </w:p>
    <w:p w14:paraId="367A5F82" w14:textId="490E6C73" w:rsidR="009D52FB" w:rsidRDefault="009D52FB" w:rsidP="009D52FB">
      <w:pPr>
        <w:pStyle w:val="bullet"/>
      </w:pPr>
      <w:r>
        <w:t>Prep for annual review</w:t>
      </w:r>
    </w:p>
    <w:sectPr w:rsidR="009D52FB" w:rsidSect="009D52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CDC"/>
    <w:multiLevelType w:val="hybridMultilevel"/>
    <w:tmpl w:val="8A788D6C"/>
    <w:lvl w:ilvl="0" w:tplc="D870DA9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156082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70F"/>
    <w:multiLevelType w:val="hybridMultilevel"/>
    <w:tmpl w:val="7B62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51279">
    <w:abstractNumId w:val="1"/>
  </w:num>
  <w:num w:numId="2" w16cid:durableId="1579056081">
    <w:abstractNumId w:val="0"/>
  </w:num>
  <w:num w:numId="3" w16cid:durableId="835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FB"/>
    <w:rsid w:val="002E3A88"/>
    <w:rsid w:val="009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58CB"/>
  <w15:chartTrackingRefBased/>
  <w15:docId w15:val="{ACF9BDB6-BF79-4D83-83AE-CD83BF3B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2FB"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2FB"/>
    <w:pPr>
      <w:keepNext/>
      <w:keepLines/>
      <w:pBdr>
        <w:bottom w:val="wave" w:sz="6" w:space="1" w:color="156082" w:themeColor="accent1"/>
      </w:pBd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2FB"/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2F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D5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2FB"/>
    <w:rPr>
      <w:b/>
      <w:bCs/>
      <w:smallCaps/>
      <w:color w:val="0F4761" w:themeColor="accent1" w:themeShade="BF"/>
      <w:spacing w:val="5"/>
    </w:rPr>
  </w:style>
  <w:style w:type="paragraph" w:customStyle="1" w:styleId="bullet">
    <w:name w:val="bullet"/>
    <w:basedOn w:val="ListParagraph"/>
    <w:link w:val="bulletChar"/>
    <w:qFormat/>
    <w:rsid w:val="009D52FB"/>
    <w:pPr>
      <w:numPr>
        <w:numId w:val="2"/>
      </w:numPr>
      <w:spacing w:after="1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D52FB"/>
  </w:style>
  <w:style w:type="character" w:customStyle="1" w:styleId="bulletChar">
    <w:name w:val="bullet Char"/>
    <w:basedOn w:val="ListParagraphChar"/>
    <w:link w:val="bullet"/>
    <w:rsid w:val="009D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BEECROFT</dc:creator>
  <cp:keywords/>
  <dc:description/>
  <cp:lastModifiedBy>SUE BEECROFT</cp:lastModifiedBy>
  <cp:revision>1</cp:revision>
  <dcterms:created xsi:type="dcterms:W3CDTF">2025-03-10T09:21:00Z</dcterms:created>
  <dcterms:modified xsi:type="dcterms:W3CDTF">2025-03-10T09:30:00Z</dcterms:modified>
</cp:coreProperties>
</file>