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177D51BF" w:rsidR="001600F9" w:rsidRPr="001600F9" w:rsidRDefault="002D68B8" w:rsidP="001600F9">
            <w:pPr>
              <w:spacing w:beforeLines="20" w:before="48" w:afterLines="20" w:after="48"/>
              <w:rPr>
                <w:rFonts w:ascii="Calibri Light" w:hAnsi="Calibri Light" w:cs="Calibri Light"/>
                <w:szCs w:val="22"/>
              </w:rPr>
            </w:pPr>
            <w:r>
              <w:rPr>
                <w:rFonts w:ascii="Calibri Light" w:hAnsi="Calibri Light" w:cs="Calibri Light"/>
                <w:szCs w:val="22"/>
              </w:rPr>
              <w:t>14 April</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5137BC27" w14:textId="77777777" w:rsidR="00567EFB" w:rsidRPr="00D61652" w:rsidRDefault="001E4BF1" w:rsidP="00567EFB">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 xml:space="preserve">Dan Horn (DH), Fenland DC </w:t>
            </w:r>
            <w:r w:rsidRPr="00D61652">
              <w:rPr>
                <w:rFonts w:ascii="Calibri Light" w:hAnsi="Calibri Light" w:cs="Calibri Light"/>
                <w:i/>
                <w:iCs/>
                <w:szCs w:val="22"/>
              </w:rPr>
              <w:t>chair</w:t>
            </w:r>
          </w:p>
          <w:p w14:paraId="5563E202" w14:textId="38AD6C00" w:rsidR="00567EFB" w:rsidRPr="00D61652" w:rsidRDefault="00567EFB" w:rsidP="00567EFB">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Azma Ahmad-Pearce (AAP), CPCA</w:t>
            </w:r>
          </w:p>
          <w:p w14:paraId="11B1AB42" w14:textId="10DFFB40" w:rsidR="00EA2226" w:rsidRPr="00D61652" w:rsidRDefault="00EA2226" w:rsidP="00EA2226">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Sue Beecroft (SB), Housing Coordinator, Board</w:t>
            </w:r>
          </w:p>
          <w:p w14:paraId="5FA72972" w14:textId="77777777" w:rsidR="0013402D" w:rsidRPr="00D61652" w:rsidRDefault="00567EFB" w:rsidP="0013402D">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 xml:space="preserve">Jon Collen (JC), </w:t>
            </w:r>
            <w:r w:rsidR="00381EB9" w:rsidRPr="00D61652">
              <w:rPr>
                <w:rFonts w:ascii="Calibri Light" w:hAnsi="Calibri Light" w:cs="Calibri Light"/>
                <w:szCs w:val="22"/>
              </w:rPr>
              <w:t>Huntingdonshire DC</w:t>
            </w:r>
          </w:p>
          <w:p w14:paraId="438D501D" w14:textId="611D15F2" w:rsidR="00F91990" w:rsidRPr="00D61652" w:rsidRDefault="00F91990" w:rsidP="0013402D">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Jo Evans</w:t>
            </w:r>
            <w:r w:rsidR="004B04B5" w:rsidRPr="00D61652">
              <w:rPr>
                <w:rFonts w:ascii="Calibri Light" w:hAnsi="Calibri Light" w:cs="Calibri Light"/>
                <w:szCs w:val="22"/>
              </w:rPr>
              <w:t xml:space="preserve"> (JE), Fenland DC</w:t>
            </w:r>
          </w:p>
          <w:p w14:paraId="33DFC8A5" w14:textId="73948EC6" w:rsidR="00DE59C1" w:rsidRPr="00D61652" w:rsidRDefault="00DE59C1" w:rsidP="0013402D">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 xml:space="preserve">Sean Evans (SE), </w:t>
            </w:r>
            <w:r w:rsidR="00AD6FB3" w:rsidRPr="00D61652">
              <w:rPr>
                <w:rFonts w:ascii="Calibri Light" w:hAnsi="Calibri Light" w:cs="Calibri Light"/>
                <w:szCs w:val="22"/>
              </w:rPr>
              <w:t>Peterborough City</w:t>
            </w:r>
          </w:p>
          <w:p w14:paraId="7FA0F703" w14:textId="283ACFB5" w:rsidR="00161FB1" w:rsidRPr="00D61652" w:rsidRDefault="00733A9A" w:rsidP="00161FB1">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Julie Fletcher (JF)</w:t>
            </w:r>
            <w:r w:rsidR="00AD6FB3" w:rsidRPr="00D61652">
              <w:rPr>
                <w:rFonts w:ascii="Calibri Light" w:hAnsi="Calibri Light" w:cs="Calibri Light"/>
                <w:szCs w:val="22"/>
              </w:rPr>
              <w:t>,</w:t>
            </w:r>
            <w:r w:rsidRPr="00D61652">
              <w:rPr>
                <w:rFonts w:ascii="Calibri Light" w:hAnsi="Calibri Light" w:cs="Calibri Light"/>
                <w:szCs w:val="22"/>
              </w:rPr>
              <w:t xml:space="preserve"> South Cambs DC</w:t>
            </w:r>
          </w:p>
          <w:p w14:paraId="3A25B17A" w14:textId="63914336" w:rsidR="00161FB1" w:rsidRPr="00D61652" w:rsidRDefault="00161FB1" w:rsidP="00161FB1">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Iain Green</w:t>
            </w:r>
            <w:r w:rsidR="00AD6FB3" w:rsidRPr="00D61652">
              <w:rPr>
                <w:rFonts w:ascii="Calibri Light" w:hAnsi="Calibri Light" w:cs="Calibri Light"/>
                <w:szCs w:val="22"/>
              </w:rPr>
              <w:t xml:space="preserve"> (IG)</w:t>
            </w:r>
            <w:r w:rsidRPr="00D61652">
              <w:rPr>
                <w:rFonts w:ascii="Calibri Light" w:hAnsi="Calibri Light" w:cs="Calibri Light"/>
                <w:szCs w:val="22"/>
              </w:rPr>
              <w:t>, Cambs County, Public Health</w:t>
            </w:r>
          </w:p>
          <w:p w14:paraId="74E6D0BF" w14:textId="77777777" w:rsidR="00B409FA" w:rsidRDefault="00C80295" w:rsidP="00B409FA">
            <w:pPr>
              <w:pStyle w:val="ListParagraph"/>
              <w:numPr>
                <w:ilvl w:val="0"/>
                <w:numId w:val="2"/>
              </w:numPr>
              <w:ind w:left="459" w:hanging="459"/>
              <w:contextualSpacing w:val="0"/>
              <w:rPr>
                <w:rFonts w:ascii="Calibri Light" w:hAnsi="Calibri Light" w:cs="Calibri Light"/>
                <w:szCs w:val="22"/>
              </w:rPr>
            </w:pPr>
            <w:r w:rsidRPr="00D61652">
              <w:rPr>
                <w:rFonts w:ascii="Calibri Light" w:hAnsi="Calibri Light" w:cs="Calibri Light"/>
                <w:szCs w:val="22"/>
              </w:rPr>
              <w:t>Stephen Hills (SH), CHS</w:t>
            </w:r>
          </w:p>
          <w:p w14:paraId="2067A6A4" w14:textId="77777777" w:rsidR="00B409FA" w:rsidRDefault="00B409FA" w:rsidP="00B409FA">
            <w:pPr>
              <w:pStyle w:val="ListParagraph"/>
              <w:numPr>
                <w:ilvl w:val="0"/>
                <w:numId w:val="2"/>
              </w:numPr>
              <w:ind w:left="459" w:hanging="459"/>
              <w:contextualSpacing w:val="0"/>
              <w:rPr>
                <w:rFonts w:ascii="Calibri Light" w:hAnsi="Calibri Light" w:cs="Calibri Light"/>
                <w:szCs w:val="22"/>
              </w:rPr>
            </w:pPr>
            <w:r w:rsidRPr="00B409FA">
              <w:rPr>
                <w:rFonts w:ascii="Calibri Light" w:hAnsi="Calibri Light" w:cs="Calibri Light"/>
                <w:szCs w:val="22"/>
              </w:rPr>
              <w:t>Emily Howard (EH), East Cambs DC</w:t>
            </w:r>
          </w:p>
          <w:p w14:paraId="5BDBB862" w14:textId="6B39B6B8" w:rsidR="00B409FA" w:rsidRPr="00B409FA" w:rsidRDefault="00B409FA" w:rsidP="00B409FA">
            <w:pPr>
              <w:pStyle w:val="ListParagraph"/>
              <w:numPr>
                <w:ilvl w:val="0"/>
                <w:numId w:val="2"/>
              </w:numPr>
              <w:ind w:left="459" w:hanging="459"/>
              <w:contextualSpacing w:val="0"/>
              <w:rPr>
                <w:rFonts w:ascii="Calibri Light" w:hAnsi="Calibri Light" w:cs="Calibri Light"/>
                <w:szCs w:val="22"/>
              </w:rPr>
            </w:pPr>
            <w:r w:rsidRPr="00B409FA">
              <w:rPr>
                <w:rFonts w:ascii="Calibri Light" w:hAnsi="Calibri Light" w:cs="Calibri Light"/>
                <w:szCs w:val="22"/>
              </w:rPr>
              <w:t>Ali Manji (AM), Cross Keys Homes</w:t>
            </w:r>
          </w:p>
        </w:tc>
        <w:tc>
          <w:tcPr>
            <w:tcW w:w="1734" w:type="pct"/>
          </w:tcPr>
          <w:p w14:paraId="7974E90B" w14:textId="11B7FDE5" w:rsidR="00161FB1" w:rsidRPr="00D61652" w:rsidRDefault="00161FB1" w:rsidP="00161FB1">
            <w:pPr>
              <w:pStyle w:val="ListParagraph"/>
              <w:numPr>
                <w:ilvl w:val="0"/>
                <w:numId w:val="2"/>
              </w:numPr>
              <w:ind w:left="462" w:hanging="462"/>
              <w:rPr>
                <w:rFonts w:ascii="Calibri Light" w:hAnsi="Calibri Light" w:cs="Calibri Light"/>
                <w:szCs w:val="22"/>
              </w:rPr>
            </w:pPr>
            <w:r w:rsidRPr="00D61652">
              <w:rPr>
                <w:rFonts w:ascii="Calibri Light" w:hAnsi="Calibri Light" w:cs="Calibri Light"/>
                <w:szCs w:val="22"/>
              </w:rPr>
              <w:t>Karen Mayhew (KM), Homes for Cambridgeshire &amp; Peterborough (H4C&amp;P)</w:t>
            </w:r>
          </w:p>
          <w:p w14:paraId="19E1C29B" w14:textId="5A3054F1" w:rsidR="00DE59C1" w:rsidRPr="00D61652" w:rsidRDefault="00DE59C1" w:rsidP="0013402D">
            <w:pPr>
              <w:pStyle w:val="ListParagraph"/>
              <w:numPr>
                <w:ilvl w:val="0"/>
                <w:numId w:val="2"/>
              </w:numPr>
              <w:ind w:left="462" w:hanging="462"/>
              <w:rPr>
                <w:rFonts w:ascii="Calibri Light" w:hAnsi="Calibri Light" w:cs="Calibri Light"/>
                <w:szCs w:val="22"/>
              </w:rPr>
            </w:pPr>
            <w:r w:rsidRPr="00D61652">
              <w:rPr>
                <w:rFonts w:ascii="Calibri Light" w:hAnsi="Calibri Light" w:cs="Calibri Light"/>
                <w:szCs w:val="22"/>
              </w:rPr>
              <w:t>Charlotte McCallister (CM), West Suffolk</w:t>
            </w:r>
          </w:p>
          <w:p w14:paraId="0B37862F" w14:textId="56CC5A83" w:rsidR="00D16E86" w:rsidRPr="00D61652" w:rsidRDefault="00D16E86" w:rsidP="0013402D">
            <w:pPr>
              <w:pStyle w:val="ListParagraph"/>
              <w:numPr>
                <w:ilvl w:val="0"/>
                <w:numId w:val="2"/>
              </w:numPr>
              <w:ind w:left="462" w:hanging="462"/>
              <w:rPr>
                <w:rFonts w:ascii="Calibri Light" w:hAnsi="Calibri Light" w:cs="Calibri Light"/>
                <w:szCs w:val="22"/>
              </w:rPr>
            </w:pPr>
            <w:r w:rsidRPr="00D61652">
              <w:rPr>
                <w:rFonts w:ascii="Calibri Light" w:hAnsi="Calibri Light" w:cs="Calibri Light"/>
                <w:szCs w:val="22"/>
              </w:rPr>
              <w:t>Ray McCappin (RM)</w:t>
            </w:r>
            <w:r w:rsidR="00AD6FB3" w:rsidRPr="00D61652">
              <w:rPr>
                <w:rFonts w:ascii="Calibri Light" w:hAnsi="Calibri Light" w:cs="Calibri Light"/>
                <w:szCs w:val="22"/>
              </w:rPr>
              <w:t>,</w:t>
            </w:r>
            <w:r w:rsidRPr="00D61652">
              <w:rPr>
                <w:rFonts w:ascii="Calibri Light" w:hAnsi="Calibri Light" w:cs="Calibri Light"/>
                <w:szCs w:val="22"/>
              </w:rPr>
              <w:t xml:space="preserve"> Refugee and Asylum Work, Cambs County</w:t>
            </w:r>
          </w:p>
          <w:p w14:paraId="443B3FC6" w14:textId="5C03AB55" w:rsidR="00784AEE" w:rsidRPr="00D61652" w:rsidRDefault="00784AEE" w:rsidP="0013402D">
            <w:pPr>
              <w:pStyle w:val="ListParagraph"/>
              <w:numPr>
                <w:ilvl w:val="0"/>
                <w:numId w:val="2"/>
              </w:numPr>
              <w:ind w:left="462" w:hanging="462"/>
              <w:rPr>
                <w:rFonts w:ascii="Calibri Light" w:hAnsi="Calibri Light" w:cs="Calibri Light"/>
                <w:szCs w:val="22"/>
              </w:rPr>
            </w:pPr>
            <w:r w:rsidRPr="00D61652">
              <w:rPr>
                <w:rFonts w:ascii="Calibri Light" w:hAnsi="Calibri Light" w:cs="Calibri Light"/>
                <w:szCs w:val="22"/>
              </w:rPr>
              <w:t>Matt Oliver (MO), Head of Think Communities, Cambs County</w:t>
            </w:r>
          </w:p>
          <w:p w14:paraId="3B467044" w14:textId="239B4A2D" w:rsidR="00894736" w:rsidRPr="00D61652" w:rsidRDefault="00894736" w:rsidP="00894736">
            <w:pPr>
              <w:pStyle w:val="ListParagraph"/>
              <w:numPr>
                <w:ilvl w:val="0"/>
                <w:numId w:val="2"/>
              </w:numPr>
              <w:ind w:left="459" w:hanging="459"/>
              <w:rPr>
                <w:rFonts w:ascii="Calibri Light" w:hAnsi="Calibri Light" w:cs="Calibri Light"/>
                <w:szCs w:val="22"/>
              </w:rPr>
            </w:pPr>
            <w:r w:rsidRPr="00D61652">
              <w:rPr>
                <w:rFonts w:ascii="Calibri Light" w:hAnsi="Calibri Light" w:cs="Calibri Light"/>
                <w:szCs w:val="22"/>
              </w:rPr>
              <w:t>Jess Pickman</w:t>
            </w:r>
            <w:r w:rsidR="004B04B5" w:rsidRPr="00D61652">
              <w:rPr>
                <w:rFonts w:ascii="Calibri Light" w:hAnsi="Calibri Light" w:cs="Calibri Light"/>
                <w:szCs w:val="22"/>
              </w:rPr>
              <w:t xml:space="preserve"> (JP)</w:t>
            </w:r>
            <w:r w:rsidRPr="00D61652">
              <w:rPr>
                <w:rFonts w:ascii="Calibri Light" w:hAnsi="Calibri Light" w:cs="Calibri Light"/>
                <w:szCs w:val="22"/>
              </w:rPr>
              <w:t>, Cambs and Peterborough ICS</w:t>
            </w:r>
          </w:p>
          <w:p w14:paraId="03D2EF90" w14:textId="2C2B6F1A" w:rsidR="00894736" w:rsidRPr="00D61652" w:rsidRDefault="00894736" w:rsidP="00523F27">
            <w:pPr>
              <w:pStyle w:val="ListParagraph"/>
              <w:numPr>
                <w:ilvl w:val="0"/>
                <w:numId w:val="2"/>
              </w:numPr>
              <w:ind w:left="459" w:hanging="459"/>
              <w:rPr>
                <w:rFonts w:ascii="Calibri Light" w:hAnsi="Calibri Light" w:cs="Calibri Light"/>
                <w:szCs w:val="22"/>
              </w:rPr>
            </w:pPr>
            <w:r w:rsidRPr="00D61652">
              <w:rPr>
                <w:rFonts w:ascii="Calibri Light" w:hAnsi="Calibri Light" w:cs="Calibri Light"/>
                <w:szCs w:val="22"/>
              </w:rPr>
              <w:t>Lisa Sparks</w:t>
            </w:r>
            <w:r w:rsidR="004B04B5" w:rsidRPr="00D61652">
              <w:rPr>
                <w:rFonts w:ascii="Calibri Light" w:hAnsi="Calibri Light" w:cs="Calibri Light"/>
                <w:szCs w:val="22"/>
              </w:rPr>
              <w:t xml:space="preserve"> (LS)</w:t>
            </w:r>
            <w:r w:rsidRPr="00D61652">
              <w:rPr>
                <w:rFonts w:ascii="Calibri Light" w:hAnsi="Calibri Light" w:cs="Calibri Light"/>
                <w:szCs w:val="22"/>
              </w:rPr>
              <w:t>, Adult Social Care, Cambs County</w:t>
            </w:r>
          </w:p>
          <w:p w14:paraId="6B720695" w14:textId="7A4FC3F2" w:rsidR="00DE59C1" w:rsidRPr="00D61652" w:rsidRDefault="00DE59C1" w:rsidP="004B04B5">
            <w:pPr>
              <w:pStyle w:val="ListParagraph"/>
              <w:numPr>
                <w:ilvl w:val="0"/>
                <w:numId w:val="2"/>
              </w:numPr>
              <w:ind w:left="459" w:hanging="459"/>
              <w:rPr>
                <w:rFonts w:ascii="Calibri Light" w:hAnsi="Calibri Light" w:cs="Calibri Light"/>
                <w:szCs w:val="22"/>
              </w:rPr>
            </w:pPr>
            <w:r w:rsidRPr="00D61652">
              <w:rPr>
                <w:rFonts w:ascii="Calibri Light" w:hAnsi="Calibri Light" w:cs="Calibri Light"/>
                <w:szCs w:val="22"/>
              </w:rPr>
              <w:t>Heather Wood (HW), South Cambs DC</w:t>
            </w:r>
          </w:p>
        </w:tc>
        <w:tc>
          <w:tcPr>
            <w:tcW w:w="1534" w:type="pct"/>
          </w:tcPr>
          <w:p w14:paraId="4D70B57B" w14:textId="6C265564" w:rsidR="00161FB1" w:rsidRPr="00D61652" w:rsidRDefault="00161FB1" w:rsidP="00161FB1">
            <w:pPr>
              <w:pStyle w:val="ListParagraph"/>
              <w:numPr>
                <w:ilvl w:val="0"/>
                <w:numId w:val="2"/>
              </w:numPr>
              <w:ind w:left="457"/>
              <w:rPr>
                <w:rFonts w:ascii="Calibri Light" w:hAnsi="Calibri Light" w:cs="Calibri Light"/>
                <w:szCs w:val="22"/>
              </w:rPr>
            </w:pPr>
            <w:r w:rsidRPr="00D61652">
              <w:rPr>
                <w:rFonts w:ascii="Calibri Light" w:hAnsi="Calibri Light" w:cs="Calibri Light"/>
                <w:szCs w:val="22"/>
              </w:rPr>
              <w:t>Elaine Field, South Cambs DC</w:t>
            </w:r>
          </w:p>
          <w:p w14:paraId="00368221" w14:textId="42C1C255" w:rsidR="0013402D" w:rsidRPr="00D61652" w:rsidRDefault="0013402D" w:rsidP="004B04B5">
            <w:pPr>
              <w:pStyle w:val="ListParagraph"/>
              <w:numPr>
                <w:ilvl w:val="0"/>
                <w:numId w:val="2"/>
              </w:numPr>
              <w:ind w:left="457"/>
              <w:rPr>
                <w:rFonts w:ascii="Calibri Light" w:hAnsi="Calibri Light" w:cs="Calibri Light"/>
                <w:szCs w:val="22"/>
              </w:rPr>
            </w:pPr>
            <w:r w:rsidRPr="00D61652">
              <w:rPr>
                <w:rFonts w:ascii="Calibri Light" w:hAnsi="Calibri Light" w:cs="Calibri Light"/>
                <w:szCs w:val="22"/>
              </w:rPr>
              <w:t>Helen Reed, Cambridge City</w:t>
            </w:r>
          </w:p>
          <w:p w14:paraId="3AFF2F6D" w14:textId="77777777" w:rsidR="004E2304" w:rsidRPr="00D61652" w:rsidRDefault="00924A4E" w:rsidP="004E2304">
            <w:pPr>
              <w:pStyle w:val="ListParagraph"/>
              <w:numPr>
                <w:ilvl w:val="0"/>
                <w:numId w:val="2"/>
              </w:numPr>
              <w:ind w:left="457"/>
              <w:rPr>
                <w:rFonts w:ascii="Calibri Light" w:hAnsi="Calibri Light" w:cs="Calibri Light"/>
                <w:szCs w:val="22"/>
              </w:rPr>
            </w:pPr>
            <w:r w:rsidRPr="00D61652">
              <w:rPr>
                <w:rFonts w:ascii="Calibri Light" w:hAnsi="Calibri Light" w:cs="Calibri Light"/>
                <w:szCs w:val="22"/>
              </w:rPr>
              <w:t>Matthew Ryder, National Probation Service</w:t>
            </w:r>
          </w:p>
          <w:p w14:paraId="4A390D9F" w14:textId="7B0C9FED" w:rsidR="004B04B5" w:rsidRPr="00D61652" w:rsidRDefault="004E2304" w:rsidP="004E2304">
            <w:pPr>
              <w:pStyle w:val="ListParagraph"/>
              <w:numPr>
                <w:ilvl w:val="0"/>
                <w:numId w:val="2"/>
              </w:numPr>
              <w:ind w:left="457"/>
              <w:rPr>
                <w:rFonts w:ascii="Calibri Light" w:hAnsi="Calibri Light" w:cs="Calibri Light"/>
                <w:szCs w:val="22"/>
              </w:rPr>
            </w:pPr>
            <w:r w:rsidRPr="00D61652">
              <w:rPr>
                <w:rFonts w:ascii="Calibri Light" w:hAnsi="Calibri Light" w:cs="Calibri Light"/>
                <w:szCs w:val="22"/>
              </w:rPr>
              <w:t>Pamela Scott, Huntingdonshire DC</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60056A3D"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p>
          <w:p w14:paraId="15822D6E" w14:textId="11A41D51"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02DC7C00" w14:textId="4CBC606D" w:rsidR="007C2377" w:rsidRPr="009C48C6" w:rsidRDefault="009B4C9D" w:rsidP="00EB28C2">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9B4C9D"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Done</w:t>
            </w:r>
          </w:p>
        </w:tc>
      </w:tr>
      <w:tr w:rsidR="002D68B8" w:rsidRPr="00991887" w14:paraId="1A2260FF"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340"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1275" w:type="dxa"/>
            <w:shd w:val="clear" w:color="auto" w:fill="5ECCF3" w:themeFill="accent2"/>
          </w:tcPr>
          <w:p w14:paraId="05B53040"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2D68B8" w:rsidRPr="00737BCC" w14:paraId="3FD51CB6"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B76CAAC" w14:textId="77777777" w:rsidR="002D68B8" w:rsidRPr="001E66B0" w:rsidRDefault="002D68B8" w:rsidP="00126269">
            <w:pPr>
              <w:tabs>
                <w:tab w:val="left" w:pos="1021"/>
              </w:tabs>
              <w:rPr>
                <w:rFonts w:ascii="Calibri Light" w:hAnsi="Calibri Light" w:cs="Calibri Light"/>
                <w:szCs w:val="22"/>
              </w:rPr>
            </w:pPr>
            <w:bookmarkStart w:id="0" w:name="_Hlk133924803"/>
          </w:p>
        </w:tc>
        <w:tc>
          <w:tcPr>
            <w:tcW w:w="11340" w:type="dxa"/>
            <w:shd w:val="clear" w:color="auto" w:fill="80D219" w:themeFill="accent3" w:themeFillShade="BF"/>
          </w:tcPr>
          <w:p w14:paraId="3749E1A8" w14:textId="7935AB08"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2D68B8">
              <w:rPr>
                <w:rFonts w:ascii="Calibri Light" w:hAnsi="Calibri Light" w:cs="Calibri Light"/>
                <w:b/>
                <w:szCs w:val="22"/>
              </w:rPr>
              <w:t>DLUHC Supported Housing survey</w:t>
            </w:r>
          </w:p>
        </w:tc>
        <w:tc>
          <w:tcPr>
            <w:tcW w:w="1275" w:type="dxa"/>
            <w:shd w:val="clear" w:color="auto" w:fill="80D219" w:themeFill="accent3" w:themeFillShade="BF"/>
          </w:tcPr>
          <w:p w14:paraId="2862B43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DA84EB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E086D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CA0CC9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0103590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0944F60"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1EDB1725" w14:textId="147D96B0" w:rsidR="00A33AEB" w:rsidRDefault="00AD6FB3"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updated.  Commissioned and non commissioned services.  LS had circulated initial thoughts to </w:t>
            </w:r>
            <w:r w:rsidR="008B0AC4">
              <w:rPr>
                <w:rFonts w:ascii="Calibri Light" w:hAnsi="Calibri Light" w:cs="Calibri Light"/>
                <w:szCs w:val="22"/>
              </w:rPr>
              <w:t xml:space="preserve">Housing </w:t>
            </w:r>
            <w:r>
              <w:rPr>
                <w:rFonts w:ascii="Calibri Light" w:hAnsi="Calibri Light" w:cs="Calibri Light"/>
                <w:szCs w:val="22"/>
              </w:rPr>
              <w:t>Board regards challenges and priorities and asked for input.  Gaps may be around the non-commissioned schemes</w:t>
            </w:r>
            <w:r w:rsidR="00CA6071">
              <w:rPr>
                <w:rFonts w:ascii="Calibri Light" w:hAnsi="Calibri Light" w:cs="Calibri Light"/>
                <w:szCs w:val="22"/>
              </w:rPr>
              <w:t>, visiting not floating support</w:t>
            </w:r>
            <w:r>
              <w:rPr>
                <w:rFonts w:ascii="Calibri Light" w:hAnsi="Calibri Light" w:cs="Calibri Light"/>
                <w:szCs w:val="22"/>
              </w:rPr>
              <w:t>.</w:t>
            </w:r>
            <w:r w:rsidR="00A33AEB">
              <w:rPr>
                <w:rFonts w:ascii="Calibri Light" w:hAnsi="Calibri Light" w:cs="Calibri Light"/>
                <w:szCs w:val="22"/>
              </w:rPr>
              <w:t xml:space="preserve">  The Board discussed various schemes and data for capturing.</w:t>
            </w:r>
            <w:r w:rsidR="000F5B80">
              <w:rPr>
                <w:rFonts w:ascii="Calibri Light" w:hAnsi="Calibri Light" w:cs="Calibri Light"/>
                <w:szCs w:val="22"/>
              </w:rPr>
              <w:t xml:space="preserve">  </w:t>
            </w:r>
          </w:p>
          <w:p w14:paraId="192FEE9C" w14:textId="77777777" w:rsidR="002D68B8" w:rsidRDefault="002D68B8"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36B05DF2" w14:textId="202396AC" w:rsidR="001323B8" w:rsidRPr="00197BD8" w:rsidRDefault="001323B8" w:rsidP="002D68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mentioned the supported housing regulatory oversight bill going through parliament</w:t>
            </w:r>
            <w:r w:rsidR="00D04557">
              <w:rPr>
                <w:rFonts w:ascii="Calibri Light" w:hAnsi="Calibri Light" w:cs="Calibri Light"/>
                <w:szCs w:val="22"/>
              </w:rPr>
              <w:t xml:space="preserve"> (still going through House of Lords)</w:t>
            </w:r>
            <w:r>
              <w:rPr>
                <w:rFonts w:ascii="Calibri Light" w:hAnsi="Calibri Light" w:cs="Calibri Light"/>
                <w:szCs w:val="22"/>
              </w:rPr>
              <w:t>, the LGA had sent a note saying it had made its way through parliament</w:t>
            </w:r>
            <w:r w:rsidR="00B409FA">
              <w:rPr>
                <w:rFonts w:ascii="Calibri Light" w:hAnsi="Calibri Light" w:cs="Calibri Light"/>
                <w:szCs w:val="22"/>
              </w:rPr>
              <w:t>,</w:t>
            </w:r>
            <w:r>
              <w:rPr>
                <w:rFonts w:ascii="Calibri Light" w:hAnsi="Calibri Light" w:cs="Calibri Light"/>
                <w:szCs w:val="22"/>
              </w:rPr>
              <w:t xml:space="preserve"> and outlined several new powers for Local Authorities to regulate supported housing in their area, two main areas government consulting on is the creation of a new national standards and supported housing licencing scheme and local supported housing strategies.</w:t>
            </w:r>
            <w:r w:rsidR="00EE269A">
              <w:rPr>
                <w:rFonts w:ascii="Calibri Light" w:hAnsi="Calibri Light" w:cs="Calibri Light"/>
                <w:szCs w:val="22"/>
              </w:rPr>
              <w:t xml:space="preserve">  </w:t>
            </w:r>
            <w:r w:rsidR="002B25F7">
              <w:rPr>
                <w:rFonts w:ascii="Calibri Light" w:hAnsi="Calibri Light" w:cs="Calibri Light"/>
                <w:szCs w:val="22"/>
              </w:rPr>
              <w:t xml:space="preserve">The Board </w:t>
            </w:r>
            <w:r w:rsidR="00EE269A">
              <w:rPr>
                <w:rFonts w:ascii="Calibri Light" w:hAnsi="Calibri Light" w:cs="Calibri Light"/>
                <w:szCs w:val="22"/>
              </w:rPr>
              <w:t>discussed.</w:t>
            </w:r>
          </w:p>
        </w:tc>
        <w:tc>
          <w:tcPr>
            <w:tcW w:w="1275" w:type="dxa"/>
            <w:shd w:val="clear" w:color="auto" w:fill="F2F2F2" w:themeFill="background1" w:themeFillShade="F2"/>
          </w:tcPr>
          <w:p w14:paraId="2710E20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DBC33E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4821284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3B13C89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51F2A18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601563"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C213620"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1266E8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A6BD3B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75A4F72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4AB7D4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5AE5CC8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8739D1"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CC1CAF6" w14:textId="398A9706" w:rsidR="002D68B8" w:rsidRDefault="00AD6FB3"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provide LS with comments on the supported housing survey document circulated, particularly questions 17,18 and 19.</w:t>
            </w:r>
            <w:r w:rsidR="00BB4D1C">
              <w:rPr>
                <w:rFonts w:ascii="Calibri Light" w:hAnsi="Calibri Light" w:cs="Calibri Light"/>
                <w:szCs w:val="22"/>
              </w:rPr>
              <w:t xml:space="preserve">  Also, any intelligence around sheltered housing particularly, must be that with additional support feature attached, alarms, etc.  Send to LS by 21 April.</w:t>
            </w:r>
          </w:p>
        </w:tc>
        <w:tc>
          <w:tcPr>
            <w:tcW w:w="1275" w:type="dxa"/>
            <w:shd w:val="clear" w:color="auto" w:fill="auto"/>
          </w:tcPr>
          <w:p w14:paraId="11941683" w14:textId="4C8AC60F" w:rsidR="002D68B8" w:rsidRPr="003012A3" w:rsidRDefault="00AD6FB3"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305C94" w14:textId="7777777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F5C946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B6DA6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D353CC" w:rsidRPr="00737BCC" w14:paraId="10492565"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8F0CEC" w14:textId="77777777" w:rsidR="00D353CC" w:rsidRDefault="00D353CC"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FEF8DBB" w14:textId="0F405A62" w:rsidR="00D353CC" w:rsidRDefault="00D353CC"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circulate a list of supported housing identified across Cambs, Peterborough and West Suffolk previously (from 2017)</w:t>
            </w:r>
            <w:r w:rsidR="00D274CB">
              <w:rPr>
                <w:rFonts w:ascii="Calibri Light" w:hAnsi="Calibri Light" w:cs="Calibri Light"/>
                <w:szCs w:val="22"/>
              </w:rPr>
              <w:t xml:space="preserve">, </w:t>
            </w:r>
            <w:r w:rsidR="0038000B">
              <w:rPr>
                <w:rFonts w:ascii="Calibri Light" w:hAnsi="Calibri Light" w:cs="Calibri Light"/>
                <w:szCs w:val="22"/>
              </w:rPr>
              <w:t>filterable by provider</w:t>
            </w:r>
            <w:r w:rsidR="00977A4B">
              <w:rPr>
                <w:rFonts w:ascii="Calibri Light" w:hAnsi="Calibri Light" w:cs="Calibri Light"/>
                <w:szCs w:val="22"/>
              </w:rPr>
              <w:t>/district</w:t>
            </w:r>
            <w:r w:rsidR="0038000B">
              <w:rPr>
                <w:rFonts w:ascii="Calibri Light" w:hAnsi="Calibri Light" w:cs="Calibri Light"/>
                <w:szCs w:val="22"/>
              </w:rPr>
              <w:t xml:space="preserve">, any changes add as a different colour and a note at end of the row before sending back to SB.  </w:t>
            </w:r>
            <w:r w:rsidR="0038000B">
              <w:rPr>
                <w:rFonts w:ascii="Calibri Light" w:hAnsi="Calibri Light" w:cs="Calibri Light"/>
                <w:szCs w:val="22"/>
              </w:rPr>
              <w:br/>
            </w:r>
            <w:r w:rsidR="00D274CB">
              <w:rPr>
                <w:rFonts w:ascii="Calibri Light" w:hAnsi="Calibri Light" w:cs="Calibri Light"/>
                <w:szCs w:val="22"/>
              </w:rPr>
              <w:t xml:space="preserve">KM to send that to </w:t>
            </w:r>
            <w:r w:rsidR="002D2970">
              <w:rPr>
                <w:rFonts w:ascii="Calibri Light" w:hAnsi="Calibri Light" w:cs="Calibri Light"/>
                <w:szCs w:val="22"/>
              </w:rPr>
              <w:t xml:space="preserve">Registered Provider and Housing Association </w:t>
            </w:r>
            <w:r w:rsidR="00D274CB">
              <w:rPr>
                <w:rFonts w:ascii="Calibri Light" w:hAnsi="Calibri Light" w:cs="Calibri Light"/>
                <w:szCs w:val="22"/>
              </w:rPr>
              <w:t>operational Leads.</w:t>
            </w:r>
            <w:r w:rsidR="0038000B">
              <w:rPr>
                <w:rFonts w:ascii="Calibri Light" w:hAnsi="Calibri Light" w:cs="Calibri Light"/>
                <w:szCs w:val="22"/>
              </w:rPr>
              <w:t xml:space="preserve">  </w:t>
            </w:r>
          </w:p>
        </w:tc>
        <w:tc>
          <w:tcPr>
            <w:tcW w:w="1275" w:type="dxa"/>
            <w:shd w:val="clear" w:color="auto" w:fill="auto"/>
          </w:tcPr>
          <w:p w14:paraId="641D0A29" w14:textId="59A77069" w:rsidR="00D353CC"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D274CB">
              <w:rPr>
                <w:rFonts w:ascii="Calibri Light" w:hAnsi="Calibri Light" w:cs="Calibri Light"/>
                <w:szCs w:val="22"/>
              </w:rPr>
              <w:t>/</w:t>
            </w:r>
            <w:r w:rsidR="00A32E97">
              <w:rPr>
                <w:rFonts w:ascii="Calibri Light" w:hAnsi="Calibri Light" w:cs="Calibri Light"/>
                <w:szCs w:val="22"/>
              </w:rPr>
              <w:t>All/</w:t>
            </w:r>
            <w:r w:rsidR="00D274CB">
              <w:rPr>
                <w:rFonts w:ascii="Calibri Light" w:hAnsi="Calibri Light" w:cs="Calibri Light"/>
                <w:szCs w:val="22"/>
              </w:rPr>
              <w:t>KM</w:t>
            </w:r>
          </w:p>
        </w:tc>
        <w:tc>
          <w:tcPr>
            <w:tcW w:w="701" w:type="dxa"/>
            <w:shd w:val="clear" w:color="auto" w:fill="auto"/>
          </w:tcPr>
          <w:p w14:paraId="491BAED2" w14:textId="062BD206" w:rsidR="00D353CC" w:rsidRPr="00946306"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60E85A8" w14:textId="77777777" w:rsidR="00D353CC" w:rsidRPr="009B4C9D"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2A4FEE" w14:textId="77777777" w:rsidR="00D353CC" w:rsidRPr="009B4C9D" w:rsidRDefault="00D353CC"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2970" w:rsidRPr="00737BCC" w14:paraId="2BD8CF1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A78A2A1" w14:textId="77777777" w:rsidR="002D2970" w:rsidRDefault="002D29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103FEAA" w14:textId="38DA6678" w:rsidR="002D2970" w:rsidRDefault="002D29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benefit teams may pick up non commissioned supported exempt schemes, JC</w:t>
            </w:r>
            <w:r w:rsidR="00BB4D1C">
              <w:rPr>
                <w:rFonts w:ascii="Calibri Light" w:hAnsi="Calibri Light" w:cs="Calibri Light"/>
                <w:szCs w:val="22"/>
              </w:rPr>
              <w:t xml:space="preserve">, HW </w:t>
            </w:r>
            <w:r>
              <w:rPr>
                <w:rFonts w:ascii="Calibri Light" w:hAnsi="Calibri Light" w:cs="Calibri Light"/>
                <w:szCs w:val="22"/>
              </w:rPr>
              <w:t xml:space="preserve"> </w:t>
            </w:r>
            <w:r w:rsidR="00025722">
              <w:rPr>
                <w:rFonts w:ascii="Calibri Light" w:hAnsi="Calibri Light" w:cs="Calibri Light"/>
                <w:szCs w:val="22"/>
              </w:rPr>
              <w:t xml:space="preserve">and DH </w:t>
            </w:r>
            <w:r>
              <w:rPr>
                <w:rFonts w:ascii="Calibri Light" w:hAnsi="Calibri Light" w:cs="Calibri Light"/>
                <w:szCs w:val="22"/>
              </w:rPr>
              <w:t xml:space="preserve">will discuss with </w:t>
            </w:r>
            <w:r w:rsidR="00025722">
              <w:rPr>
                <w:rFonts w:ascii="Calibri Light" w:hAnsi="Calibri Light" w:cs="Calibri Light"/>
                <w:szCs w:val="22"/>
              </w:rPr>
              <w:t xml:space="preserve">their </w:t>
            </w:r>
            <w:r>
              <w:rPr>
                <w:rFonts w:ascii="Calibri Light" w:hAnsi="Calibri Light" w:cs="Calibri Light"/>
                <w:szCs w:val="22"/>
              </w:rPr>
              <w:t>Benefit Team</w:t>
            </w:r>
            <w:r w:rsidR="00025722">
              <w:rPr>
                <w:rFonts w:ascii="Calibri Light" w:hAnsi="Calibri Light" w:cs="Calibri Light"/>
                <w:szCs w:val="22"/>
              </w:rPr>
              <w:t>s.</w:t>
            </w:r>
          </w:p>
        </w:tc>
        <w:tc>
          <w:tcPr>
            <w:tcW w:w="1275" w:type="dxa"/>
            <w:shd w:val="clear" w:color="auto" w:fill="auto"/>
          </w:tcPr>
          <w:p w14:paraId="114D831F" w14:textId="3127AA7A" w:rsidR="002D2970"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025722">
              <w:rPr>
                <w:rFonts w:ascii="Calibri Light" w:hAnsi="Calibri Light" w:cs="Calibri Light"/>
                <w:szCs w:val="22"/>
              </w:rPr>
              <w:t>/</w:t>
            </w:r>
            <w:r w:rsidR="00BB4D1C">
              <w:rPr>
                <w:rFonts w:ascii="Calibri Light" w:hAnsi="Calibri Light" w:cs="Calibri Light"/>
                <w:szCs w:val="22"/>
              </w:rPr>
              <w:t>HW/</w:t>
            </w:r>
            <w:r w:rsidR="00025722">
              <w:rPr>
                <w:rFonts w:ascii="Calibri Light" w:hAnsi="Calibri Light" w:cs="Calibri Light"/>
                <w:szCs w:val="22"/>
              </w:rPr>
              <w:t>DH</w:t>
            </w:r>
          </w:p>
        </w:tc>
        <w:tc>
          <w:tcPr>
            <w:tcW w:w="701" w:type="dxa"/>
            <w:shd w:val="clear" w:color="auto" w:fill="auto"/>
          </w:tcPr>
          <w:p w14:paraId="65ABFB0D" w14:textId="643B90FD" w:rsidR="002D2970" w:rsidRPr="00946306"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1CB0F4F" w14:textId="77777777" w:rsidR="002D2970" w:rsidRPr="009B4C9D"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61702F2" w14:textId="77777777" w:rsidR="002D2970" w:rsidRPr="009B4C9D" w:rsidRDefault="002D29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F5B80" w:rsidRPr="00737BCC" w14:paraId="7BF59464"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F8E935D" w14:textId="77777777" w:rsidR="000F5B80" w:rsidRDefault="000F5B8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BB811FB" w14:textId="1849FE73" w:rsidR="000F5B80" w:rsidRDefault="000F5B8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Private sector has new schemes with alarms and may have part time scheme managers, LS will check this with the survey producer.  Particularly leasehold retirement.</w:t>
            </w:r>
          </w:p>
        </w:tc>
        <w:tc>
          <w:tcPr>
            <w:tcW w:w="1275" w:type="dxa"/>
            <w:shd w:val="clear" w:color="auto" w:fill="auto"/>
          </w:tcPr>
          <w:p w14:paraId="2F9690B1" w14:textId="3F435AA9" w:rsidR="000F5B80"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3E39AD38" w14:textId="1CFA5A2C" w:rsidR="000F5B80" w:rsidRPr="00946306"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B70BCB" w14:textId="77777777" w:rsidR="000F5B80" w:rsidRPr="009B4C9D"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4C4B68" w14:textId="77777777" w:rsidR="000F5B80" w:rsidRPr="009B4C9D" w:rsidRDefault="000F5B8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F96AD1" w:rsidRPr="00737BCC" w14:paraId="4A82AE8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C244899" w14:textId="77777777" w:rsidR="00F96AD1" w:rsidRDefault="00F96AD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701F963" w14:textId="17D22FE9" w:rsidR="00F96AD1" w:rsidRDefault="00F96AD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w:t>
            </w:r>
            <w:r w:rsidR="00025722">
              <w:rPr>
                <w:rFonts w:ascii="Calibri Light" w:hAnsi="Calibri Light" w:cs="Calibri Light"/>
                <w:szCs w:val="22"/>
              </w:rPr>
              <w:t xml:space="preserve">is </w:t>
            </w:r>
            <w:r>
              <w:rPr>
                <w:rFonts w:ascii="Calibri Light" w:hAnsi="Calibri Light" w:cs="Calibri Light"/>
                <w:szCs w:val="22"/>
              </w:rPr>
              <w:t xml:space="preserve">monitoring supported housing regulatory oversight bill going through parliament, and </w:t>
            </w:r>
            <w:r w:rsidR="003171BF">
              <w:rPr>
                <w:rFonts w:ascii="Calibri Light" w:hAnsi="Calibri Light" w:cs="Calibri Light"/>
                <w:szCs w:val="22"/>
              </w:rPr>
              <w:t>can</w:t>
            </w:r>
            <w:r>
              <w:rPr>
                <w:rFonts w:ascii="Calibri Light" w:hAnsi="Calibri Light" w:cs="Calibri Light"/>
                <w:szCs w:val="22"/>
              </w:rPr>
              <w:t xml:space="preserve"> share slides LS produced for Joint Ops and Commissioning team detailing key milestones since 2017.</w:t>
            </w:r>
          </w:p>
        </w:tc>
        <w:tc>
          <w:tcPr>
            <w:tcW w:w="1275" w:type="dxa"/>
            <w:shd w:val="clear" w:color="auto" w:fill="auto"/>
          </w:tcPr>
          <w:p w14:paraId="31C922B5" w14:textId="3330326E" w:rsidR="00F96AD1"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0C454822" w14:textId="70A3D5E4" w:rsidR="00F96AD1" w:rsidRPr="00946306"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58ECF3AD" w14:textId="77777777" w:rsidR="00F96AD1" w:rsidRPr="009B4C9D"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54D1DF3" w14:textId="77777777" w:rsidR="00F96AD1" w:rsidRPr="009B4C9D" w:rsidRDefault="00F96AD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25722" w:rsidRPr="00737BCC" w14:paraId="3A4D16B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974730" w14:textId="77777777" w:rsidR="00025722" w:rsidRDefault="00025722" w:rsidP="002D68B8">
            <w:pPr>
              <w:pStyle w:val="ListParagraph"/>
              <w:numPr>
                <w:ilvl w:val="0"/>
                <w:numId w:val="13"/>
              </w:numPr>
              <w:tabs>
                <w:tab w:val="left" w:pos="1021"/>
              </w:tabs>
              <w:ind w:left="0" w:firstLine="0"/>
              <w:rPr>
                <w:rFonts w:ascii="Calibri Light" w:hAnsi="Calibri Light" w:cs="Calibri Light"/>
                <w:szCs w:val="22"/>
              </w:rPr>
            </w:pPr>
            <w:bookmarkStart w:id="1" w:name="_Hlk134009615"/>
          </w:p>
        </w:tc>
        <w:tc>
          <w:tcPr>
            <w:tcW w:w="11340" w:type="dxa"/>
            <w:shd w:val="clear" w:color="auto" w:fill="auto"/>
          </w:tcPr>
          <w:p w14:paraId="2192BCA7" w14:textId="08D841D6" w:rsidR="00025722" w:rsidRDefault="0002572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Bring back supported housing regulatory oversight bill going through parliament to the June Housing Board meeting</w:t>
            </w:r>
            <w:r w:rsidR="000F5B80">
              <w:rPr>
                <w:rFonts w:ascii="Calibri Light" w:hAnsi="Calibri Light" w:cs="Calibri Light"/>
                <w:szCs w:val="22"/>
              </w:rPr>
              <w:t>.</w:t>
            </w:r>
          </w:p>
        </w:tc>
        <w:tc>
          <w:tcPr>
            <w:tcW w:w="1275" w:type="dxa"/>
            <w:shd w:val="clear" w:color="auto" w:fill="auto"/>
          </w:tcPr>
          <w:p w14:paraId="155C1FB2" w14:textId="3B22E998" w:rsidR="00025722"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A38BF04" w14:textId="6EE6C6F3" w:rsidR="00025722" w:rsidRPr="00946306"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E04BDA4" w14:textId="77777777" w:rsidR="00025722" w:rsidRPr="009B4C9D"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6EC1777" w14:textId="77777777" w:rsidR="00025722" w:rsidRPr="009B4C9D" w:rsidRDefault="0002572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6DB81B2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98B4B44" w14:textId="77777777" w:rsidR="002D68B8" w:rsidRPr="001E66B0" w:rsidRDefault="002D68B8" w:rsidP="00126269">
            <w:pPr>
              <w:tabs>
                <w:tab w:val="left" w:pos="1021"/>
              </w:tabs>
              <w:rPr>
                <w:rFonts w:ascii="Calibri Light" w:hAnsi="Calibri Light" w:cs="Calibri Light"/>
                <w:szCs w:val="22"/>
              </w:rPr>
            </w:pPr>
            <w:bookmarkStart w:id="2" w:name="_Hlk133924873"/>
            <w:bookmarkEnd w:id="0"/>
            <w:bookmarkEnd w:id="1"/>
          </w:p>
        </w:tc>
        <w:tc>
          <w:tcPr>
            <w:tcW w:w="11340" w:type="dxa"/>
            <w:shd w:val="clear" w:color="auto" w:fill="80D219" w:themeFill="accent3" w:themeFillShade="BF"/>
          </w:tcPr>
          <w:p w14:paraId="1FD35B9A" w14:textId="06DAEC19"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2D68B8">
              <w:rPr>
                <w:rFonts w:ascii="Calibri Light" w:hAnsi="Calibri Light" w:cs="Calibri Light"/>
                <w:b/>
                <w:szCs w:val="22"/>
              </w:rPr>
              <w:t xml:space="preserve">Private sector housing group activities </w:t>
            </w:r>
            <w:r w:rsidRPr="002D68B8">
              <w:rPr>
                <w:rFonts w:ascii="Calibri Light" w:hAnsi="Calibri Light" w:cs="Calibri Light"/>
                <w:bCs/>
                <w:szCs w:val="22"/>
              </w:rPr>
              <w:t>including HMO guide for landlords (draft to be circulated)</w:t>
            </w:r>
          </w:p>
        </w:tc>
        <w:tc>
          <w:tcPr>
            <w:tcW w:w="1275" w:type="dxa"/>
            <w:shd w:val="clear" w:color="auto" w:fill="80D219" w:themeFill="accent3" w:themeFillShade="BF"/>
          </w:tcPr>
          <w:p w14:paraId="0A6DEC01"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60399A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32AC42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B5061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288F53C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AF60C0B" w14:textId="77777777" w:rsidR="002D68B8" w:rsidRPr="00977A4B"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5C38E56D" w14:textId="6E1995DE" w:rsidR="002D68B8" w:rsidRDefault="00577CF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updated.  Group re-established, meets bi-monthly to devise and deliver objectives, with a work plan relating to the private sector housing service.  The </w:t>
            </w:r>
            <w:r w:rsidRPr="00577CFC">
              <w:rPr>
                <w:rFonts w:ascii="Calibri Light" w:hAnsi="Calibri Light" w:cs="Calibri Light"/>
                <w:szCs w:val="22"/>
              </w:rPr>
              <w:t xml:space="preserve">forum gives an opportunity for housing colleagues to share good practice, benchmark processes and discuss common themes and topics, new legislation and </w:t>
            </w:r>
            <w:r w:rsidR="00B409FA">
              <w:rPr>
                <w:rFonts w:ascii="Calibri Light" w:hAnsi="Calibri Light" w:cs="Calibri Light"/>
                <w:szCs w:val="22"/>
              </w:rPr>
              <w:t xml:space="preserve">to </w:t>
            </w:r>
            <w:r w:rsidRPr="00577CFC">
              <w:rPr>
                <w:rFonts w:ascii="Calibri Light" w:hAnsi="Calibri Light" w:cs="Calibri Light"/>
                <w:szCs w:val="22"/>
              </w:rPr>
              <w:t xml:space="preserve">discuss </w:t>
            </w:r>
            <w:r>
              <w:rPr>
                <w:rFonts w:ascii="Calibri Light" w:hAnsi="Calibri Light" w:cs="Calibri Light"/>
                <w:szCs w:val="22"/>
              </w:rPr>
              <w:t xml:space="preserve">items the </w:t>
            </w:r>
            <w:r w:rsidRPr="00577CFC">
              <w:rPr>
                <w:rFonts w:ascii="Calibri Light" w:hAnsi="Calibri Light" w:cs="Calibri Light"/>
                <w:szCs w:val="22"/>
              </w:rPr>
              <w:t>government are looking</w:t>
            </w:r>
            <w:r>
              <w:rPr>
                <w:rFonts w:ascii="Calibri Light" w:hAnsi="Calibri Light" w:cs="Calibri Light"/>
                <w:szCs w:val="22"/>
              </w:rPr>
              <w:t xml:space="preserve"> to introduce.</w:t>
            </w:r>
            <w:r w:rsidR="004851D5">
              <w:rPr>
                <w:rFonts w:ascii="Calibri Light" w:hAnsi="Calibri Light" w:cs="Calibri Light"/>
                <w:szCs w:val="22"/>
              </w:rPr>
              <w:t xml:space="preserve">  The group covers Cambridgeshire and Peterborough.</w:t>
            </w:r>
            <w:r w:rsidR="004851D5">
              <w:rPr>
                <w:rFonts w:ascii="Calibri Light" w:hAnsi="Calibri Light" w:cs="Calibri Light"/>
                <w:szCs w:val="22"/>
              </w:rPr>
              <w:br/>
            </w:r>
          </w:p>
          <w:p w14:paraId="655055BD" w14:textId="3B568762" w:rsidR="003B744A" w:rsidRDefault="003B744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discussed damp and mould issues, homes for Ukraine schemes, introduction of </w:t>
            </w:r>
            <w:r w:rsidR="00B409FA">
              <w:rPr>
                <w:rFonts w:ascii="Calibri Light" w:hAnsi="Calibri Light" w:cs="Calibri Light"/>
                <w:szCs w:val="22"/>
              </w:rPr>
              <w:t>c</w:t>
            </w:r>
            <w:r w:rsidRPr="003B744A">
              <w:rPr>
                <w:rFonts w:ascii="Calibri Light" w:hAnsi="Calibri Light" w:cs="Calibri Light"/>
                <w:szCs w:val="22"/>
              </w:rPr>
              <w:t>aravan site licensing, the introduction of the minimum energy efficiency and EPC energy performance certificates</w:t>
            </w:r>
            <w:r w:rsidR="00B409FA">
              <w:rPr>
                <w:rFonts w:ascii="Calibri Light" w:hAnsi="Calibri Light" w:cs="Calibri Light"/>
                <w:szCs w:val="22"/>
              </w:rPr>
              <w:t>.  P</w:t>
            </w:r>
            <w:r>
              <w:rPr>
                <w:rFonts w:ascii="Calibri Light" w:hAnsi="Calibri Light" w:cs="Calibri Light"/>
                <w:szCs w:val="22"/>
              </w:rPr>
              <w:t xml:space="preserve">rocesses to be </w:t>
            </w:r>
            <w:r w:rsidRPr="003B744A">
              <w:rPr>
                <w:rFonts w:ascii="Calibri Light" w:hAnsi="Calibri Light" w:cs="Calibri Light"/>
                <w:szCs w:val="22"/>
              </w:rPr>
              <w:t>more aligned and consistent across the district.</w:t>
            </w:r>
          </w:p>
          <w:p w14:paraId="0CC84B6E" w14:textId="7B027327" w:rsidR="008A3DC4" w:rsidRDefault="008A3DC4"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2808A837" w14:textId="31D0E345" w:rsidR="008A3DC4" w:rsidRDefault="008A3DC4"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JE’s team have produced a new HMO guidance document for landlords, </w:t>
            </w:r>
            <w:r w:rsidRPr="008A3DC4">
              <w:rPr>
                <w:rFonts w:ascii="Calibri Light" w:hAnsi="Calibri Light" w:cs="Calibri Light"/>
                <w:szCs w:val="22"/>
              </w:rPr>
              <w:t>to share with the County housing group at the end of April</w:t>
            </w:r>
            <w:r>
              <w:rPr>
                <w:rFonts w:ascii="Calibri Light" w:hAnsi="Calibri Light" w:cs="Calibri Light"/>
                <w:szCs w:val="22"/>
              </w:rPr>
              <w:t>, then ready to go live.  H</w:t>
            </w:r>
            <w:r w:rsidRPr="008A3DC4">
              <w:rPr>
                <w:rFonts w:ascii="Calibri Light" w:hAnsi="Calibri Light" w:cs="Calibri Light"/>
                <w:szCs w:val="22"/>
              </w:rPr>
              <w:t xml:space="preserve">oping the districts will benchmark against their current guidance </w:t>
            </w:r>
            <w:r>
              <w:rPr>
                <w:rFonts w:ascii="Calibri Light" w:hAnsi="Calibri Light" w:cs="Calibri Light"/>
                <w:szCs w:val="22"/>
              </w:rPr>
              <w:t>or adopt.</w:t>
            </w:r>
          </w:p>
          <w:p w14:paraId="0DC661DD" w14:textId="6B9C8A18" w:rsidR="002D68B8" w:rsidRPr="00977A4B" w:rsidRDefault="004708C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The Board </w:t>
            </w:r>
            <w:r w:rsidR="004851D5">
              <w:rPr>
                <w:rFonts w:ascii="Calibri Light" w:hAnsi="Calibri Light" w:cs="Calibri Light"/>
                <w:szCs w:val="22"/>
              </w:rPr>
              <w:t>discussed;</w:t>
            </w:r>
            <w:r w:rsidR="00FE7D8A">
              <w:rPr>
                <w:rFonts w:ascii="Calibri Light" w:hAnsi="Calibri Light" w:cs="Calibri Light"/>
                <w:szCs w:val="22"/>
              </w:rPr>
              <w:t xml:space="preserve"> JE advised happy to attend future Board meetings.</w:t>
            </w:r>
          </w:p>
        </w:tc>
        <w:tc>
          <w:tcPr>
            <w:tcW w:w="1275" w:type="dxa"/>
            <w:shd w:val="clear" w:color="auto" w:fill="F2F2F2" w:themeFill="background1" w:themeFillShade="F2"/>
          </w:tcPr>
          <w:p w14:paraId="0EA517E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E92D0B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15E91A5"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406163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5582358D"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D8E2029"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0748C13"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22EA42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25CFBC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3412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CBC793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76BC406D"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F4D3983"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0A447E1" w14:textId="7A1C3849" w:rsidR="002D68B8" w:rsidRDefault="008A3DC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 will share the new HMO guidance document with Board, any comments feedback to JE by 24 April.</w:t>
            </w:r>
          </w:p>
        </w:tc>
        <w:tc>
          <w:tcPr>
            <w:tcW w:w="1275" w:type="dxa"/>
            <w:shd w:val="clear" w:color="auto" w:fill="auto"/>
          </w:tcPr>
          <w:p w14:paraId="49667527" w14:textId="01616A71" w:rsidR="002D68B8" w:rsidRPr="003012A3" w:rsidRDefault="008A3DC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JE/All</w:t>
            </w:r>
          </w:p>
        </w:tc>
        <w:tc>
          <w:tcPr>
            <w:tcW w:w="701" w:type="dxa"/>
            <w:shd w:val="clear" w:color="auto" w:fill="auto"/>
          </w:tcPr>
          <w:p w14:paraId="7AA94104" w14:textId="7777777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A302D37"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5436D1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80418B" w:rsidRPr="00737BCC" w14:paraId="418DCA0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23680F7" w14:textId="77777777" w:rsidR="0080418B" w:rsidRDefault="0080418B"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FFE3676" w14:textId="2CD30829" w:rsidR="0080418B" w:rsidRDefault="0080418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Send JE any themes or items for agenda of the Private Sector Housing Group for the next year, happy to work on those.</w:t>
            </w:r>
          </w:p>
        </w:tc>
        <w:tc>
          <w:tcPr>
            <w:tcW w:w="1275" w:type="dxa"/>
            <w:shd w:val="clear" w:color="auto" w:fill="auto"/>
          </w:tcPr>
          <w:p w14:paraId="767BFF37" w14:textId="5E5234BF" w:rsidR="0080418B"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0DFAE395" w14:textId="0745236C" w:rsidR="0080418B" w:rsidRPr="00946306"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CF995AE" w14:textId="77777777" w:rsidR="0080418B" w:rsidRPr="009B4C9D"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DF02A26" w14:textId="77777777" w:rsidR="0080418B" w:rsidRPr="009B4C9D" w:rsidRDefault="0080418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851D5" w:rsidRPr="00737BCC" w14:paraId="483D200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0D195A" w14:textId="77777777" w:rsidR="004851D5" w:rsidRDefault="004851D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C924A92" w14:textId="5A5C6BD1" w:rsidR="00AE1E72" w:rsidRDefault="004851D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CM to send JE contact details to </w:t>
            </w:r>
            <w:r w:rsidR="00AE1E72">
              <w:rPr>
                <w:rFonts w:ascii="Calibri Light" w:hAnsi="Calibri Light" w:cs="Calibri Light"/>
                <w:szCs w:val="22"/>
              </w:rPr>
              <w:t xml:space="preserve">link in with </w:t>
            </w:r>
            <w:r>
              <w:rPr>
                <w:rFonts w:ascii="Calibri Light" w:hAnsi="Calibri Light" w:cs="Calibri Light"/>
                <w:szCs w:val="22"/>
              </w:rPr>
              <w:t>West Suffolk</w:t>
            </w:r>
            <w:r w:rsidR="00AE1E72">
              <w:rPr>
                <w:rFonts w:ascii="Calibri Light" w:hAnsi="Calibri Light" w:cs="Calibri Light"/>
                <w:szCs w:val="22"/>
              </w:rPr>
              <w:t xml:space="preserve"> on the Private Sector Housing Group.</w:t>
            </w:r>
          </w:p>
        </w:tc>
        <w:tc>
          <w:tcPr>
            <w:tcW w:w="1275" w:type="dxa"/>
            <w:shd w:val="clear" w:color="auto" w:fill="auto"/>
          </w:tcPr>
          <w:p w14:paraId="33437159" w14:textId="47EDCC89" w:rsidR="004851D5"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CM</w:t>
            </w:r>
          </w:p>
        </w:tc>
        <w:tc>
          <w:tcPr>
            <w:tcW w:w="701" w:type="dxa"/>
            <w:shd w:val="clear" w:color="auto" w:fill="auto"/>
          </w:tcPr>
          <w:p w14:paraId="3D60208D" w14:textId="78F9CB9D" w:rsidR="004851D5" w:rsidRPr="00946306"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BCD840F" w14:textId="77777777" w:rsidR="004851D5" w:rsidRPr="009B4C9D"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6500E31" w14:textId="77777777" w:rsidR="004851D5" w:rsidRPr="009B4C9D" w:rsidRDefault="004851D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02433FA1"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3" w:name="_Hlk133924940"/>
            <w:bookmarkEnd w:id="2"/>
          </w:p>
        </w:tc>
        <w:tc>
          <w:tcPr>
            <w:tcW w:w="11340"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1275" w:type="dxa"/>
            <w:shd w:val="clear" w:color="auto" w:fill="80D219" w:themeFill="accent3" w:themeFillShade="BF"/>
          </w:tcPr>
          <w:p w14:paraId="7A3A497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17C500E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8ECC1C0"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57A93711" w14:textId="00846D3B" w:rsidR="002D68B8" w:rsidRPr="00197BD8" w:rsidRDefault="008C7C9E"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updated</w:t>
            </w:r>
            <w:r w:rsidR="005B6A48">
              <w:rPr>
                <w:rFonts w:ascii="Calibri Light" w:hAnsi="Calibri Light" w:cs="Calibri Light"/>
                <w:szCs w:val="22"/>
              </w:rPr>
              <w:t xml:space="preserve">.  </w:t>
            </w:r>
            <w:r w:rsidR="009E0047">
              <w:rPr>
                <w:rFonts w:ascii="Calibri Light" w:hAnsi="Calibri Light" w:cs="Calibri Light"/>
                <w:szCs w:val="22"/>
              </w:rPr>
              <w:t xml:space="preserve">Action plan which came from the Health and Wellbeing Housing Summit held previously, has </w:t>
            </w:r>
            <w:r w:rsidR="004E1119">
              <w:rPr>
                <w:rFonts w:ascii="Calibri Light" w:hAnsi="Calibri Light" w:cs="Calibri Light"/>
                <w:szCs w:val="22"/>
              </w:rPr>
              <w:t xml:space="preserve">now </w:t>
            </w:r>
            <w:r w:rsidR="009E0047">
              <w:rPr>
                <w:rFonts w:ascii="Calibri Light" w:hAnsi="Calibri Light" w:cs="Calibri Light"/>
                <w:szCs w:val="22"/>
              </w:rPr>
              <w:t>been approved</w:t>
            </w:r>
            <w:r w:rsidR="004E1119">
              <w:rPr>
                <w:rFonts w:ascii="Calibri Light" w:hAnsi="Calibri Light" w:cs="Calibri Light"/>
                <w:szCs w:val="22"/>
              </w:rPr>
              <w:t xml:space="preserve">, spreading the action plan across all partners.  </w:t>
            </w:r>
            <w:r w:rsidR="005B6A48">
              <w:rPr>
                <w:rFonts w:ascii="Calibri Light" w:hAnsi="Calibri Light" w:cs="Calibri Light"/>
                <w:szCs w:val="22"/>
              </w:rPr>
              <w:t>Progress is to be reported back to the two SRO’s Liz Watts, SCDC and Oliver Morley, Hunts.</w:t>
            </w:r>
            <w:r w:rsidR="00F5125D">
              <w:rPr>
                <w:rFonts w:ascii="Calibri Light" w:hAnsi="Calibri Light" w:cs="Calibri Light"/>
                <w:szCs w:val="22"/>
              </w:rPr>
              <w:br/>
            </w:r>
            <w:r w:rsidR="00F5125D">
              <w:rPr>
                <w:rFonts w:ascii="Calibri Light" w:hAnsi="Calibri Light" w:cs="Calibri Light"/>
                <w:szCs w:val="22"/>
              </w:rPr>
              <w:br/>
              <w:t xml:space="preserve">3 specific actions:  </w:t>
            </w:r>
            <w:r w:rsidR="00597452">
              <w:rPr>
                <w:rFonts w:ascii="Calibri Light" w:hAnsi="Calibri Light" w:cs="Calibri Light"/>
                <w:szCs w:val="22"/>
              </w:rPr>
              <w:t xml:space="preserve">1) </w:t>
            </w:r>
            <w:r w:rsidR="00F5125D">
              <w:rPr>
                <w:rFonts w:ascii="Calibri Light" w:hAnsi="Calibri Light" w:cs="Calibri Light"/>
                <w:szCs w:val="22"/>
              </w:rPr>
              <w:t xml:space="preserve">what is currently happening on the housing needs assessments (SB mentioned a </w:t>
            </w:r>
            <w:r w:rsidR="00F5125D" w:rsidRPr="00F5125D">
              <w:rPr>
                <w:rFonts w:ascii="Calibri Light" w:hAnsi="Calibri Light" w:cs="Calibri Light"/>
                <w:szCs w:val="22"/>
              </w:rPr>
              <w:t xml:space="preserve">social care accommodation assessment </w:t>
            </w:r>
            <w:r w:rsidR="00F5125D">
              <w:rPr>
                <w:rFonts w:ascii="Calibri Light" w:hAnsi="Calibri Light" w:cs="Calibri Light"/>
                <w:szCs w:val="22"/>
              </w:rPr>
              <w:t>which may happen)</w:t>
            </w:r>
            <w:r w:rsidR="0045111D">
              <w:rPr>
                <w:rFonts w:ascii="Calibri Light" w:hAnsi="Calibri Light" w:cs="Calibri Light"/>
                <w:szCs w:val="22"/>
              </w:rPr>
              <w:t xml:space="preserve">. </w:t>
            </w:r>
            <w:r w:rsidR="00597452">
              <w:rPr>
                <w:rFonts w:ascii="Calibri Light" w:hAnsi="Calibri Light" w:cs="Calibri Light"/>
                <w:szCs w:val="22"/>
              </w:rPr>
              <w:t xml:space="preserve"> 2) </w:t>
            </w:r>
            <w:r w:rsidR="00F5125D">
              <w:rPr>
                <w:rFonts w:ascii="Calibri Light" w:hAnsi="Calibri Light" w:cs="Calibri Light"/>
                <w:szCs w:val="22"/>
              </w:rPr>
              <w:t xml:space="preserve">look at </w:t>
            </w:r>
            <w:r w:rsidR="00F5125D" w:rsidRPr="00F5125D">
              <w:rPr>
                <w:rFonts w:ascii="Calibri Light" w:hAnsi="Calibri Light" w:cs="Calibri Light"/>
                <w:szCs w:val="22"/>
              </w:rPr>
              <w:t xml:space="preserve">intelligence and evidence base </w:t>
            </w:r>
            <w:r w:rsidR="00F5125D">
              <w:rPr>
                <w:rFonts w:ascii="Calibri Light" w:hAnsi="Calibri Light" w:cs="Calibri Light"/>
                <w:szCs w:val="22"/>
              </w:rPr>
              <w:t>and</w:t>
            </w:r>
            <w:r w:rsidR="00F5125D" w:rsidRPr="00F5125D">
              <w:rPr>
                <w:rFonts w:ascii="Calibri Light" w:hAnsi="Calibri Light" w:cs="Calibri Light"/>
                <w:szCs w:val="22"/>
              </w:rPr>
              <w:t xml:space="preserve"> approaches for improving the quality of HMO</w:t>
            </w:r>
            <w:r w:rsidR="00F5125D">
              <w:rPr>
                <w:rFonts w:ascii="Calibri Light" w:hAnsi="Calibri Light" w:cs="Calibri Light"/>
                <w:szCs w:val="22"/>
              </w:rPr>
              <w:t>’s</w:t>
            </w:r>
            <w:r w:rsidR="00F5125D" w:rsidRPr="00F5125D">
              <w:rPr>
                <w:rFonts w:ascii="Calibri Light" w:hAnsi="Calibri Light" w:cs="Calibri Light"/>
                <w:szCs w:val="22"/>
              </w:rPr>
              <w:t xml:space="preserve"> of all sizes.</w:t>
            </w:r>
            <w:r w:rsidR="0045111D">
              <w:rPr>
                <w:rFonts w:ascii="Calibri Light" w:hAnsi="Calibri Light" w:cs="Calibri Light"/>
                <w:szCs w:val="22"/>
              </w:rPr>
              <w:t xml:space="preserve">  3) Consistency of DFG’s across Cambridgeshire and Peterborough</w:t>
            </w:r>
            <w:r w:rsidR="00B409FA">
              <w:rPr>
                <w:rFonts w:ascii="Calibri Light" w:hAnsi="Calibri Light" w:cs="Calibri Light"/>
                <w:szCs w:val="22"/>
              </w:rPr>
              <w:t xml:space="preserve">.  </w:t>
            </w:r>
            <w:r w:rsidR="0045111D">
              <w:rPr>
                <w:rFonts w:ascii="Calibri Light" w:hAnsi="Calibri Light" w:cs="Calibri Light"/>
                <w:szCs w:val="22"/>
              </w:rPr>
              <w:t xml:space="preserve">The Board discussed the role of HIA, better care, OT assessments, </w:t>
            </w:r>
            <w:r w:rsidR="0099187D">
              <w:rPr>
                <w:rFonts w:ascii="Calibri Light" w:hAnsi="Calibri Light" w:cs="Calibri Light"/>
                <w:szCs w:val="22"/>
              </w:rPr>
              <w:t xml:space="preserve">DFG’ s, capital funding, </w:t>
            </w:r>
            <w:r w:rsidR="0045111D">
              <w:rPr>
                <w:rFonts w:ascii="Calibri Light" w:hAnsi="Calibri Light" w:cs="Calibri Light"/>
                <w:szCs w:val="22"/>
              </w:rPr>
              <w:t>etc., and could build on those discussions, also Housing and OT network meeting happens regularly.</w:t>
            </w:r>
            <w:r w:rsidR="00EB6951">
              <w:rPr>
                <w:rFonts w:ascii="Calibri Light" w:hAnsi="Calibri Light" w:cs="Calibri Light"/>
                <w:szCs w:val="22"/>
              </w:rPr>
              <w:t xml:space="preserve">  JF discussed the countywide HIA Board and looking at review of its policies later this year.</w:t>
            </w:r>
          </w:p>
        </w:tc>
        <w:tc>
          <w:tcPr>
            <w:tcW w:w="1275" w:type="dxa"/>
            <w:shd w:val="clear" w:color="auto" w:fill="F2F2F2" w:themeFill="background1" w:themeFillShade="F2"/>
          </w:tcPr>
          <w:p w14:paraId="11B25BE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27D30EC"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CA8C74"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07AF2E4"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0E6BFAF4"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7BBF685D"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7913B390"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3DC9E37"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1AE640B"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A40DF7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5C9165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1453A1D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F871E35" w14:textId="77777777" w:rsidR="002D68B8" w:rsidRDefault="002D68B8"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D9EC09A" w14:textId="25D6C1F0" w:rsidR="002D68B8" w:rsidRDefault="005B6A4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can send around the approved Health and Wellbeing Strategy action plan to Board.</w:t>
            </w:r>
          </w:p>
        </w:tc>
        <w:tc>
          <w:tcPr>
            <w:tcW w:w="1275" w:type="dxa"/>
            <w:shd w:val="clear" w:color="auto" w:fill="auto"/>
          </w:tcPr>
          <w:p w14:paraId="2E4FBC9F" w14:textId="20966EC9" w:rsidR="002D68B8" w:rsidRPr="003012A3" w:rsidRDefault="005B6A4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4403F016" w14:textId="7777777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61E4B0A"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331B0AD"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97452" w:rsidRPr="00737BCC" w14:paraId="336A56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E25A303" w14:textId="77777777" w:rsidR="00597452" w:rsidRDefault="00597452"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4EBABB8" w14:textId="389DA45F" w:rsidR="00597452" w:rsidRDefault="00597452"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and JE can link in to discuss intelligence and evidence base approaches re</w:t>
            </w:r>
            <w:r w:rsidR="00DF560E">
              <w:rPr>
                <w:rFonts w:ascii="Calibri Light" w:hAnsi="Calibri Light" w:cs="Calibri Light"/>
                <w:szCs w:val="22"/>
              </w:rPr>
              <w:t xml:space="preserve"> </w:t>
            </w:r>
            <w:r>
              <w:rPr>
                <w:rFonts w:ascii="Calibri Light" w:hAnsi="Calibri Light" w:cs="Calibri Light"/>
                <w:szCs w:val="22"/>
              </w:rPr>
              <w:t>HMO’s</w:t>
            </w:r>
            <w:r w:rsidR="00DF560E">
              <w:rPr>
                <w:rFonts w:ascii="Calibri Light" w:hAnsi="Calibri Light" w:cs="Calibri Light"/>
                <w:szCs w:val="22"/>
              </w:rPr>
              <w:t xml:space="preserve"> for the Health and Wellbeing Strategy.</w:t>
            </w:r>
          </w:p>
        </w:tc>
        <w:tc>
          <w:tcPr>
            <w:tcW w:w="1275" w:type="dxa"/>
            <w:shd w:val="clear" w:color="auto" w:fill="auto"/>
          </w:tcPr>
          <w:p w14:paraId="60276E9C" w14:textId="368B8CB7" w:rsidR="00597452"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IG/JE</w:t>
            </w:r>
          </w:p>
        </w:tc>
        <w:tc>
          <w:tcPr>
            <w:tcW w:w="701" w:type="dxa"/>
            <w:shd w:val="clear" w:color="auto" w:fill="auto"/>
          </w:tcPr>
          <w:p w14:paraId="63CB3C6C" w14:textId="3FBE0477" w:rsidR="00597452" w:rsidRPr="00946306"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6D9EEB4" w14:textId="77777777" w:rsidR="00597452" w:rsidRPr="009B4C9D"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1A71F58" w14:textId="77777777" w:rsidR="00597452" w:rsidRPr="009B4C9D" w:rsidRDefault="00597452"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F7270" w:rsidRPr="00737BCC" w14:paraId="05604966"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621EE53" w14:textId="77777777" w:rsidR="001F7270" w:rsidRDefault="001F7270"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EC0C89C" w14:textId="04FEA903" w:rsidR="001F7270" w:rsidRDefault="001F7270"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to add IG to the Housing and OT network meeting agenda</w:t>
            </w:r>
            <w:r w:rsidR="00570D55">
              <w:rPr>
                <w:rFonts w:ascii="Calibri Light" w:hAnsi="Calibri Light" w:cs="Calibri Light"/>
                <w:szCs w:val="22"/>
              </w:rPr>
              <w:t>.</w:t>
            </w:r>
          </w:p>
        </w:tc>
        <w:tc>
          <w:tcPr>
            <w:tcW w:w="1275" w:type="dxa"/>
            <w:shd w:val="clear" w:color="auto" w:fill="auto"/>
          </w:tcPr>
          <w:p w14:paraId="04DCD614" w14:textId="30D5B65D" w:rsidR="001F7270"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1" w:type="dxa"/>
            <w:shd w:val="clear" w:color="auto" w:fill="auto"/>
          </w:tcPr>
          <w:p w14:paraId="270D62BB" w14:textId="58556DAB" w:rsidR="001F7270" w:rsidRPr="00946306"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79172E1" w14:textId="77777777" w:rsidR="001F7270" w:rsidRPr="009B4C9D"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F0FE80" w14:textId="77777777" w:rsidR="001F7270" w:rsidRPr="009B4C9D" w:rsidRDefault="001F7270"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70D55" w:rsidRPr="00737BCC" w14:paraId="0288360B"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08F6372" w14:textId="77777777" w:rsidR="00570D55" w:rsidRDefault="00570D55"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E6D325" w14:textId="7BEBE935" w:rsidR="00570D55" w:rsidRDefault="00570D55"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extend invitation to Housing and OT network meeting to determine who attends and what to discuss.</w:t>
            </w:r>
          </w:p>
        </w:tc>
        <w:tc>
          <w:tcPr>
            <w:tcW w:w="1275" w:type="dxa"/>
            <w:shd w:val="clear" w:color="auto" w:fill="auto"/>
          </w:tcPr>
          <w:p w14:paraId="1D3F1E44" w14:textId="583B20CE" w:rsidR="00570D55"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978D8CB" w14:textId="4D278534" w:rsidR="00570D55" w:rsidRPr="00946306"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C219F2A" w14:textId="77777777" w:rsidR="00570D55" w:rsidRPr="009B4C9D"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E3E9AC" w14:textId="77777777" w:rsidR="00570D55" w:rsidRPr="009B4C9D" w:rsidRDefault="00570D55"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B6951" w:rsidRPr="00737BCC" w14:paraId="4E7792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1275" w:type="dxa"/>
            <w:shd w:val="clear" w:color="auto" w:fill="auto"/>
          </w:tcPr>
          <w:p w14:paraId="790503AC" w14:textId="6CD27CFC" w:rsidR="00EB6951"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35413D8E"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4" w:name="_Hlk133925019"/>
            <w:bookmarkEnd w:id="3"/>
          </w:p>
        </w:tc>
        <w:tc>
          <w:tcPr>
            <w:tcW w:w="11340"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1275" w:type="dxa"/>
            <w:shd w:val="clear" w:color="auto" w:fill="80D219" w:themeFill="accent3" w:themeFillShade="BF"/>
          </w:tcPr>
          <w:p w14:paraId="044E8AA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6D0DFBD3"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22E3487B"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7D68B44C" w14:textId="735F281A" w:rsidR="002D68B8" w:rsidRPr="00197BD8" w:rsidRDefault="0099187D"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discussed the monthly working group</w:t>
            </w:r>
            <w:r w:rsidR="000A6259">
              <w:rPr>
                <w:rFonts w:ascii="Calibri Light" w:hAnsi="Calibri Light" w:cs="Calibri Light"/>
                <w:szCs w:val="22"/>
              </w:rPr>
              <w:t xml:space="preserve">, jointly with districts and other County services, police, health, etc.  Influx of c.2000 refugees into the County.  Been monitoring data on </w:t>
            </w:r>
            <w:r w:rsidR="000A6259" w:rsidRPr="000A6259">
              <w:rPr>
                <w:rFonts w:ascii="Calibri Light" w:hAnsi="Calibri Light" w:cs="Calibri Light"/>
                <w:szCs w:val="22"/>
              </w:rPr>
              <w:t>matching hosts with guests, ensuring safeguarding, integration</w:t>
            </w:r>
            <w:r w:rsidR="000A6259">
              <w:rPr>
                <w:rFonts w:ascii="Calibri Light" w:hAnsi="Calibri Light" w:cs="Calibri Light"/>
                <w:szCs w:val="22"/>
              </w:rPr>
              <w:t>, etc</w:t>
            </w:r>
            <w:r w:rsidR="000A6259" w:rsidRPr="000A6259">
              <w:rPr>
                <w:rFonts w:ascii="Calibri Light" w:hAnsi="Calibri Light" w:cs="Calibri Light"/>
                <w:szCs w:val="22"/>
              </w:rPr>
              <w:t>.</w:t>
            </w:r>
            <w:r w:rsidR="000A6259">
              <w:rPr>
                <w:rFonts w:ascii="Calibri Light" w:hAnsi="Calibri Light" w:cs="Calibri Light"/>
                <w:szCs w:val="22"/>
              </w:rPr>
              <w:t xml:space="preserve">  Next steps for Homes for Ukraine.  Risks of homelessness</w:t>
            </w:r>
            <w:r w:rsidR="00A21A3B">
              <w:rPr>
                <w:rFonts w:ascii="Calibri Light" w:hAnsi="Calibri Light" w:cs="Calibri Light"/>
                <w:szCs w:val="22"/>
              </w:rPr>
              <w:t>, prevention</w:t>
            </w:r>
            <w:r w:rsidR="000A6259">
              <w:rPr>
                <w:rFonts w:ascii="Calibri Light" w:hAnsi="Calibri Light" w:cs="Calibri Light"/>
                <w:szCs w:val="22"/>
              </w:rPr>
              <w:t>, independent living, integrated into communities, etc</w:t>
            </w:r>
            <w:r w:rsidR="00B409FA">
              <w:rPr>
                <w:rFonts w:ascii="Calibri Light" w:hAnsi="Calibri Light" w:cs="Calibri Light"/>
                <w:szCs w:val="22"/>
              </w:rPr>
              <w:t>,</w:t>
            </w:r>
            <w:r w:rsidR="000A6259">
              <w:rPr>
                <w:rFonts w:ascii="Calibri Light" w:hAnsi="Calibri Light" w:cs="Calibri Light"/>
                <w:szCs w:val="22"/>
              </w:rPr>
              <w:t xml:space="preserve"> and where Housing Board could help and maintain links</w:t>
            </w:r>
            <w:r w:rsidR="00A21A3B">
              <w:rPr>
                <w:rFonts w:ascii="Calibri Light" w:hAnsi="Calibri Light" w:cs="Calibri Light"/>
                <w:szCs w:val="22"/>
              </w:rPr>
              <w:t>, and add this item to their yearly action plan.  DH and HW mentioned links with sub-groups, some of which already work on the Homes for Ukraine scheme (South Cambs).</w:t>
            </w:r>
            <w:r w:rsidR="0025750E">
              <w:rPr>
                <w:rFonts w:ascii="Calibri Light" w:hAnsi="Calibri Light" w:cs="Calibri Light"/>
                <w:szCs w:val="22"/>
              </w:rPr>
              <w:t xml:space="preserve">  The Board discussed duplication within groups</w:t>
            </w:r>
            <w:r w:rsidR="0044408D">
              <w:rPr>
                <w:rFonts w:ascii="Calibri Light" w:hAnsi="Calibri Light" w:cs="Calibri Light"/>
                <w:szCs w:val="22"/>
              </w:rPr>
              <w:t xml:space="preserve"> and other services, consistency, connections, etc.</w:t>
            </w:r>
          </w:p>
        </w:tc>
        <w:tc>
          <w:tcPr>
            <w:tcW w:w="1275" w:type="dxa"/>
            <w:shd w:val="clear" w:color="auto" w:fill="F2F2F2" w:themeFill="background1" w:themeFillShade="F2"/>
          </w:tcPr>
          <w:p w14:paraId="34D9B275"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EA00D3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D28DC1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3902C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35B7BBE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C82C2D7" w14:textId="77777777" w:rsidR="002D68B8" w:rsidRPr="001E66B0" w:rsidRDefault="002D68B8" w:rsidP="00126269">
            <w:pPr>
              <w:tabs>
                <w:tab w:val="left" w:pos="1021"/>
              </w:tabs>
              <w:rPr>
                <w:rFonts w:ascii="Calibri Light" w:hAnsi="Calibri Light" w:cs="Calibri Light"/>
                <w:szCs w:val="22"/>
              </w:rPr>
            </w:pPr>
          </w:p>
        </w:tc>
        <w:tc>
          <w:tcPr>
            <w:tcW w:w="11340" w:type="dxa"/>
            <w:shd w:val="clear" w:color="auto" w:fill="DBF6B9" w:themeFill="accent3" w:themeFillTint="66"/>
          </w:tcPr>
          <w:p w14:paraId="4F798F3E" w14:textId="77777777" w:rsidR="002D68B8" w:rsidRDefault="002D68B8"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5790EE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03D4B1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A75D04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4C2F181"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86844" w:rsidRPr="00737BCC" w14:paraId="446978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F74C0E" w14:textId="77777777" w:rsidR="00686844" w:rsidRDefault="00686844"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2D8AF4" w14:textId="11B402DF" w:rsidR="00686844" w:rsidRDefault="0068684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to advise HW and JC the dates of the Migrant/Refugee Working Group meetings</w:t>
            </w:r>
            <w:r w:rsidR="00FA07CF">
              <w:rPr>
                <w:rFonts w:ascii="Calibri Light" w:hAnsi="Calibri Light" w:cs="Calibri Light"/>
                <w:szCs w:val="22"/>
              </w:rPr>
              <w:t>, and share the last minutes.</w:t>
            </w:r>
          </w:p>
        </w:tc>
        <w:tc>
          <w:tcPr>
            <w:tcW w:w="1275" w:type="dxa"/>
            <w:shd w:val="clear" w:color="auto" w:fill="auto"/>
          </w:tcPr>
          <w:p w14:paraId="7138929F" w14:textId="37CBFE53" w:rsidR="00686844"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w:t>
            </w:r>
          </w:p>
        </w:tc>
        <w:tc>
          <w:tcPr>
            <w:tcW w:w="701" w:type="dxa"/>
            <w:shd w:val="clear" w:color="auto" w:fill="auto"/>
          </w:tcPr>
          <w:p w14:paraId="225DD1C1" w14:textId="4BDFB2BB" w:rsidR="00686844" w:rsidRPr="00946306"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444937D" w14:textId="77777777" w:rsidR="00686844" w:rsidRPr="009B4C9D"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DAC2A1" w14:textId="77777777" w:rsidR="00686844" w:rsidRPr="009B4C9D"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D68B8" w:rsidRPr="00737BCC" w14:paraId="428F22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4B159AC" w14:textId="77777777" w:rsidR="002D68B8" w:rsidRDefault="002D68B8"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2CA0EE1" w14:textId="454EF7AF" w:rsidR="002D68B8" w:rsidRDefault="00A21A3B"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to invite MO and colleagues to a future Sub-Regional Homeless meeting</w:t>
            </w:r>
            <w:r w:rsidR="0044408D">
              <w:rPr>
                <w:rFonts w:ascii="Calibri Light" w:hAnsi="Calibri Light" w:cs="Calibri Light"/>
                <w:szCs w:val="22"/>
              </w:rPr>
              <w:t xml:space="preserve"> to discuss and feedback later to Housing Board.</w:t>
            </w:r>
          </w:p>
        </w:tc>
        <w:tc>
          <w:tcPr>
            <w:tcW w:w="1275" w:type="dxa"/>
            <w:shd w:val="clear" w:color="auto" w:fill="auto"/>
          </w:tcPr>
          <w:p w14:paraId="1CA976BA" w14:textId="498BF314" w:rsidR="002D68B8" w:rsidRPr="003012A3" w:rsidRDefault="00A21A3B"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1" w:type="dxa"/>
            <w:shd w:val="clear" w:color="auto" w:fill="auto"/>
          </w:tcPr>
          <w:p w14:paraId="2C3C7EC3" w14:textId="77777777" w:rsidR="002D68B8" w:rsidRPr="00946306"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7D7CA5F"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C7B5596"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5750E" w:rsidRPr="00737BCC" w14:paraId="62DFE47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1275" w:type="dxa"/>
            <w:shd w:val="clear" w:color="auto" w:fill="auto"/>
          </w:tcPr>
          <w:p w14:paraId="5315240C" w14:textId="6A2A18E0" w:rsidR="0025750E"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A950D3B"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E3B1394" w14:textId="77777777" w:rsidR="0025750E" w:rsidRPr="009B4C9D"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B6AFFB0" w14:textId="77777777" w:rsidR="0025750E" w:rsidRPr="009B4C9D"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4281A793"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A43D2C" w14:textId="77777777" w:rsidR="00067EAA" w:rsidRPr="001E66B0" w:rsidRDefault="00067EAA" w:rsidP="00126269">
            <w:pPr>
              <w:tabs>
                <w:tab w:val="left" w:pos="1021"/>
              </w:tabs>
              <w:rPr>
                <w:rFonts w:ascii="Calibri Light" w:hAnsi="Calibri Light" w:cs="Calibri Light"/>
                <w:szCs w:val="22"/>
              </w:rPr>
            </w:pPr>
            <w:bookmarkStart w:id="5" w:name="_Hlk134025939"/>
            <w:bookmarkEnd w:id="4"/>
          </w:p>
        </w:tc>
        <w:tc>
          <w:tcPr>
            <w:tcW w:w="11340" w:type="dxa"/>
            <w:shd w:val="clear" w:color="auto" w:fill="80D219" w:themeFill="accent3" w:themeFillShade="BF"/>
          </w:tcPr>
          <w:p w14:paraId="1CCB88EB" w14:textId="77777777" w:rsidR="00067EAA" w:rsidRPr="00737BCC" w:rsidRDefault="00067EA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Diamond affordability analysis</w:t>
            </w:r>
          </w:p>
        </w:tc>
        <w:tc>
          <w:tcPr>
            <w:tcW w:w="1275" w:type="dxa"/>
            <w:shd w:val="clear" w:color="auto" w:fill="80D219" w:themeFill="accent3" w:themeFillShade="BF"/>
          </w:tcPr>
          <w:p w14:paraId="4750613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1AF07AC"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C63942"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8F88D8"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1EABE6FC"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3069BD5"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2F94DD4C" w14:textId="62AC84B8" w:rsidR="00067EAA" w:rsidRDefault="002906F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 and presented slides, Housing Affordability 2022:  A Short Summary.  The Diamond-o-gram was invented by SH.</w:t>
            </w:r>
          </w:p>
          <w:p w14:paraId="0F6C7D9C" w14:textId="501B9054" w:rsidR="00E0032C" w:rsidRDefault="00E0032C"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7CFA78CF" w14:textId="6953E2D7" w:rsidR="00067EAA" w:rsidRPr="00197BD8" w:rsidRDefault="00E0032C" w:rsidP="00E0032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DH mentioned this is useful for Fenland’s</w:t>
            </w:r>
            <w:r w:rsidRPr="00E0032C">
              <w:rPr>
                <w:rFonts w:ascii="Calibri Light" w:hAnsi="Calibri Light" w:cs="Calibri Light"/>
                <w:szCs w:val="22"/>
              </w:rPr>
              <w:t xml:space="preserve"> commercial investment strategy a</w:t>
            </w:r>
            <w:r>
              <w:rPr>
                <w:rFonts w:ascii="Calibri Light" w:hAnsi="Calibri Light" w:cs="Calibri Light"/>
                <w:szCs w:val="22"/>
              </w:rPr>
              <w:t xml:space="preserve">nd </w:t>
            </w:r>
            <w:r w:rsidRPr="00E0032C">
              <w:rPr>
                <w:rFonts w:ascii="Calibri Light" w:hAnsi="Calibri Light" w:cs="Calibri Light"/>
                <w:szCs w:val="22"/>
              </w:rPr>
              <w:t xml:space="preserve">for the work that Fenland Future Limited is </w:t>
            </w:r>
            <w:r>
              <w:rPr>
                <w:rFonts w:ascii="Calibri Light" w:hAnsi="Calibri Light" w:cs="Calibri Light"/>
                <w:szCs w:val="22"/>
              </w:rPr>
              <w:t xml:space="preserve">carrying out.  </w:t>
            </w:r>
          </w:p>
        </w:tc>
        <w:tc>
          <w:tcPr>
            <w:tcW w:w="1275" w:type="dxa"/>
            <w:shd w:val="clear" w:color="auto" w:fill="F2F2F2" w:themeFill="background1" w:themeFillShade="F2"/>
          </w:tcPr>
          <w:p w14:paraId="2FF9A9F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7FB3471"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B178B40"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145D291"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6F9F7E8B"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3C91103"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DBF6B9" w:themeFill="accent3" w:themeFillTint="66"/>
          </w:tcPr>
          <w:p w14:paraId="139E742A" w14:textId="77777777" w:rsidR="00067EAA" w:rsidRDefault="00067EAA"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0DB1B17"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0AB2529"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0BD6DA3"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E23D496"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427A29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C684AB" w14:textId="77777777" w:rsidR="00067EAA" w:rsidRDefault="00067EAA"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EDC7CCB" w14:textId="749B0EA1" w:rsidR="006B5537" w:rsidRDefault="006B5537"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will add updates to the Diamond Affordability Analysis page on Housing Board’s website:</w:t>
            </w:r>
            <w:r>
              <w:rPr>
                <w:rFonts w:ascii="Calibri Light" w:hAnsi="Calibri Light" w:cs="Calibri Light"/>
                <w:szCs w:val="22"/>
              </w:rPr>
              <w:br/>
            </w:r>
            <w:hyperlink r:id="rId11" w:history="1">
              <w:r w:rsidRPr="00CC5E0D">
                <w:rPr>
                  <w:rStyle w:val="Hyperlink"/>
                  <w:rFonts w:ascii="Calibri Light" w:hAnsi="Calibri Light" w:cs="Calibri Light"/>
                  <w:szCs w:val="22"/>
                </w:rPr>
                <w:t>https://cambridgeshireinsight.org.uk/housingboard/</w:t>
              </w:r>
            </w:hyperlink>
          </w:p>
        </w:tc>
        <w:tc>
          <w:tcPr>
            <w:tcW w:w="1275" w:type="dxa"/>
            <w:shd w:val="clear" w:color="auto" w:fill="auto"/>
          </w:tcPr>
          <w:p w14:paraId="4BAC6E6F" w14:textId="77777777" w:rsidR="00067EAA" w:rsidRPr="003012A3"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31156760" w14:textId="77777777" w:rsidR="00067EAA" w:rsidRPr="00946306"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D2B998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CAEA199"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0157B628"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6473F79" w14:textId="77777777" w:rsidR="00067EAA" w:rsidRPr="001E66B0" w:rsidRDefault="00067EAA" w:rsidP="00126269">
            <w:pPr>
              <w:tabs>
                <w:tab w:val="left" w:pos="1021"/>
              </w:tabs>
              <w:rPr>
                <w:rFonts w:ascii="Calibri Light" w:hAnsi="Calibri Light" w:cs="Calibri Light"/>
                <w:szCs w:val="22"/>
              </w:rPr>
            </w:pPr>
            <w:bookmarkStart w:id="6" w:name="_Hlk133925128"/>
            <w:bookmarkEnd w:id="5"/>
          </w:p>
        </w:tc>
        <w:tc>
          <w:tcPr>
            <w:tcW w:w="11340" w:type="dxa"/>
            <w:shd w:val="clear" w:color="auto" w:fill="80D219" w:themeFill="accent3" w:themeFillShade="BF"/>
          </w:tcPr>
          <w:p w14:paraId="365AE278" w14:textId="77777777" w:rsidR="00067EAA" w:rsidRPr="00737BCC" w:rsidRDefault="00067EAA"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w:t>
            </w:r>
            <w:r>
              <w:rPr>
                <w:rFonts w:ascii="Calibri Light" w:hAnsi="Calibri Light" w:cs="Calibri Light"/>
                <w:szCs w:val="22"/>
              </w:rPr>
              <w:t xml:space="preserve"> </w:t>
            </w:r>
            <w:r>
              <w:rPr>
                <w:rFonts w:ascii="Calibri Light" w:hAnsi="Calibri Light" w:cs="Calibri Light"/>
                <w:b/>
                <w:szCs w:val="22"/>
              </w:rPr>
              <w:t>Updates</w:t>
            </w:r>
          </w:p>
        </w:tc>
        <w:tc>
          <w:tcPr>
            <w:tcW w:w="1275" w:type="dxa"/>
            <w:shd w:val="clear" w:color="auto" w:fill="80D219" w:themeFill="accent3" w:themeFillShade="BF"/>
          </w:tcPr>
          <w:p w14:paraId="57AEE371"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B585BB0"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7C24F85"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4718067"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7B50C60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CF3BBA1" w14:textId="77777777" w:rsidR="00067EAA" w:rsidRPr="001E66B0" w:rsidRDefault="00067EAA" w:rsidP="00126269">
            <w:pPr>
              <w:tabs>
                <w:tab w:val="left" w:pos="1021"/>
              </w:tabs>
              <w:rPr>
                <w:rFonts w:ascii="Calibri Light" w:hAnsi="Calibri Light" w:cs="Calibri Light"/>
                <w:szCs w:val="22"/>
              </w:rPr>
            </w:pPr>
          </w:p>
        </w:tc>
        <w:tc>
          <w:tcPr>
            <w:tcW w:w="11340" w:type="dxa"/>
            <w:shd w:val="clear" w:color="auto" w:fill="F2F2F2" w:themeFill="background1" w:themeFillShade="F2"/>
          </w:tcPr>
          <w:p w14:paraId="4D71D193" w14:textId="1995D005" w:rsidR="00067EAA" w:rsidRDefault="00067EAA" w:rsidP="00E542A7">
            <w:pPr>
              <w:numPr>
                <w:ilvl w:val="0"/>
                <w:numId w:val="14"/>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67EAA">
              <w:rPr>
                <w:rFonts w:ascii="Calibri Light" w:hAnsi="Calibri Light" w:cs="Calibri Light"/>
                <w:bCs/>
                <w:szCs w:val="22"/>
              </w:rPr>
              <w:t>Update on keyworker housing, and staff housing needs survey (one slide)</w:t>
            </w:r>
            <w:r w:rsidR="00E542A7">
              <w:rPr>
                <w:rFonts w:ascii="Calibri Light" w:hAnsi="Calibri Light" w:cs="Calibri Light"/>
                <w:bCs/>
                <w:szCs w:val="22"/>
              </w:rPr>
              <w:t>.</w:t>
            </w:r>
            <w:r w:rsidR="008B328A">
              <w:rPr>
                <w:rFonts w:ascii="Calibri Light" w:hAnsi="Calibri Light" w:cs="Calibri Light"/>
                <w:bCs/>
                <w:szCs w:val="22"/>
              </w:rPr>
              <w:br/>
            </w:r>
            <w:r w:rsidR="006B5537">
              <w:rPr>
                <w:rFonts w:ascii="Calibri Light" w:hAnsi="Calibri Light" w:cs="Calibri Light"/>
                <w:bCs/>
                <w:szCs w:val="22"/>
              </w:rPr>
              <w:br/>
              <w:t>JP updated and thanked the Board for their comments on the draft survey questions for the Housing Needs Survey which is i</w:t>
            </w:r>
            <w:r w:rsidR="006B5537" w:rsidRPr="006B5537">
              <w:rPr>
                <w:rFonts w:ascii="Calibri Light" w:hAnsi="Calibri Light" w:cs="Calibri Light"/>
                <w:bCs/>
                <w:szCs w:val="22"/>
              </w:rPr>
              <w:t>n conjunction with the health, safety and well-being strategy</w:t>
            </w:r>
            <w:r w:rsidR="006B5537">
              <w:rPr>
                <w:rFonts w:ascii="Calibri Light" w:hAnsi="Calibri Light" w:cs="Calibri Light"/>
                <w:bCs/>
                <w:szCs w:val="22"/>
              </w:rPr>
              <w:t>.  O</w:t>
            </w:r>
            <w:r w:rsidR="006B5537" w:rsidRPr="006B5537">
              <w:rPr>
                <w:rFonts w:ascii="Calibri Light" w:hAnsi="Calibri Light" w:cs="Calibri Light"/>
                <w:bCs/>
                <w:szCs w:val="22"/>
              </w:rPr>
              <w:t>ne of the key actions in the action plan for this first 12 months of that strategy is to undertake a housing needs survey across health and care staff.</w:t>
            </w:r>
            <w:r w:rsidR="006B5537">
              <w:rPr>
                <w:rFonts w:ascii="Calibri Light" w:hAnsi="Calibri Light" w:cs="Calibri Light"/>
                <w:bCs/>
                <w:szCs w:val="22"/>
              </w:rPr>
              <w:t xml:space="preserve">  Hoping the survey can go out towards the end of May.  JP mentioned a suggestion of an incentive to complete, however this may not be possible.  JP asked if the analysis and report needs to be carried out by a third party, or if internally is suitable?</w:t>
            </w:r>
            <w:r w:rsidR="009F3959">
              <w:rPr>
                <w:rFonts w:ascii="Calibri Light" w:hAnsi="Calibri Light" w:cs="Calibri Light"/>
                <w:bCs/>
                <w:szCs w:val="22"/>
              </w:rPr>
              <w:t xml:space="preserve">  DH advised the quality of the results would be the deciding factor, that internal would be appropriate.  SB mentioned Savills and confidence.  Planning Policy Forum held on 24 March where this was presented (part of affordable housing contribution was discussed).  IG discussed the Health and Wellbeing Strategy.  JF discussed the Housing Strategies and evidence.  DH discussed RP’s and the viability process.  Results can be presented at a future Housing Board meeting.</w:t>
            </w:r>
            <w:r w:rsidR="006B5537">
              <w:rPr>
                <w:rFonts w:ascii="Calibri Light" w:hAnsi="Calibri Light" w:cs="Calibri Light"/>
                <w:bCs/>
                <w:szCs w:val="22"/>
              </w:rPr>
              <w:br/>
            </w:r>
          </w:p>
          <w:p w14:paraId="6BBBE0AC" w14:textId="401C5280" w:rsidR="00067EAA" w:rsidRPr="008B328A" w:rsidRDefault="00067EAA" w:rsidP="00E542A7">
            <w:pPr>
              <w:numPr>
                <w:ilvl w:val="0"/>
                <w:numId w:val="14"/>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67EAA">
              <w:rPr>
                <w:rFonts w:ascii="Calibri Light" w:hAnsi="Calibri Light" w:cs="Calibri Light"/>
                <w:bCs/>
                <w:szCs w:val="22"/>
              </w:rPr>
              <w:t>Draft meeting planner for 2023/24 (attached with agenda</w:t>
            </w:r>
            <w:r w:rsidR="009F3959">
              <w:rPr>
                <w:rFonts w:ascii="Calibri Light" w:hAnsi="Calibri Light" w:cs="Calibri Light"/>
                <w:bCs/>
                <w:szCs w:val="22"/>
              </w:rPr>
              <w:t>)</w:t>
            </w:r>
            <w:r w:rsidR="00E542A7">
              <w:rPr>
                <w:rFonts w:ascii="Calibri Light" w:hAnsi="Calibri Light" w:cs="Calibri Light"/>
                <w:bCs/>
                <w:szCs w:val="22"/>
              </w:rPr>
              <w:t>.</w:t>
            </w:r>
          </w:p>
        </w:tc>
        <w:tc>
          <w:tcPr>
            <w:tcW w:w="1275" w:type="dxa"/>
            <w:shd w:val="clear" w:color="auto" w:fill="F2F2F2" w:themeFill="background1" w:themeFillShade="F2"/>
          </w:tcPr>
          <w:p w14:paraId="21A7081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1FEF3474"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36BBF98B"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64611433"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F3959" w:rsidRPr="00737BCC" w14:paraId="11E48376" w14:textId="77777777" w:rsidTr="00BE2F8B">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AEB07C7" w14:textId="77777777" w:rsidR="009F3959" w:rsidRPr="001E66B0" w:rsidRDefault="009F3959" w:rsidP="00BE2F8B">
            <w:pPr>
              <w:tabs>
                <w:tab w:val="left" w:pos="1021"/>
              </w:tabs>
              <w:rPr>
                <w:rFonts w:ascii="Calibri Light" w:hAnsi="Calibri Light" w:cs="Calibri Light"/>
                <w:szCs w:val="22"/>
              </w:rPr>
            </w:pPr>
          </w:p>
        </w:tc>
        <w:tc>
          <w:tcPr>
            <w:tcW w:w="11340" w:type="dxa"/>
            <w:shd w:val="clear" w:color="auto" w:fill="80D219" w:themeFill="accent3" w:themeFillShade="BF"/>
          </w:tcPr>
          <w:p w14:paraId="15962D8B" w14:textId="2D4BE284" w:rsidR="009F3959" w:rsidRPr="00737BCC" w:rsidRDefault="009F3959" w:rsidP="00BE2F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E716F9">
              <w:rPr>
                <w:rFonts w:ascii="Calibri Light" w:hAnsi="Calibri Light" w:cs="Calibri Light"/>
                <w:szCs w:val="22"/>
              </w:rPr>
              <w:t>7</w:t>
            </w:r>
            <w:r w:rsidRPr="00737BCC">
              <w:rPr>
                <w:rFonts w:ascii="Calibri Light" w:hAnsi="Calibri Light" w:cs="Calibri Light"/>
                <w:szCs w:val="22"/>
              </w:rPr>
              <w:t>:</w:t>
            </w:r>
            <w:r>
              <w:rPr>
                <w:rFonts w:ascii="Calibri Light" w:hAnsi="Calibri Light" w:cs="Calibri Light"/>
                <w:szCs w:val="22"/>
              </w:rPr>
              <w:t xml:space="preserve"> </w:t>
            </w:r>
            <w:r w:rsidR="00E716F9">
              <w:rPr>
                <w:rFonts w:ascii="Calibri Light" w:hAnsi="Calibri Light" w:cs="Calibri Light"/>
                <w:b/>
                <w:szCs w:val="22"/>
              </w:rPr>
              <w:t>AOB</w:t>
            </w:r>
          </w:p>
        </w:tc>
        <w:tc>
          <w:tcPr>
            <w:tcW w:w="1275" w:type="dxa"/>
            <w:shd w:val="clear" w:color="auto" w:fill="80D219" w:themeFill="accent3" w:themeFillShade="BF"/>
          </w:tcPr>
          <w:p w14:paraId="3D5DF594"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A2FE9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0CC550"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4FA503A"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F3959" w:rsidRPr="00737BCC" w14:paraId="5D93DD62" w14:textId="77777777" w:rsidTr="00BE2F8B">
        <w:trPr>
          <w:trHeight w:val="20"/>
          <w:tblHeader/>
        </w:trPr>
        <w:tc>
          <w:tcPr>
            <w:tcW w:w="421" w:type="dxa"/>
            <w:shd w:val="clear" w:color="auto" w:fill="F2F2F2" w:themeFill="background1" w:themeFillShade="F2"/>
          </w:tcPr>
          <w:p w14:paraId="06940474" w14:textId="77777777" w:rsidR="009F3959" w:rsidRPr="001E66B0" w:rsidRDefault="009F3959" w:rsidP="00BE2F8B">
            <w:pPr>
              <w:tabs>
                <w:tab w:val="left" w:pos="1021"/>
              </w:tabs>
              <w:cnfStyle w:val="001000000000" w:firstRow="0" w:lastRow="0" w:firstColumn="1" w:lastColumn="0" w:oddVBand="0" w:evenVBand="0" w:oddHBand="0" w:evenHBand="0" w:firstRowFirstColumn="0" w:firstRowLastColumn="0" w:lastRowFirstColumn="0" w:lastRowLastColumn="0"/>
              <w:rPr>
                <w:rFonts w:ascii="Calibri Light" w:hAnsi="Calibri Light" w:cs="Calibri Light"/>
                <w:szCs w:val="22"/>
              </w:rPr>
            </w:pPr>
          </w:p>
        </w:tc>
        <w:tc>
          <w:tcPr>
            <w:tcW w:w="11340" w:type="dxa"/>
            <w:shd w:val="clear" w:color="auto" w:fill="F2F2F2" w:themeFill="background1" w:themeFillShade="F2"/>
          </w:tcPr>
          <w:p w14:paraId="4C6BDB39" w14:textId="51C7E1E3" w:rsidR="00E542A7" w:rsidRDefault="00E716F9" w:rsidP="00BE2F8B">
            <w:pPr>
              <w:pStyle w:val="ListParagraph"/>
              <w:numPr>
                <w:ilvl w:val="0"/>
                <w:numId w:val="15"/>
              </w:numPr>
              <w:ind w:left="463"/>
              <w:rPr>
                <w:rFonts w:ascii="Calibri Light" w:hAnsi="Calibri Light" w:cs="Calibri Light"/>
                <w:szCs w:val="22"/>
              </w:rPr>
            </w:pPr>
            <w:r w:rsidRPr="00E542A7">
              <w:rPr>
                <w:rFonts w:ascii="Calibri Light" w:hAnsi="Calibri Light" w:cs="Calibri Light"/>
                <w:szCs w:val="22"/>
              </w:rPr>
              <w:t>DH sends apologies for the next Board meeting in May, therefore the Vice-Chair HW may need to chair.</w:t>
            </w:r>
          </w:p>
          <w:p w14:paraId="0F68AAC3" w14:textId="27620700" w:rsidR="00E542A7" w:rsidRDefault="00E716F9" w:rsidP="00BE2F8B">
            <w:pPr>
              <w:pStyle w:val="ListParagraph"/>
              <w:numPr>
                <w:ilvl w:val="0"/>
                <w:numId w:val="15"/>
              </w:numPr>
              <w:ind w:left="463"/>
              <w:rPr>
                <w:rFonts w:ascii="Calibri Light" w:hAnsi="Calibri Light" w:cs="Calibri Light"/>
                <w:szCs w:val="22"/>
              </w:rPr>
            </w:pPr>
            <w:r w:rsidRPr="00E542A7">
              <w:rPr>
                <w:rFonts w:ascii="Calibri Light" w:hAnsi="Calibri Light" w:cs="Calibri Light"/>
                <w:szCs w:val="22"/>
              </w:rPr>
              <w:t>IG updated that Public Health are carrying out a Quality of Life Survey.</w:t>
            </w:r>
            <w:r w:rsidR="009F3959" w:rsidRPr="00E542A7">
              <w:rPr>
                <w:rFonts w:ascii="Calibri Light" w:hAnsi="Calibri Light" w:cs="Calibri Light"/>
                <w:szCs w:val="22"/>
              </w:rPr>
              <w:t xml:space="preserve"> </w:t>
            </w:r>
            <w:r w:rsidRPr="00E542A7">
              <w:rPr>
                <w:rFonts w:ascii="Calibri Light" w:hAnsi="Calibri Light" w:cs="Calibri Light"/>
                <w:szCs w:val="22"/>
              </w:rPr>
              <w:t xml:space="preserve"> Going to c.5.5,000 people across Cambridgeshire and Peterborough</w:t>
            </w:r>
            <w:r w:rsidR="007B4C4B">
              <w:rPr>
                <w:rFonts w:ascii="Calibri Light" w:hAnsi="Calibri Light" w:cs="Calibri Light"/>
                <w:szCs w:val="22"/>
              </w:rPr>
              <w:t>,</w:t>
            </w:r>
            <w:r w:rsidRPr="00E542A7">
              <w:rPr>
                <w:rFonts w:ascii="Calibri Light" w:hAnsi="Calibri Light" w:cs="Calibri Light"/>
                <w:szCs w:val="22"/>
              </w:rPr>
              <w:t xml:space="preserve"> to be repeated every two or three years.</w:t>
            </w:r>
          </w:p>
          <w:p w14:paraId="1F0298B8" w14:textId="156D9907" w:rsidR="00E542A7" w:rsidRDefault="00E716F9" w:rsidP="00BE2F8B">
            <w:pPr>
              <w:pStyle w:val="ListParagraph"/>
              <w:numPr>
                <w:ilvl w:val="0"/>
                <w:numId w:val="15"/>
              </w:numPr>
              <w:ind w:left="463"/>
              <w:rPr>
                <w:rFonts w:ascii="Calibri Light" w:hAnsi="Calibri Light" w:cs="Calibri Light"/>
                <w:szCs w:val="22"/>
              </w:rPr>
            </w:pPr>
            <w:r w:rsidRPr="00E542A7">
              <w:rPr>
                <w:rFonts w:ascii="Calibri Light" w:hAnsi="Calibri Light" w:cs="Calibri Light"/>
                <w:szCs w:val="22"/>
              </w:rPr>
              <w:t>SB mentioned a meeting on 10 May regards Hoarding, Anglia Ruskin have a researcher looking into Hoarding and getting some health data to try to find out more, and set up a community of good practice.</w:t>
            </w:r>
          </w:p>
          <w:p w14:paraId="3BDA565F" w14:textId="28946DE6" w:rsidR="00E542A7" w:rsidRDefault="00E716F9" w:rsidP="00BE2F8B">
            <w:pPr>
              <w:pStyle w:val="ListParagraph"/>
              <w:numPr>
                <w:ilvl w:val="0"/>
                <w:numId w:val="15"/>
              </w:numPr>
              <w:ind w:left="463"/>
              <w:rPr>
                <w:rFonts w:ascii="Calibri Light" w:hAnsi="Calibri Light" w:cs="Calibri Light"/>
                <w:szCs w:val="22"/>
              </w:rPr>
            </w:pPr>
            <w:r w:rsidRPr="00E542A7">
              <w:rPr>
                <w:rFonts w:ascii="Calibri Light" w:hAnsi="Calibri Light" w:cs="Calibri Light"/>
                <w:szCs w:val="22"/>
              </w:rPr>
              <w:t>KM mentioned a questionnaire on income, data, arrears and hardship produced by SB.</w:t>
            </w:r>
          </w:p>
          <w:p w14:paraId="3E574C83" w14:textId="4DD33D0F" w:rsidR="00E716F9" w:rsidRPr="00E542A7" w:rsidRDefault="007263C6" w:rsidP="00BE2F8B">
            <w:pPr>
              <w:pStyle w:val="ListParagraph"/>
              <w:numPr>
                <w:ilvl w:val="0"/>
                <w:numId w:val="15"/>
              </w:numPr>
              <w:ind w:left="463"/>
              <w:rPr>
                <w:rFonts w:ascii="Calibri Light" w:hAnsi="Calibri Light" w:cs="Calibri Light"/>
                <w:szCs w:val="22"/>
              </w:rPr>
            </w:pPr>
            <w:r w:rsidRPr="00E542A7">
              <w:rPr>
                <w:rFonts w:ascii="Calibri Light" w:hAnsi="Calibri Light" w:cs="Calibri Light"/>
                <w:szCs w:val="22"/>
              </w:rPr>
              <w:t>KM mentioned the last Homes for Cambridgeshire and Peterborough meeting, that there is still some concern there are varying Section 106 clauses in play.  There may be a allegedly a way of delivering this consistently across our sub region so that the agreements all have similar phrasing in terms of mortgages in possession and so on. But that's not necessarily the case and there are some issues there with Planners, might be something from a development point of view, might want to question</w:t>
            </w:r>
            <w:r w:rsidR="00C1301B" w:rsidRPr="00E542A7">
              <w:rPr>
                <w:rFonts w:ascii="Calibri Light" w:hAnsi="Calibri Light" w:cs="Calibri Light"/>
                <w:szCs w:val="22"/>
              </w:rPr>
              <w:t xml:space="preserve"> if talking to RPs and issues.  KM could bring back any issues regards concerns to a future Housing Board meeting.</w:t>
            </w:r>
          </w:p>
        </w:tc>
        <w:tc>
          <w:tcPr>
            <w:tcW w:w="1275" w:type="dxa"/>
            <w:shd w:val="clear" w:color="auto" w:fill="F2F2F2" w:themeFill="background1" w:themeFillShade="F2"/>
          </w:tcPr>
          <w:p w14:paraId="361F07C5" w14:textId="77777777" w:rsidR="009F3959" w:rsidRPr="009B4C9D" w:rsidRDefault="009F3959" w:rsidP="00BE2F8B">
            <w:pPr>
              <w:jc w:val="center"/>
              <w:rPr>
                <w:rFonts w:ascii="Calibri Light" w:hAnsi="Calibri Light" w:cs="Calibri Light"/>
                <w:sz w:val="16"/>
                <w:szCs w:val="16"/>
              </w:rPr>
            </w:pPr>
          </w:p>
        </w:tc>
        <w:tc>
          <w:tcPr>
            <w:tcW w:w="701" w:type="dxa"/>
            <w:shd w:val="clear" w:color="auto" w:fill="F2F2F2" w:themeFill="background1" w:themeFillShade="F2"/>
          </w:tcPr>
          <w:p w14:paraId="5F79E3A9" w14:textId="77777777" w:rsidR="009F3959" w:rsidRPr="009B4C9D" w:rsidRDefault="009F3959" w:rsidP="00BE2F8B">
            <w:pPr>
              <w:jc w:val="center"/>
              <w:rPr>
                <w:rFonts w:ascii="Calibri Light" w:hAnsi="Calibri Light" w:cs="Calibri Light"/>
                <w:sz w:val="16"/>
                <w:szCs w:val="16"/>
              </w:rPr>
            </w:pPr>
          </w:p>
        </w:tc>
        <w:tc>
          <w:tcPr>
            <w:tcW w:w="701" w:type="dxa"/>
            <w:shd w:val="clear" w:color="auto" w:fill="F2F2F2" w:themeFill="background1" w:themeFillShade="F2"/>
          </w:tcPr>
          <w:p w14:paraId="621FB517" w14:textId="77777777" w:rsidR="009F3959" w:rsidRPr="009B4C9D" w:rsidRDefault="009F3959" w:rsidP="00BE2F8B">
            <w:pPr>
              <w:jc w:val="center"/>
              <w:rPr>
                <w:rFonts w:ascii="Calibri Light" w:hAnsi="Calibri Light" w:cs="Calibri Light"/>
                <w:sz w:val="16"/>
                <w:szCs w:val="16"/>
              </w:rPr>
            </w:pPr>
          </w:p>
        </w:tc>
        <w:tc>
          <w:tcPr>
            <w:tcW w:w="702" w:type="dxa"/>
            <w:shd w:val="clear" w:color="auto" w:fill="F2F2F2" w:themeFill="background1" w:themeFillShade="F2"/>
          </w:tcPr>
          <w:p w14:paraId="7573265E" w14:textId="77777777" w:rsidR="009F3959" w:rsidRPr="009B4C9D" w:rsidRDefault="009F3959" w:rsidP="00BE2F8B">
            <w:pPr>
              <w:jc w:val="center"/>
              <w:rPr>
                <w:rFonts w:ascii="Calibri Light" w:hAnsi="Calibri Light" w:cs="Calibri Light"/>
                <w:sz w:val="16"/>
                <w:szCs w:val="16"/>
              </w:rPr>
            </w:pPr>
          </w:p>
        </w:tc>
      </w:tr>
      <w:tr w:rsidR="009F3959" w:rsidRPr="00737BCC" w14:paraId="2F036F2C" w14:textId="77777777" w:rsidTr="00BE2F8B">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6632FAD" w14:textId="77777777" w:rsidR="009F3959" w:rsidRDefault="009F3959" w:rsidP="00BE2F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628C800" w14:textId="33559B11" w:rsidR="009F3959" w:rsidRDefault="00E716F9" w:rsidP="00BE2F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will send an email regards the Quality of Life Survey, any questions for that survey related to Housing send to IG (we are allowed maximum 2 questions).</w:t>
            </w:r>
          </w:p>
        </w:tc>
        <w:tc>
          <w:tcPr>
            <w:tcW w:w="1275" w:type="dxa"/>
            <w:shd w:val="clear" w:color="auto" w:fill="auto"/>
          </w:tcPr>
          <w:p w14:paraId="158DA522" w14:textId="2D9CBD0B" w:rsidR="009F3959" w:rsidRPr="003012A3" w:rsidRDefault="00E716F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604CA03" w14:textId="77777777" w:rsidR="009F3959" w:rsidRPr="00946306"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0C6CBED"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8A203C" w14:textId="77777777" w:rsidR="009F3959" w:rsidRPr="009B4C9D" w:rsidRDefault="009F3959" w:rsidP="00BE2F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067EAA" w:rsidRPr="00737BCC" w14:paraId="3729EF11"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5F0DCA" w14:textId="77777777" w:rsidR="00067EAA" w:rsidRDefault="00067EAA"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A0DCCC" w14:textId="74C56946" w:rsidR="00067EAA" w:rsidRDefault="00E716F9"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can send around the invite to the Hoarding meeting on 10 May, distribute to any others who might want to attend.</w:t>
            </w:r>
          </w:p>
        </w:tc>
        <w:tc>
          <w:tcPr>
            <w:tcW w:w="1275" w:type="dxa"/>
            <w:shd w:val="clear" w:color="auto" w:fill="auto"/>
          </w:tcPr>
          <w:p w14:paraId="4C432C7D" w14:textId="2CB66549" w:rsidR="00067EAA" w:rsidRPr="003012A3"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480EA1F5" w14:textId="77777777" w:rsidR="00067EAA" w:rsidRPr="00946306"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4681914"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9715BE" w14:textId="77777777" w:rsidR="00067EAA" w:rsidRPr="009B4C9D" w:rsidRDefault="00067EAA"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716F9" w:rsidRPr="00737BCC" w14:paraId="38B40888"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0B57F1" w14:textId="77777777" w:rsidR="00E716F9" w:rsidRDefault="00E716F9"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939966F" w14:textId="3722BB3F" w:rsidR="00E716F9" w:rsidRDefault="00E716F9"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encourage teams to complete the income, data, arrears and hardship questionnaire soon to be sent out by KM.</w:t>
            </w:r>
          </w:p>
        </w:tc>
        <w:tc>
          <w:tcPr>
            <w:tcW w:w="1275" w:type="dxa"/>
            <w:shd w:val="clear" w:color="auto" w:fill="auto"/>
          </w:tcPr>
          <w:p w14:paraId="614D1104" w14:textId="318E1B78" w:rsidR="00E716F9"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6492A77C" w14:textId="008DC6B5" w:rsidR="00E716F9" w:rsidRPr="00946306"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9302280" w14:textId="77777777" w:rsidR="00E716F9" w:rsidRPr="009B4C9D"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6A87C43" w14:textId="77777777" w:rsidR="00E716F9" w:rsidRPr="009B4C9D" w:rsidRDefault="00E716F9"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6"/>
      <w:tr w:rsidR="006038B6" w:rsidRPr="00991887" w14:paraId="73236D13"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FDDDFF"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0F3A8084" w14:textId="006A861E" w:rsidR="006038B6" w:rsidRDefault="006038B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 xml:space="preserve">3 </w:t>
            </w:r>
            <w:r w:rsidR="00503FEB">
              <w:rPr>
                <w:rFonts w:ascii="Calibri Light" w:hAnsi="Calibri Light" w:cs="Calibri Light"/>
                <w:sz w:val="24"/>
              </w:rPr>
              <w:t>March</w:t>
            </w:r>
            <w:r>
              <w:rPr>
                <w:rFonts w:ascii="Calibri Light" w:hAnsi="Calibri Light" w:cs="Calibri Light"/>
                <w:sz w:val="24"/>
              </w:rPr>
              <w:t xml:space="preserve"> 2023</w:t>
            </w:r>
          </w:p>
        </w:tc>
        <w:tc>
          <w:tcPr>
            <w:tcW w:w="1275" w:type="dxa"/>
            <w:shd w:val="clear" w:color="auto" w:fill="5ECCF3" w:themeFill="accent2"/>
          </w:tcPr>
          <w:p w14:paraId="52610B9D"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00760B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661584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628DC09F"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503FEB" w:rsidRPr="00737BCC" w14:paraId="7DC9C5D1"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85E556A" w14:textId="77777777" w:rsidR="00503FEB" w:rsidRPr="001E66B0" w:rsidRDefault="00503FEB" w:rsidP="00C02DE8">
            <w:pPr>
              <w:tabs>
                <w:tab w:val="left" w:pos="1021"/>
              </w:tabs>
              <w:rPr>
                <w:rFonts w:ascii="Calibri Light" w:hAnsi="Calibri Light" w:cs="Calibri Light"/>
                <w:szCs w:val="22"/>
              </w:rPr>
            </w:pPr>
            <w:bookmarkStart w:id="7" w:name="_Hlk133924529"/>
            <w:bookmarkStart w:id="8" w:name="_Hlk128729997"/>
          </w:p>
        </w:tc>
        <w:tc>
          <w:tcPr>
            <w:tcW w:w="11340" w:type="dxa"/>
            <w:shd w:val="clear" w:color="auto" w:fill="80D219" w:themeFill="accent3" w:themeFillShade="BF"/>
          </w:tcPr>
          <w:p w14:paraId="25FF89CB" w14:textId="3347F2A4"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00BD31AB">
              <w:rPr>
                <w:rFonts w:ascii="Calibri Light" w:hAnsi="Calibri Light" w:cs="Calibri Light"/>
                <w:szCs w:val="22"/>
              </w:rPr>
              <w:t>a</w:t>
            </w:r>
            <w:r w:rsidRPr="00737BCC">
              <w:rPr>
                <w:rFonts w:ascii="Calibri Light" w:hAnsi="Calibri Light" w:cs="Calibri Light"/>
                <w:szCs w:val="22"/>
              </w:rPr>
              <w:t xml:space="preserve">: </w:t>
            </w:r>
            <w:r w:rsidR="0055203C">
              <w:rPr>
                <w:rFonts w:ascii="Calibri Light" w:hAnsi="Calibri Light" w:cs="Calibri Light"/>
                <w:b/>
                <w:szCs w:val="22"/>
              </w:rPr>
              <w:t>Housing and Health</w:t>
            </w:r>
          </w:p>
        </w:tc>
        <w:tc>
          <w:tcPr>
            <w:tcW w:w="1275" w:type="dxa"/>
            <w:shd w:val="clear" w:color="auto" w:fill="80D219" w:themeFill="accent3" w:themeFillShade="BF"/>
          </w:tcPr>
          <w:p w14:paraId="5755F2C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74ED74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6A6116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BF7000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4F731CA0"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0B5A042" w14:textId="77777777" w:rsidR="00444B1E" w:rsidRPr="001E66B0" w:rsidRDefault="00444B1E" w:rsidP="00882DA8">
            <w:pPr>
              <w:tabs>
                <w:tab w:val="left" w:pos="1021"/>
              </w:tabs>
              <w:rPr>
                <w:rFonts w:ascii="Calibri Light" w:hAnsi="Calibri Light" w:cs="Calibri Light"/>
                <w:szCs w:val="22"/>
              </w:rPr>
            </w:pPr>
            <w:bookmarkStart w:id="9" w:name="_Hlk129084931"/>
            <w:bookmarkEnd w:id="7"/>
          </w:p>
        </w:tc>
        <w:tc>
          <w:tcPr>
            <w:tcW w:w="11340" w:type="dxa"/>
            <w:shd w:val="clear" w:color="auto" w:fill="DBF6B9" w:themeFill="accent3" w:themeFillTint="66"/>
          </w:tcPr>
          <w:p w14:paraId="72D1C53D"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7488970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71656F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F13D5F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7053FF2"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759803E7"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23FA1E8" w14:textId="77777777" w:rsidR="00503FEB" w:rsidRDefault="00503FEB" w:rsidP="00503FEB">
            <w:pPr>
              <w:pStyle w:val="ListParagraph"/>
              <w:numPr>
                <w:ilvl w:val="0"/>
                <w:numId w:val="13"/>
              </w:numPr>
              <w:tabs>
                <w:tab w:val="left" w:pos="1021"/>
              </w:tabs>
              <w:ind w:left="0" w:firstLine="0"/>
              <w:rPr>
                <w:rFonts w:ascii="Calibri Light" w:hAnsi="Calibri Light" w:cs="Calibri Light"/>
                <w:szCs w:val="22"/>
              </w:rPr>
            </w:pPr>
            <w:bookmarkStart w:id="10" w:name="_Hlk133924774"/>
            <w:bookmarkEnd w:id="9"/>
          </w:p>
        </w:tc>
        <w:tc>
          <w:tcPr>
            <w:tcW w:w="11340" w:type="dxa"/>
            <w:shd w:val="clear" w:color="auto" w:fill="auto"/>
          </w:tcPr>
          <w:p w14:paraId="4E33088A" w14:textId="4C70A279" w:rsidR="00503FEB" w:rsidRDefault="0001403F"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EW to send </w:t>
            </w:r>
            <w:r w:rsidR="00197BD8">
              <w:rPr>
                <w:rFonts w:ascii="Calibri Light" w:hAnsi="Calibri Light" w:cs="Calibri Light"/>
                <w:szCs w:val="22"/>
              </w:rPr>
              <w:t xml:space="preserve">this </w:t>
            </w:r>
            <w:r w:rsidR="00914523">
              <w:rPr>
                <w:rFonts w:ascii="Calibri Light" w:hAnsi="Calibri Light" w:cs="Calibri Light"/>
                <w:szCs w:val="22"/>
              </w:rPr>
              <w:t>action plan</w:t>
            </w:r>
            <w:r>
              <w:rPr>
                <w:rFonts w:ascii="Calibri Light" w:hAnsi="Calibri Light" w:cs="Calibri Light"/>
                <w:szCs w:val="22"/>
              </w:rPr>
              <w:t xml:space="preserve"> and draft </w:t>
            </w:r>
            <w:r w:rsidR="00197BD8">
              <w:rPr>
                <w:rFonts w:ascii="Calibri Light" w:hAnsi="Calibri Light" w:cs="Calibri Light"/>
                <w:szCs w:val="22"/>
              </w:rPr>
              <w:t xml:space="preserve">chapter </w:t>
            </w:r>
            <w:r>
              <w:rPr>
                <w:rFonts w:ascii="Calibri Light" w:hAnsi="Calibri Light" w:cs="Calibri Light"/>
                <w:szCs w:val="22"/>
              </w:rPr>
              <w:t xml:space="preserve">to </w:t>
            </w:r>
            <w:r w:rsidR="00197BD8">
              <w:rPr>
                <w:rFonts w:ascii="Calibri Light" w:hAnsi="Calibri Light" w:cs="Calibri Light"/>
                <w:szCs w:val="22"/>
              </w:rPr>
              <w:t>H</w:t>
            </w:r>
            <w:r>
              <w:rPr>
                <w:rFonts w:ascii="Calibri Light" w:hAnsi="Calibri Light" w:cs="Calibri Light"/>
                <w:szCs w:val="22"/>
              </w:rPr>
              <w:t xml:space="preserve">ousing </w:t>
            </w:r>
            <w:r w:rsidR="00197BD8">
              <w:rPr>
                <w:rFonts w:ascii="Calibri Light" w:hAnsi="Calibri Light" w:cs="Calibri Light"/>
                <w:szCs w:val="22"/>
              </w:rPr>
              <w:t>B</w:t>
            </w:r>
            <w:r>
              <w:rPr>
                <w:rFonts w:ascii="Calibri Light" w:hAnsi="Calibri Light" w:cs="Calibri Light"/>
                <w:szCs w:val="22"/>
              </w:rPr>
              <w:t>oard</w:t>
            </w:r>
            <w:r w:rsidR="00197BD8">
              <w:rPr>
                <w:rFonts w:ascii="Calibri Light" w:hAnsi="Calibri Light" w:cs="Calibri Light"/>
                <w:szCs w:val="22"/>
              </w:rPr>
              <w:t xml:space="preserve">, </w:t>
            </w:r>
            <w:r>
              <w:rPr>
                <w:rFonts w:ascii="Calibri Light" w:hAnsi="Calibri Light" w:cs="Calibri Light"/>
                <w:szCs w:val="22"/>
              </w:rPr>
              <w:t xml:space="preserve">comments </w:t>
            </w:r>
            <w:r w:rsidR="00914523">
              <w:rPr>
                <w:rFonts w:ascii="Calibri Light" w:hAnsi="Calibri Light" w:cs="Calibri Light"/>
                <w:szCs w:val="22"/>
              </w:rPr>
              <w:t xml:space="preserve">to EW </w:t>
            </w:r>
            <w:r>
              <w:rPr>
                <w:rFonts w:ascii="Calibri Light" w:hAnsi="Calibri Light" w:cs="Calibri Light"/>
                <w:szCs w:val="22"/>
              </w:rPr>
              <w:t>by Monday 13 March.  Also sent to Housing Summit attendees</w:t>
            </w:r>
            <w:r w:rsidR="006235FE">
              <w:rPr>
                <w:rFonts w:ascii="Calibri Light" w:hAnsi="Calibri Light" w:cs="Calibri Light"/>
                <w:szCs w:val="22"/>
              </w:rPr>
              <w:t xml:space="preserve"> and SRO’s</w:t>
            </w:r>
            <w:r>
              <w:rPr>
                <w:rFonts w:ascii="Calibri Light" w:hAnsi="Calibri Light" w:cs="Calibri Light"/>
                <w:szCs w:val="22"/>
              </w:rPr>
              <w:t>.</w:t>
            </w:r>
            <w:r w:rsidR="006235FE">
              <w:rPr>
                <w:rFonts w:ascii="Calibri Light" w:hAnsi="Calibri Light" w:cs="Calibri Light"/>
                <w:szCs w:val="22"/>
              </w:rPr>
              <w:t xml:space="preserve">  To be s</w:t>
            </w:r>
            <w:r>
              <w:rPr>
                <w:rFonts w:ascii="Calibri Light" w:hAnsi="Calibri Light" w:cs="Calibri Light"/>
                <w:szCs w:val="22"/>
              </w:rPr>
              <w:t>igned of</w:t>
            </w:r>
            <w:r w:rsidR="00914523">
              <w:rPr>
                <w:rFonts w:ascii="Calibri Light" w:hAnsi="Calibri Light" w:cs="Calibri Light"/>
                <w:szCs w:val="22"/>
              </w:rPr>
              <w:t>f</w:t>
            </w:r>
            <w:r>
              <w:rPr>
                <w:rFonts w:ascii="Calibri Light" w:hAnsi="Calibri Light" w:cs="Calibri Light"/>
                <w:szCs w:val="22"/>
              </w:rPr>
              <w:t xml:space="preserve"> 16 March.</w:t>
            </w:r>
          </w:p>
        </w:tc>
        <w:tc>
          <w:tcPr>
            <w:tcW w:w="1275" w:type="dxa"/>
            <w:shd w:val="clear" w:color="auto" w:fill="auto"/>
          </w:tcPr>
          <w:p w14:paraId="16DB6602" w14:textId="7D58EC1E" w:rsidR="00503FEB" w:rsidRPr="003012A3" w:rsidRDefault="00914523"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9E52653"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6FC48E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786487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8"/>
      <w:bookmarkEnd w:id="10"/>
      <w:tr w:rsidR="00503FEB" w:rsidRPr="00737BCC" w14:paraId="6BB0F48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C93143"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6B73B898" w14:textId="0D69C9FB"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1</w:t>
            </w:r>
            <w:r w:rsidRPr="00737BCC">
              <w:rPr>
                <w:rFonts w:ascii="Calibri Light" w:hAnsi="Calibri Light" w:cs="Calibri Light"/>
                <w:szCs w:val="22"/>
              </w:rPr>
              <w:t xml:space="preserve">: </w:t>
            </w:r>
            <w:r w:rsidR="0001403F">
              <w:rPr>
                <w:rFonts w:ascii="Calibri Light" w:hAnsi="Calibri Light" w:cs="Calibri Light"/>
                <w:b/>
                <w:szCs w:val="22"/>
              </w:rPr>
              <w:t>Update</w:t>
            </w:r>
            <w:r w:rsidR="009553DC">
              <w:rPr>
                <w:rFonts w:ascii="Calibri Light" w:hAnsi="Calibri Light" w:cs="Calibri Light"/>
                <w:b/>
                <w:szCs w:val="22"/>
              </w:rPr>
              <w:t>s</w:t>
            </w:r>
            <w:r w:rsidR="0078295F">
              <w:rPr>
                <w:rFonts w:ascii="Calibri Light" w:hAnsi="Calibri Light" w:cs="Calibri Light"/>
                <w:b/>
                <w:szCs w:val="22"/>
              </w:rPr>
              <w:t xml:space="preserve"> from L</w:t>
            </w:r>
            <w:r w:rsidR="008D285A">
              <w:rPr>
                <w:rFonts w:ascii="Calibri Light" w:hAnsi="Calibri Light" w:cs="Calibri Light"/>
                <w:b/>
                <w:szCs w:val="22"/>
              </w:rPr>
              <w:t xml:space="preserve">isa </w:t>
            </w:r>
            <w:r w:rsidR="0078295F">
              <w:rPr>
                <w:rFonts w:ascii="Calibri Light" w:hAnsi="Calibri Light" w:cs="Calibri Light"/>
                <w:b/>
                <w:szCs w:val="22"/>
              </w:rPr>
              <w:t>S</w:t>
            </w:r>
            <w:r w:rsidR="008D285A">
              <w:rPr>
                <w:rFonts w:ascii="Calibri Light" w:hAnsi="Calibri Light" w:cs="Calibri Light"/>
                <w:b/>
                <w:szCs w:val="22"/>
              </w:rPr>
              <w:t>parks</w:t>
            </w:r>
            <w:r w:rsidR="009553DC">
              <w:rPr>
                <w:rFonts w:ascii="Calibri Light" w:hAnsi="Calibri Light" w:cs="Calibri Light"/>
                <w:b/>
                <w:szCs w:val="22"/>
              </w:rPr>
              <w:t>, Cambs County</w:t>
            </w:r>
          </w:p>
        </w:tc>
        <w:tc>
          <w:tcPr>
            <w:tcW w:w="1275" w:type="dxa"/>
            <w:shd w:val="clear" w:color="auto" w:fill="80D219" w:themeFill="accent3" w:themeFillShade="BF"/>
          </w:tcPr>
          <w:p w14:paraId="517D969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A06933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94B857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14B2AA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4EE63788"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FD3DDB"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183ABD19"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07526F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963FAF7"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B9FA289"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62B1C36"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E174D70"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CE2A068"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D306F67" w14:textId="2A478F81" w:rsidR="00503FEB" w:rsidRDefault="00945BC4"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Send any thoughts, comments or to get involved to LS on action plan and events.  </w:t>
            </w:r>
          </w:p>
        </w:tc>
        <w:tc>
          <w:tcPr>
            <w:tcW w:w="1275" w:type="dxa"/>
            <w:shd w:val="clear" w:color="auto" w:fill="auto"/>
          </w:tcPr>
          <w:p w14:paraId="062E900C" w14:textId="44308C7A" w:rsidR="00503FEB" w:rsidRPr="003012A3" w:rsidRDefault="00945BC4"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358D6BB"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2328A8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7F8C7D7"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92E60A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600425B"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72FE68E2" w14:textId="099498F3"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2</w:t>
            </w:r>
            <w:r w:rsidRPr="00737BCC">
              <w:rPr>
                <w:rFonts w:ascii="Calibri Light" w:hAnsi="Calibri Light" w:cs="Calibri Light"/>
                <w:szCs w:val="22"/>
              </w:rPr>
              <w:t xml:space="preserve">: </w:t>
            </w:r>
            <w:r w:rsidR="00AA16D4" w:rsidRPr="00AA16D4">
              <w:rPr>
                <w:rFonts w:ascii="Calibri Light" w:hAnsi="Calibri Light" w:cs="Calibri Light"/>
                <w:b/>
                <w:szCs w:val="22"/>
              </w:rPr>
              <w:t>Keyworker housing, and staff housing needs survey</w:t>
            </w:r>
          </w:p>
        </w:tc>
        <w:tc>
          <w:tcPr>
            <w:tcW w:w="1275" w:type="dxa"/>
            <w:shd w:val="clear" w:color="auto" w:fill="80D219" w:themeFill="accent3" w:themeFillShade="BF"/>
          </w:tcPr>
          <w:p w14:paraId="250A9F6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925BF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0DF880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73025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393BC4F7"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7C755B1" w14:textId="77777777" w:rsidR="00444B1E" w:rsidRPr="001E66B0" w:rsidRDefault="00444B1E" w:rsidP="00882DA8">
            <w:pPr>
              <w:tabs>
                <w:tab w:val="left" w:pos="1021"/>
              </w:tabs>
              <w:rPr>
                <w:rFonts w:ascii="Calibri Light" w:hAnsi="Calibri Light" w:cs="Calibri Light"/>
                <w:szCs w:val="22"/>
              </w:rPr>
            </w:pPr>
          </w:p>
        </w:tc>
        <w:tc>
          <w:tcPr>
            <w:tcW w:w="11340" w:type="dxa"/>
            <w:shd w:val="clear" w:color="auto" w:fill="DBF6B9" w:themeFill="accent3" w:themeFillTint="66"/>
          </w:tcPr>
          <w:p w14:paraId="752F3E4A"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307598AA"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6E8E4C"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E55B998"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9BE0110"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45106C6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7F574C0"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E8CB31C" w14:textId="5BA10E4D" w:rsidR="00503FEB" w:rsidRDefault="000D7687"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Comments on </w:t>
            </w:r>
            <w:r w:rsidR="0040059D" w:rsidRPr="0040059D">
              <w:rPr>
                <w:rFonts w:ascii="Calibri Light" w:hAnsi="Calibri Light" w:cs="Calibri Light"/>
                <w:szCs w:val="22"/>
              </w:rPr>
              <w:t>Keyworker housing</w:t>
            </w:r>
            <w:r w:rsidR="00C139AF">
              <w:rPr>
                <w:rFonts w:ascii="Calibri Light" w:hAnsi="Calibri Light" w:cs="Calibri Light"/>
                <w:szCs w:val="22"/>
              </w:rPr>
              <w:t xml:space="preserve"> </w:t>
            </w:r>
            <w:r w:rsidR="0040059D" w:rsidRPr="0040059D">
              <w:rPr>
                <w:rFonts w:ascii="Calibri Light" w:hAnsi="Calibri Light" w:cs="Calibri Light"/>
                <w:szCs w:val="22"/>
              </w:rPr>
              <w:t xml:space="preserve">and staff housing needs survey </w:t>
            </w:r>
            <w:r>
              <w:rPr>
                <w:rFonts w:ascii="Calibri Light" w:hAnsi="Calibri Light" w:cs="Calibri Light"/>
                <w:szCs w:val="22"/>
              </w:rPr>
              <w:t>to J</w:t>
            </w:r>
            <w:r w:rsidR="00AF601A">
              <w:rPr>
                <w:rFonts w:ascii="Calibri Light" w:hAnsi="Calibri Light" w:cs="Calibri Light"/>
                <w:szCs w:val="22"/>
              </w:rPr>
              <w:t>P</w:t>
            </w:r>
            <w:r w:rsidR="005C0D10">
              <w:rPr>
                <w:rFonts w:ascii="Calibri Light" w:hAnsi="Calibri Light" w:cs="Calibri Light"/>
                <w:szCs w:val="22"/>
              </w:rPr>
              <w:t xml:space="preserve"> by 1</w:t>
            </w:r>
            <w:r w:rsidR="00B03173">
              <w:rPr>
                <w:rFonts w:ascii="Calibri Light" w:hAnsi="Calibri Light" w:cs="Calibri Light"/>
                <w:szCs w:val="22"/>
              </w:rPr>
              <w:t>5</w:t>
            </w:r>
            <w:r w:rsidR="005C0D10">
              <w:rPr>
                <w:rFonts w:ascii="Calibri Light" w:hAnsi="Calibri Light" w:cs="Calibri Light"/>
                <w:szCs w:val="22"/>
              </w:rPr>
              <w:t xml:space="preserve"> March.</w:t>
            </w:r>
          </w:p>
        </w:tc>
        <w:tc>
          <w:tcPr>
            <w:tcW w:w="1275" w:type="dxa"/>
            <w:shd w:val="clear" w:color="auto" w:fill="auto"/>
          </w:tcPr>
          <w:p w14:paraId="46BFE5FB" w14:textId="4AEC00C8" w:rsidR="00503FEB" w:rsidRPr="003012A3" w:rsidRDefault="00AF601A"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AE6997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B9B18F2"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18A8CC"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5B5ED137"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242B2D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43D4C4E4" w14:textId="689A1A21"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3</w:t>
            </w:r>
            <w:r w:rsidRPr="00737BCC">
              <w:rPr>
                <w:rFonts w:ascii="Calibri Light" w:hAnsi="Calibri Light" w:cs="Calibri Light"/>
                <w:szCs w:val="22"/>
              </w:rPr>
              <w:t xml:space="preserve">: </w:t>
            </w:r>
            <w:r w:rsidR="00B03173" w:rsidRPr="00B03173">
              <w:rPr>
                <w:rFonts w:ascii="Calibri Light" w:hAnsi="Calibri Light" w:cs="Calibri Light"/>
                <w:b/>
                <w:szCs w:val="22"/>
              </w:rPr>
              <w:t>Working with the Combined Authority</w:t>
            </w:r>
          </w:p>
        </w:tc>
        <w:tc>
          <w:tcPr>
            <w:tcW w:w="1275" w:type="dxa"/>
            <w:shd w:val="clear" w:color="auto" w:fill="80D219" w:themeFill="accent3" w:themeFillShade="BF"/>
          </w:tcPr>
          <w:p w14:paraId="54923B4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8F96545"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AEC44F"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ADE609"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444B1E" w:rsidRPr="00737BCC" w14:paraId="341580A9"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145F72" w14:textId="77777777" w:rsidR="00444B1E" w:rsidRPr="001E66B0" w:rsidRDefault="00444B1E" w:rsidP="00882DA8">
            <w:pPr>
              <w:tabs>
                <w:tab w:val="left" w:pos="1021"/>
              </w:tabs>
              <w:rPr>
                <w:rFonts w:ascii="Calibri Light" w:hAnsi="Calibri Light" w:cs="Calibri Light"/>
                <w:szCs w:val="22"/>
              </w:rPr>
            </w:pPr>
            <w:bookmarkStart w:id="11" w:name="_Hlk129085012"/>
          </w:p>
        </w:tc>
        <w:tc>
          <w:tcPr>
            <w:tcW w:w="11340" w:type="dxa"/>
            <w:shd w:val="clear" w:color="auto" w:fill="DBF6B9" w:themeFill="accent3" w:themeFillTint="66"/>
          </w:tcPr>
          <w:p w14:paraId="689E5D0C" w14:textId="77777777" w:rsidR="00444B1E" w:rsidRDefault="00444B1E"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1E647DE3"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03E2FDB"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BE957D"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7679A756" w14:textId="77777777" w:rsidR="00444B1E" w:rsidRPr="009B4C9D" w:rsidRDefault="00444B1E"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1"/>
      <w:tr w:rsidR="00503FEB" w:rsidRPr="00737BCC" w14:paraId="4EE14D3B"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452D591"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8D7F991" w14:textId="75C29E33" w:rsidR="00503FEB" w:rsidRDefault="00186D3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F601A">
              <w:rPr>
                <w:rFonts w:ascii="Calibri Light" w:hAnsi="Calibri Light" w:cs="Calibri Light"/>
                <w:szCs w:val="22"/>
              </w:rPr>
              <w:t xml:space="preserve">PS </w:t>
            </w:r>
            <w:r>
              <w:rPr>
                <w:rFonts w:ascii="Calibri Light" w:hAnsi="Calibri Light" w:cs="Calibri Light"/>
                <w:szCs w:val="22"/>
              </w:rPr>
              <w:t xml:space="preserve">to </w:t>
            </w:r>
            <w:proofErr w:type="spellStart"/>
            <w:r>
              <w:rPr>
                <w:rFonts w:ascii="Calibri Light" w:hAnsi="Calibri Light" w:cs="Calibri Light"/>
                <w:szCs w:val="22"/>
              </w:rPr>
              <w:t>feed back</w:t>
            </w:r>
            <w:proofErr w:type="spellEnd"/>
            <w:r>
              <w:rPr>
                <w:rFonts w:ascii="Calibri Light" w:hAnsi="Calibri Light" w:cs="Calibri Light"/>
                <w:szCs w:val="22"/>
              </w:rPr>
              <w:t xml:space="preserve"> following Directors meeting on 6 March</w:t>
            </w:r>
            <w:r w:rsidRPr="00AF601A">
              <w:rPr>
                <w:rFonts w:ascii="Calibri Light" w:hAnsi="Calibri Light" w:cs="Calibri Light"/>
                <w:szCs w:val="22"/>
              </w:rPr>
              <w:t xml:space="preserve">.  Will amend Housing Board 6 priorities </w:t>
            </w:r>
            <w:r>
              <w:rPr>
                <w:rFonts w:ascii="Calibri Light" w:hAnsi="Calibri Light" w:cs="Calibri Light"/>
                <w:szCs w:val="22"/>
              </w:rPr>
              <w:t xml:space="preserve">as needed </w:t>
            </w:r>
            <w:r w:rsidRPr="00AF601A">
              <w:rPr>
                <w:rFonts w:ascii="Calibri Light" w:hAnsi="Calibri Light" w:cs="Calibri Light"/>
                <w:szCs w:val="22"/>
              </w:rPr>
              <w:t xml:space="preserve">once this work </w:t>
            </w:r>
            <w:r>
              <w:rPr>
                <w:rFonts w:ascii="Calibri Light" w:hAnsi="Calibri Light" w:cs="Calibri Light"/>
                <w:szCs w:val="22"/>
              </w:rPr>
              <w:t>has progressed</w:t>
            </w:r>
            <w:r w:rsidRPr="00AF601A">
              <w:rPr>
                <w:rFonts w:ascii="Calibri Light" w:hAnsi="Calibri Light" w:cs="Calibri Light"/>
                <w:szCs w:val="22"/>
              </w:rPr>
              <w:t>.</w:t>
            </w:r>
          </w:p>
        </w:tc>
        <w:tc>
          <w:tcPr>
            <w:tcW w:w="1275" w:type="dxa"/>
            <w:shd w:val="clear" w:color="auto" w:fill="auto"/>
          </w:tcPr>
          <w:p w14:paraId="608DD3A4" w14:textId="7EAE3327" w:rsidR="00503FEB" w:rsidRPr="003012A3" w:rsidRDefault="00186D3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DH/SB/AAP Steve Cox</w:t>
            </w:r>
          </w:p>
        </w:tc>
        <w:tc>
          <w:tcPr>
            <w:tcW w:w="701" w:type="dxa"/>
            <w:shd w:val="clear" w:color="auto" w:fill="auto"/>
          </w:tcPr>
          <w:p w14:paraId="3BFD1B9C"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191220"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4D9496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05235CC3"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845E6F"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27279B1F" w14:textId="61A7F7AB" w:rsidR="00503FEB" w:rsidRPr="00DB7EA8"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737BCC">
              <w:rPr>
                <w:rFonts w:ascii="Calibri Light" w:hAnsi="Calibri Light" w:cs="Calibri Light"/>
                <w:szCs w:val="22"/>
              </w:rPr>
              <w:t xml:space="preserve">Item </w:t>
            </w:r>
            <w:r w:rsidR="00BD31AB">
              <w:rPr>
                <w:rFonts w:ascii="Calibri Light" w:hAnsi="Calibri Light" w:cs="Calibri Light"/>
                <w:szCs w:val="22"/>
              </w:rPr>
              <w:t>4</w:t>
            </w:r>
            <w:r w:rsidRPr="00737BCC">
              <w:rPr>
                <w:rFonts w:ascii="Calibri Light" w:hAnsi="Calibri Light" w:cs="Calibri Light"/>
                <w:szCs w:val="22"/>
              </w:rPr>
              <w:t xml:space="preserve">: </w:t>
            </w:r>
            <w:r w:rsidR="00C03EB1" w:rsidRPr="00C03EB1">
              <w:rPr>
                <w:rFonts w:ascii="Calibri Light" w:hAnsi="Calibri Light" w:cs="Calibri Light"/>
                <w:b/>
                <w:szCs w:val="22"/>
              </w:rPr>
              <w:t>Planning for 2023/24:</w:t>
            </w:r>
          </w:p>
        </w:tc>
        <w:tc>
          <w:tcPr>
            <w:tcW w:w="1275" w:type="dxa"/>
            <w:shd w:val="clear" w:color="auto" w:fill="80D219" w:themeFill="accent3" w:themeFillShade="BF"/>
          </w:tcPr>
          <w:p w14:paraId="3576C316"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270021"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B3CC35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51F844D"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306997" w:rsidRPr="00737BCC" w14:paraId="5C75F00E"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E3FBEF8" w14:textId="77777777" w:rsidR="00306997" w:rsidRPr="001E66B0" w:rsidRDefault="00306997" w:rsidP="00882DA8">
            <w:pPr>
              <w:tabs>
                <w:tab w:val="left" w:pos="1021"/>
              </w:tabs>
              <w:rPr>
                <w:rFonts w:ascii="Calibri Light" w:hAnsi="Calibri Light" w:cs="Calibri Light"/>
                <w:szCs w:val="22"/>
              </w:rPr>
            </w:pPr>
          </w:p>
        </w:tc>
        <w:tc>
          <w:tcPr>
            <w:tcW w:w="11340" w:type="dxa"/>
            <w:shd w:val="clear" w:color="auto" w:fill="DBF6B9" w:themeFill="accent3" w:themeFillTint="66"/>
          </w:tcPr>
          <w:p w14:paraId="3E8DEC26" w14:textId="77777777" w:rsidR="00306997" w:rsidRDefault="00306997"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65A94AE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AAB6107"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0BB60C9B"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620E5F96" w14:textId="77777777" w:rsidR="00306997" w:rsidRPr="009B4C9D" w:rsidRDefault="00306997"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6396B5A1"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7E16BA3"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EAF26D" w14:textId="652EAD30" w:rsidR="00503FEB" w:rsidRDefault="00DB7EA8"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send out latest </w:t>
            </w:r>
            <w:r w:rsidR="00842477">
              <w:rPr>
                <w:rFonts w:ascii="Calibri Light" w:hAnsi="Calibri Light" w:cs="Calibri Light"/>
                <w:szCs w:val="22"/>
              </w:rPr>
              <w:t xml:space="preserve">year </w:t>
            </w:r>
            <w:r>
              <w:rPr>
                <w:rFonts w:ascii="Calibri Light" w:hAnsi="Calibri Light" w:cs="Calibri Light"/>
                <w:szCs w:val="22"/>
              </w:rPr>
              <w:t xml:space="preserve">plan to </w:t>
            </w:r>
            <w:r w:rsidR="00842477">
              <w:rPr>
                <w:rFonts w:ascii="Calibri Light" w:hAnsi="Calibri Light" w:cs="Calibri Light"/>
                <w:szCs w:val="22"/>
              </w:rPr>
              <w:t>H</w:t>
            </w:r>
            <w:r>
              <w:rPr>
                <w:rFonts w:ascii="Calibri Light" w:hAnsi="Calibri Light" w:cs="Calibri Light"/>
                <w:szCs w:val="22"/>
              </w:rPr>
              <w:t xml:space="preserve">ousing </w:t>
            </w:r>
            <w:r w:rsidR="00842477">
              <w:rPr>
                <w:rFonts w:ascii="Calibri Light" w:hAnsi="Calibri Light" w:cs="Calibri Light"/>
                <w:szCs w:val="22"/>
              </w:rPr>
              <w:t>B</w:t>
            </w:r>
            <w:r>
              <w:rPr>
                <w:rFonts w:ascii="Calibri Light" w:hAnsi="Calibri Light" w:cs="Calibri Light"/>
                <w:szCs w:val="22"/>
              </w:rPr>
              <w:t>oard.</w:t>
            </w:r>
            <w:r w:rsidR="00E04CD4">
              <w:rPr>
                <w:rFonts w:ascii="Calibri Light" w:hAnsi="Calibri Light" w:cs="Calibri Light"/>
                <w:szCs w:val="22"/>
              </w:rPr>
              <w:t xml:space="preserve">  Send SB </w:t>
            </w:r>
            <w:r w:rsidR="00910423">
              <w:rPr>
                <w:rFonts w:ascii="Calibri Light" w:hAnsi="Calibri Light" w:cs="Calibri Light"/>
                <w:szCs w:val="22"/>
              </w:rPr>
              <w:t>an</w:t>
            </w:r>
            <w:r w:rsidR="00E04CD4">
              <w:rPr>
                <w:rFonts w:ascii="Calibri Light" w:hAnsi="Calibri Light" w:cs="Calibri Light"/>
                <w:szCs w:val="22"/>
              </w:rPr>
              <w:t>y other ideas and suggestions.</w:t>
            </w:r>
          </w:p>
        </w:tc>
        <w:tc>
          <w:tcPr>
            <w:tcW w:w="1275" w:type="dxa"/>
            <w:shd w:val="clear" w:color="auto" w:fill="auto"/>
          </w:tcPr>
          <w:p w14:paraId="696331DC" w14:textId="1824783A" w:rsidR="00503FEB" w:rsidRPr="003012A3" w:rsidRDefault="00EC01F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1D7CC547"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56A8EE0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9C0C6C8"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85059D" w:rsidRPr="00737BCC" w14:paraId="5913D826"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90B9D14" w14:textId="77777777" w:rsidR="0085059D" w:rsidRDefault="0085059D"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D95D956" w14:textId="376C0013" w:rsidR="0085059D" w:rsidRDefault="0085059D"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5059D">
              <w:rPr>
                <w:rFonts w:ascii="Calibri Light" w:hAnsi="Calibri Light" w:cs="Calibri Light"/>
                <w:szCs w:val="22"/>
              </w:rPr>
              <w:t xml:space="preserve">Terms of reference, comments to </w:t>
            </w:r>
            <w:r w:rsidR="0007544D">
              <w:rPr>
                <w:rFonts w:ascii="Calibri Light" w:hAnsi="Calibri Light" w:cs="Calibri Light"/>
                <w:szCs w:val="22"/>
              </w:rPr>
              <w:t>SB within next couple of weeks.</w:t>
            </w:r>
          </w:p>
        </w:tc>
        <w:tc>
          <w:tcPr>
            <w:tcW w:w="1275" w:type="dxa"/>
            <w:shd w:val="clear" w:color="auto" w:fill="auto"/>
          </w:tcPr>
          <w:p w14:paraId="28BFA69D" w14:textId="20C6C817" w:rsidR="0085059D"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B679DF0" w14:textId="7D247114" w:rsidR="0085059D" w:rsidRPr="00946306" w:rsidRDefault="00C425BC"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122F647" w14:textId="77777777" w:rsidR="0085059D" w:rsidRPr="009B4C9D"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54EBF76" w14:textId="77777777" w:rsidR="0085059D" w:rsidRPr="009B4C9D" w:rsidRDefault="0085059D"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35A22CA9" w14:textId="77777777" w:rsidTr="00C02DE8">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CF5C8AE" w14:textId="77777777" w:rsidR="00503FEB" w:rsidRPr="001E66B0" w:rsidRDefault="00503FEB" w:rsidP="00C02DE8">
            <w:pPr>
              <w:tabs>
                <w:tab w:val="left" w:pos="1021"/>
              </w:tabs>
              <w:rPr>
                <w:rFonts w:ascii="Calibri Light" w:hAnsi="Calibri Light" w:cs="Calibri Light"/>
                <w:szCs w:val="22"/>
              </w:rPr>
            </w:pPr>
          </w:p>
        </w:tc>
        <w:tc>
          <w:tcPr>
            <w:tcW w:w="11340" w:type="dxa"/>
            <w:shd w:val="clear" w:color="auto" w:fill="80D219" w:themeFill="accent3" w:themeFillShade="BF"/>
          </w:tcPr>
          <w:p w14:paraId="0C2092F5" w14:textId="27407D50" w:rsidR="00503FEB" w:rsidRPr="00737BCC" w:rsidRDefault="00503FEB" w:rsidP="00C02D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sidR="00BD31AB">
              <w:rPr>
                <w:rFonts w:ascii="Calibri Light" w:hAnsi="Calibri Light" w:cs="Calibri Light"/>
                <w:szCs w:val="22"/>
              </w:rPr>
              <w:t>5</w:t>
            </w:r>
            <w:r w:rsidRPr="00737BCC">
              <w:rPr>
                <w:rFonts w:ascii="Calibri Light" w:hAnsi="Calibri Light" w:cs="Calibri Light"/>
                <w:szCs w:val="22"/>
              </w:rPr>
              <w:t>:</w:t>
            </w:r>
            <w:r w:rsidR="00461A53">
              <w:rPr>
                <w:rFonts w:ascii="Calibri Light" w:hAnsi="Calibri Light" w:cs="Calibri Light"/>
                <w:szCs w:val="22"/>
              </w:rPr>
              <w:t xml:space="preserve"> </w:t>
            </w:r>
            <w:r w:rsidR="00461A53" w:rsidRPr="00221EA1">
              <w:rPr>
                <w:rFonts w:ascii="Calibri Light" w:hAnsi="Calibri Light" w:cs="Calibri Light"/>
                <w:b/>
                <w:bCs/>
                <w:szCs w:val="22"/>
              </w:rPr>
              <w:t>AOB</w:t>
            </w:r>
          </w:p>
        </w:tc>
        <w:tc>
          <w:tcPr>
            <w:tcW w:w="1275" w:type="dxa"/>
            <w:shd w:val="clear" w:color="auto" w:fill="80D219" w:themeFill="accent3" w:themeFillShade="BF"/>
          </w:tcPr>
          <w:p w14:paraId="58B2690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739824"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0A0872E"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96EAAFB"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21EA1" w:rsidRPr="00737BCC" w14:paraId="666867D3" w14:textId="77777777" w:rsidTr="00882DA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6F4888EA" w14:textId="77777777" w:rsidR="00221EA1" w:rsidRPr="001E66B0" w:rsidRDefault="00221EA1" w:rsidP="00882DA8">
            <w:pPr>
              <w:tabs>
                <w:tab w:val="left" w:pos="1021"/>
              </w:tabs>
              <w:rPr>
                <w:rFonts w:ascii="Calibri Light" w:hAnsi="Calibri Light" w:cs="Calibri Light"/>
                <w:szCs w:val="22"/>
              </w:rPr>
            </w:pPr>
          </w:p>
        </w:tc>
        <w:tc>
          <w:tcPr>
            <w:tcW w:w="11340" w:type="dxa"/>
            <w:shd w:val="clear" w:color="auto" w:fill="DBF6B9" w:themeFill="accent3" w:themeFillTint="66"/>
          </w:tcPr>
          <w:p w14:paraId="4CB96F52" w14:textId="77777777" w:rsidR="00221EA1" w:rsidRDefault="00221EA1" w:rsidP="00882DA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00F06F70"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EFDC94"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66EDD8C8"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DA24CC8" w14:textId="77777777" w:rsidR="00221EA1" w:rsidRPr="009B4C9D" w:rsidRDefault="00221EA1" w:rsidP="00882DA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737BCC" w14:paraId="6D78D502" w14:textId="77777777" w:rsidTr="00C02DE8">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263948E" w14:textId="77777777" w:rsidR="00503FEB" w:rsidRDefault="00503FEB" w:rsidP="00C02DE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146F22A" w14:textId="7EFD1AD9" w:rsidR="00503FEB" w:rsidRDefault="005838D5" w:rsidP="00C02DE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Councils who can share their Housing Strategy and Enabling service with Fenland, contact DH.</w:t>
            </w:r>
          </w:p>
        </w:tc>
        <w:tc>
          <w:tcPr>
            <w:tcW w:w="1275" w:type="dxa"/>
            <w:shd w:val="clear" w:color="auto" w:fill="auto"/>
          </w:tcPr>
          <w:p w14:paraId="39C50249" w14:textId="66022AC5" w:rsidR="00503FEB" w:rsidRPr="003012A3" w:rsidRDefault="005838D5"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F579DE" w14:textId="77777777" w:rsidR="00503FEB" w:rsidRPr="00946306"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512133"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4737C6A" w14:textId="77777777" w:rsidR="00503FEB" w:rsidRPr="009B4C9D" w:rsidRDefault="00503FEB" w:rsidP="00C02D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503FEB" w:rsidRPr="00991887" w14:paraId="705C374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A244DD" w14:textId="77777777" w:rsidR="00503FEB" w:rsidRPr="001E66B0" w:rsidRDefault="00503FEB" w:rsidP="001E66B0">
            <w:pPr>
              <w:tabs>
                <w:tab w:val="left" w:pos="1021"/>
              </w:tabs>
              <w:rPr>
                <w:rFonts w:ascii="Calibri Light" w:hAnsi="Calibri Light" w:cs="Calibri Light"/>
                <w:sz w:val="24"/>
              </w:rPr>
            </w:pPr>
          </w:p>
        </w:tc>
        <w:tc>
          <w:tcPr>
            <w:tcW w:w="11340" w:type="dxa"/>
            <w:shd w:val="clear" w:color="auto" w:fill="5ECCF3" w:themeFill="accent2"/>
          </w:tcPr>
          <w:p w14:paraId="4438AED2" w14:textId="3A8C8B4F" w:rsidR="00503FEB" w:rsidRDefault="00503FE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3 February 2023</w:t>
            </w:r>
          </w:p>
        </w:tc>
        <w:tc>
          <w:tcPr>
            <w:tcW w:w="1275" w:type="dxa"/>
            <w:shd w:val="clear" w:color="auto" w:fill="5ECCF3" w:themeFill="accent2"/>
          </w:tcPr>
          <w:p w14:paraId="4D9794A4"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B2E3610"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DCDF86"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277FE1C" w14:textId="77777777" w:rsidR="00503FEB" w:rsidRPr="009B4C9D" w:rsidRDefault="00503FEB"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6038B6" w:rsidRPr="00737BCC" w14:paraId="73D1649C"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5CF9B3A" w14:textId="77777777" w:rsidR="006038B6" w:rsidRPr="001E66B0" w:rsidRDefault="006038B6" w:rsidP="001B2889">
            <w:pPr>
              <w:tabs>
                <w:tab w:val="left" w:pos="1021"/>
              </w:tabs>
              <w:rPr>
                <w:rFonts w:ascii="Calibri Light" w:hAnsi="Calibri Light" w:cs="Calibri Light"/>
                <w:szCs w:val="22"/>
              </w:rPr>
            </w:pPr>
            <w:bookmarkStart w:id="12" w:name="_Hlk127876481"/>
          </w:p>
        </w:tc>
        <w:tc>
          <w:tcPr>
            <w:tcW w:w="11340" w:type="dxa"/>
            <w:shd w:val="clear" w:color="auto" w:fill="80D219" w:themeFill="accent3" w:themeFillShade="BF"/>
          </w:tcPr>
          <w:p w14:paraId="4882E466" w14:textId="4057BEC7"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00345F8F" w:rsidRPr="00345F8F">
              <w:rPr>
                <w:rFonts w:ascii="Calibri Light" w:hAnsi="Calibri Light" w:cs="Calibri Light"/>
                <w:szCs w:val="22"/>
              </w:rPr>
              <w:t>Domestic abuse focussing on familial abuse</w:t>
            </w:r>
          </w:p>
        </w:tc>
        <w:tc>
          <w:tcPr>
            <w:tcW w:w="1275" w:type="dxa"/>
            <w:shd w:val="clear" w:color="auto" w:fill="80D219" w:themeFill="accent3" w:themeFillShade="BF"/>
          </w:tcPr>
          <w:p w14:paraId="6080FF3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B9282"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FC0618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26ABC9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72342B99"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3F8DE846" w14:textId="77777777" w:rsidR="006038B6" w:rsidRPr="001E66B0" w:rsidRDefault="006038B6" w:rsidP="001B2889">
            <w:pPr>
              <w:tabs>
                <w:tab w:val="left" w:pos="1021"/>
              </w:tabs>
              <w:rPr>
                <w:rFonts w:ascii="Calibri Light" w:hAnsi="Calibri Light" w:cs="Calibri Light"/>
                <w:szCs w:val="22"/>
              </w:rPr>
            </w:pPr>
            <w:bookmarkStart w:id="13" w:name="_Hlk129084875"/>
          </w:p>
        </w:tc>
        <w:tc>
          <w:tcPr>
            <w:tcW w:w="11340" w:type="dxa"/>
            <w:shd w:val="clear" w:color="auto" w:fill="DBF6B9" w:themeFill="accent3" w:themeFillTint="66"/>
          </w:tcPr>
          <w:p w14:paraId="421492AE"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A4C017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0E10D6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4CC9D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08D1C30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EF057F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93953DE"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bookmarkStart w:id="14" w:name="_Hlk128729958"/>
            <w:bookmarkEnd w:id="13"/>
          </w:p>
        </w:tc>
        <w:tc>
          <w:tcPr>
            <w:tcW w:w="11340" w:type="dxa"/>
            <w:shd w:val="clear" w:color="auto" w:fill="auto"/>
          </w:tcPr>
          <w:p w14:paraId="175326C5" w14:textId="4C00BDE9" w:rsidR="006038B6" w:rsidRDefault="002D1977"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 to advise if any gaps in RP’s / Councils who need to do more, Housing Board could help.  To promote that and the Hourglass course, and the one day child to parent abuse training</w:t>
            </w:r>
            <w:r w:rsidR="00D045B7">
              <w:rPr>
                <w:rFonts w:ascii="Calibri Light" w:hAnsi="Calibri Light" w:cs="Calibri Light"/>
                <w:szCs w:val="22"/>
              </w:rPr>
              <w:t>.  SB mentioned Changing Futures as another channel.</w:t>
            </w:r>
          </w:p>
        </w:tc>
        <w:tc>
          <w:tcPr>
            <w:tcW w:w="1275" w:type="dxa"/>
            <w:shd w:val="clear" w:color="auto" w:fill="auto"/>
          </w:tcPr>
          <w:p w14:paraId="6C03131A" w14:textId="33FA8C53" w:rsidR="006038B6" w:rsidRPr="003012A3" w:rsidRDefault="002D19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012A3">
              <w:rPr>
                <w:rFonts w:ascii="Calibri Light" w:hAnsi="Calibri Light" w:cs="Calibri Light"/>
                <w:szCs w:val="22"/>
              </w:rPr>
              <w:t>DE</w:t>
            </w:r>
            <w:r w:rsidR="00D045B7" w:rsidRPr="003012A3">
              <w:rPr>
                <w:rFonts w:ascii="Calibri Light" w:hAnsi="Calibri Light" w:cs="Calibri Light"/>
                <w:szCs w:val="22"/>
              </w:rPr>
              <w:t>/DH</w:t>
            </w:r>
          </w:p>
        </w:tc>
        <w:tc>
          <w:tcPr>
            <w:tcW w:w="701" w:type="dxa"/>
            <w:shd w:val="clear" w:color="auto" w:fill="auto"/>
          </w:tcPr>
          <w:p w14:paraId="4D00CDD9" w14:textId="42C6C201"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32E5CBF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4CF475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4"/>
      <w:tr w:rsidR="00E07CA3" w:rsidRPr="00737BCC" w14:paraId="676E94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C2D4E18" w14:textId="77777777" w:rsidR="00E07CA3" w:rsidRDefault="00E07CA3"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119B79F" w14:textId="06D32059" w:rsidR="00E07CA3" w:rsidRDefault="00E07CA3"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and DE to discuss how South Cambs take their domestic abuse work forward as a Council.</w:t>
            </w:r>
          </w:p>
        </w:tc>
        <w:tc>
          <w:tcPr>
            <w:tcW w:w="1275" w:type="dxa"/>
            <w:shd w:val="clear" w:color="auto" w:fill="auto"/>
          </w:tcPr>
          <w:p w14:paraId="32A644DA" w14:textId="50EBD049" w:rsidR="00E07CA3" w:rsidRPr="003012A3"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HW/DE</w:t>
            </w:r>
          </w:p>
        </w:tc>
        <w:tc>
          <w:tcPr>
            <w:tcW w:w="701" w:type="dxa"/>
            <w:shd w:val="clear" w:color="auto" w:fill="auto"/>
          </w:tcPr>
          <w:p w14:paraId="2FAC1CDD" w14:textId="1E5CC851" w:rsidR="00E07CA3"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8DC1091"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D74730D" w14:textId="77777777" w:rsidR="00E07CA3" w:rsidRPr="009B4C9D" w:rsidRDefault="00E07CA3"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0950069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2756D6"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53B11D4" w14:textId="3725027D"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Providers to help support DE achieve the target of 12 dispersed safe accommodation units.</w:t>
            </w:r>
          </w:p>
        </w:tc>
        <w:tc>
          <w:tcPr>
            <w:tcW w:w="1275" w:type="dxa"/>
            <w:shd w:val="clear" w:color="auto" w:fill="auto"/>
          </w:tcPr>
          <w:p w14:paraId="3627D3CC" w14:textId="5A4018BF"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30F51486" w14:textId="4E1A04D7"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521233C"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351845F"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A36E1B" w:rsidRPr="00737BCC" w14:paraId="1FEE553B"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960DB84" w14:textId="77777777" w:rsidR="00A36E1B" w:rsidRDefault="00A36E1B"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73D23416" w14:textId="60660D47" w:rsidR="00A36E1B" w:rsidRDefault="00A36E1B"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asked DE to attend a meeting end of March with RP’s to share this presentation. </w:t>
            </w:r>
          </w:p>
        </w:tc>
        <w:tc>
          <w:tcPr>
            <w:tcW w:w="1275" w:type="dxa"/>
            <w:shd w:val="clear" w:color="auto" w:fill="auto"/>
          </w:tcPr>
          <w:p w14:paraId="622527BA" w14:textId="2CEB9462" w:rsidR="00A36E1B"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DE</w:t>
            </w:r>
          </w:p>
        </w:tc>
        <w:tc>
          <w:tcPr>
            <w:tcW w:w="701" w:type="dxa"/>
            <w:shd w:val="clear" w:color="auto" w:fill="auto"/>
          </w:tcPr>
          <w:p w14:paraId="4671EE99" w14:textId="5349C674" w:rsidR="00A36E1B"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BDB503B"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7A1A972" w14:textId="77777777" w:rsidR="00A36E1B" w:rsidRPr="009B4C9D" w:rsidRDefault="00A36E1B"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2"/>
      <w:tr w:rsidR="006038B6" w:rsidRPr="00737BCC" w14:paraId="2CC223F0"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103F69C"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0187E5D" w14:textId="4A1F145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00345F8F" w:rsidRPr="00345F8F">
              <w:rPr>
                <w:rFonts w:ascii="Calibri Light" w:hAnsi="Calibri Light" w:cs="Calibri Light"/>
                <w:szCs w:val="22"/>
              </w:rPr>
              <w:t>Progress to update from ICS / keyworker workstream</w:t>
            </w:r>
          </w:p>
        </w:tc>
        <w:tc>
          <w:tcPr>
            <w:tcW w:w="1275" w:type="dxa"/>
            <w:shd w:val="clear" w:color="auto" w:fill="80D219" w:themeFill="accent3" w:themeFillShade="BF"/>
          </w:tcPr>
          <w:p w14:paraId="36B47866"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47BA6E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6BE37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A5FEAD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45F16EE5"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2EB0F5BD"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55D02794" w14:textId="53826863" w:rsidR="006038B6" w:rsidRDefault="006038B6" w:rsidP="00D045B7">
            <w:pPr>
              <w:pStyle w:val="ListParagraph"/>
              <w:tabs>
                <w:tab w:val="left" w:pos="868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r w:rsidR="00D045B7">
              <w:rPr>
                <w:rFonts w:ascii="Calibri Light" w:hAnsi="Calibri Light" w:cs="Calibri Light"/>
                <w:szCs w:val="22"/>
              </w:rPr>
              <w:tab/>
            </w:r>
          </w:p>
        </w:tc>
        <w:tc>
          <w:tcPr>
            <w:tcW w:w="1275" w:type="dxa"/>
            <w:shd w:val="clear" w:color="auto" w:fill="DBF6B9" w:themeFill="accent3" w:themeFillTint="66"/>
          </w:tcPr>
          <w:p w14:paraId="2D8B436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2A5190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2BD5F15"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55F57E0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9D61BD2"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382D8B" w14:textId="77777777" w:rsidR="006038B6" w:rsidRDefault="006038B6"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8380BFB" w14:textId="1E98CC5D" w:rsidR="002E4E77" w:rsidRDefault="00605F0C"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interested to see how the pilots go for the 6 months and how Housing Board can support rolling out, and once results available from housing needs survey</w:t>
            </w:r>
          </w:p>
        </w:tc>
        <w:tc>
          <w:tcPr>
            <w:tcW w:w="1275" w:type="dxa"/>
            <w:shd w:val="clear" w:color="auto" w:fill="auto"/>
          </w:tcPr>
          <w:p w14:paraId="593077E5" w14:textId="2E0EEBBF" w:rsidR="006038B6" w:rsidRPr="00605F0C" w:rsidRDefault="00605F0C"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p>
        </w:tc>
        <w:tc>
          <w:tcPr>
            <w:tcW w:w="701" w:type="dxa"/>
            <w:shd w:val="clear" w:color="auto" w:fill="auto"/>
          </w:tcPr>
          <w:p w14:paraId="3374729F" w14:textId="35CAF4A3"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155DFCDB"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1BA0EC9"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12814C8C"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8A5E12E"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BC55DD" w14:textId="6CF36E01"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 bring back to this meeting and look at how support outcomes moving forward.</w:t>
            </w:r>
          </w:p>
        </w:tc>
        <w:tc>
          <w:tcPr>
            <w:tcW w:w="1275" w:type="dxa"/>
            <w:shd w:val="clear" w:color="auto" w:fill="auto"/>
          </w:tcPr>
          <w:p w14:paraId="0A36C2F3" w14:textId="416D5A5A" w:rsidR="002E4E77" w:rsidRPr="00605F0C"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05F0C">
              <w:rPr>
                <w:rFonts w:ascii="Calibri Light" w:hAnsi="Calibri Light" w:cs="Calibri Light"/>
                <w:szCs w:val="22"/>
              </w:rPr>
              <w:t>CH</w:t>
            </w:r>
            <w:r>
              <w:rPr>
                <w:rFonts w:ascii="Calibri Light" w:hAnsi="Calibri Light" w:cs="Calibri Light"/>
                <w:szCs w:val="22"/>
              </w:rPr>
              <w:t xml:space="preserve"> / JP</w:t>
            </w:r>
          </w:p>
        </w:tc>
        <w:tc>
          <w:tcPr>
            <w:tcW w:w="701" w:type="dxa"/>
            <w:shd w:val="clear" w:color="auto" w:fill="auto"/>
          </w:tcPr>
          <w:p w14:paraId="71E19893" w14:textId="625919EA" w:rsidR="002E4E77" w:rsidRPr="00946306"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6A7375C"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0803BD49" w14:textId="77777777"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51003846"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6CDD98F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C427F26" w14:textId="106C2892"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 xml:space="preserve">: </w:t>
            </w:r>
            <w:r w:rsidR="00345F8F" w:rsidRPr="00345F8F">
              <w:rPr>
                <w:rFonts w:ascii="Calibri Light" w:hAnsi="Calibri Light" w:cs="Calibri Light"/>
                <w:szCs w:val="22"/>
              </w:rPr>
              <w:t>Update on Health and Wellbeing Strategy and Summit</w:t>
            </w:r>
          </w:p>
        </w:tc>
        <w:tc>
          <w:tcPr>
            <w:tcW w:w="1275" w:type="dxa"/>
            <w:shd w:val="clear" w:color="auto" w:fill="80D219" w:themeFill="accent3" w:themeFillShade="BF"/>
          </w:tcPr>
          <w:p w14:paraId="6E147D7D"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1F167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7AAD254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F7CC78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2E4E77" w:rsidRPr="00737BCC" w14:paraId="3F299C8B" w14:textId="77777777" w:rsidTr="00D57D0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166098" w14:textId="77777777" w:rsidR="002E4E77" w:rsidRDefault="002E4E77" w:rsidP="00D57D0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37B5F04E" w14:textId="16379247" w:rsidR="002E4E77" w:rsidRDefault="002E4E77"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Reps to attend Summit and will feed back to the Board on actions and plans</w:t>
            </w:r>
          </w:p>
        </w:tc>
        <w:tc>
          <w:tcPr>
            <w:tcW w:w="1275" w:type="dxa"/>
            <w:shd w:val="clear" w:color="auto" w:fill="auto"/>
          </w:tcPr>
          <w:p w14:paraId="59D0AC63" w14:textId="74BDDFBB" w:rsidR="002E4E77" w:rsidRPr="00605F0C"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 all</w:t>
            </w:r>
          </w:p>
        </w:tc>
        <w:tc>
          <w:tcPr>
            <w:tcW w:w="701" w:type="dxa"/>
            <w:shd w:val="clear" w:color="auto" w:fill="auto"/>
          </w:tcPr>
          <w:p w14:paraId="357239D1" w14:textId="77777777" w:rsidR="002E4E77" w:rsidRPr="00946306"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A20D752"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8F1612B" w14:textId="77777777" w:rsidR="002E4E77" w:rsidRPr="009B4C9D" w:rsidRDefault="002E4E77" w:rsidP="00D57D0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02889C2F"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3F89B458" w14:textId="77777777" w:rsidR="006038B6" w:rsidRPr="001E66B0" w:rsidRDefault="006038B6" w:rsidP="001B2889">
            <w:pPr>
              <w:tabs>
                <w:tab w:val="left" w:pos="1021"/>
              </w:tabs>
              <w:rPr>
                <w:rFonts w:ascii="Calibri Light" w:hAnsi="Calibri Light" w:cs="Calibri Light"/>
                <w:szCs w:val="22"/>
              </w:rPr>
            </w:pPr>
            <w:bookmarkStart w:id="15" w:name="_Hlk127876726"/>
          </w:p>
        </w:tc>
        <w:tc>
          <w:tcPr>
            <w:tcW w:w="11340" w:type="dxa"/>
            <w:shd w:val="clear" w:color="auto" w:fill="80D219" w:themeFill="accent3" w:themeFillShade="BF"/>
          </w:tcPr>
          <w:p w14:paraId="20D863C5" w14:textId="3E7596FB"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 xml:space="preserve">: </w:t>
            </w:r>
            <w:r w:rsidR="00345F8F" w:rsidRPr="00345F8F">
              <w:rPr>
                <w:rFonts w:ascii="Calibri Light" w:hAnsi="Calibri Light" w:cs="Calibri Light"/>
                <w:szCs w:val="22"/>
              </w:rPr>
              <w:t>Local Authority Refugee Funding</w:t>
            </w:r>
          </w:p>
        </w:tc>
        <w:tc>
          <w:tcPr>
            <w:tcW w:w="1275" w:type="dxa"/>
            <w:shd w:val="clear" w:color="auto" w:fill="80D219" w:themeFill="accent3" w:themeFillShade="BF"/>
          </w:tcPr>
          <w:p w14:paraId="28784134"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6A2A0E"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BDC1D7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663824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bookmarkEnd w:id="15"/>
      <w:tr w:rsidR="006038B6" w:rsidRPr="00737BCC" w14:paraId="06F5E6AA"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E8F78A9"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0114B2F5" w14:textId="0D347EBE" w:rsidR="006038B6" w:rsidRPr="00737BCC" w:rsidRDefault="006038B6"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Updates</w:t>
            </w:r>
          </w:p>
        </w:tc>
        <w:tc>
          <w:tcPr>
            <w:tcW w:w="1275" w:type="dxa"/>
            <w:shd w:val="clear" w:color="auto" w:fill="80D219" w:themeFill="accent3" w:themeFillShade="BF"/>
          </w:tcPr>
          <w:p w14:paraId="1222000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D67C7A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1638FCC"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3906EC1"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647119DE"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12E72EA4" w14:textId="77777777" w:rsidR="006038B6" w:rsidRPr="001E66B0" w:rsidRDefault="006038B6" w:rsidP="001B2889">
            <w:pPr>
              <w:tabs>
                <w:tab w:val="left" w:pos="1021"/>
              </w:tabs>
              <w:rPr>
                <w:rFonts w:ascii="Calibri Light" w:hAnsi="Calibri Light" w:cs="Calibri Light"/>
                <w:szCs w:val="22"/>
              </w:rPr>
            </w:pPr>
          </w:p>
        </w:tc>
        <w:tc>
          <w:tcPr>
            <w:tcW w:w="11340" w:type="dxa"/>
            <w:shd w:val="clear" w:color="auto" w:fill="DBF6B9" w:themeFill="accent3" w:themeFillTint="66"/>
          </w:tcPr>
          <w:p w14:paraId="49F5078B" w14:textId="77777777" w:rsidR="006038B6" w:rsidRDefault="006038B6"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582F41A7"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F67B9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5EEF943"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2BDD50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6038B6" w:rsidRPr="00737BCC" w14:paraId="31D8210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1FA343C" w14:textId="77777777" w:rsidR="006038B6" w:rsidRDefault="006038B6"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6B2D2CA" w14:textId="52401E49" w:rsidR="006038B6" w:rsidRDefault="0092577D" w:rsidP="001B288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of any volunteers, from Housing Board or their organisations, to sit on the Suicide Prevention Group.</w:t>
            </w:r>
          </w:p>
        </w:tc>
        <w:tc>
          <w:tcPr>
            <w:tcW w:w="1275" w:type="dxa"/>
            <w:shd w:val="clear" w:color="auto" w:fill="auto"/>
          </w:tcPr>
          <w:p w14:paraId="254D65ED" w14:textId="07BD2C33" w:rsidR="006038B6" w:rsidRPr="0092577D" w:rsidRDefault="0092577D"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2577D">
              <w:rPr>
                <w:rFonts w:ascii="Calibri Light" w:hAnsi="Calibri Light" w:cs="Calibri Light"/>
                <w:szCs w:val="22"/>
              </w:rPr>
              <w:t>All</w:t>
            </w:r>
          </w:p>
        </w:tc>
        <w:tc>
          <w:tcPr>
            <w:tcW w:w="701" w:type="dxa"/>
            <w:shd w:val="clear" w:color="auto" w:fill="auto"/>
          </w:tcPr>
          <w:p w14:paraId="254C0712" w14:textId="0890B7A8" w:rsidR="006038B6"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70B80C70"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FC208CA" w14:textId="77777777" w:rsidR="006038B6" w:rsidRPr="009B4C9D" w:rsidRDefault="006038B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EA4158" w:rsidRPr="00737BCC" w14:paraId="0F89AD88"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D0F1BA8" w14:textId="77777777" w:rsidR="00EA4158" w:rsidRDefault="00EA4158" w:rsidP="006038B6">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7A4C1CA" w14:textId="3818B5FB" w:rsidR="002E4E77" w:rsidRDefault="00EA4158" w:rsidP="002E4E7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Advise SB or DG of any queries on the budget for coming year.</w:t>
            </w:r>
          </w:p>
        </w:tc>
        <w:tc>
          <w:tcPr>
            <w:tcW w:w="1275" w:type="dxa"/>
            <w:shd w:val="clear" w:color="auto" w:fill="auto"/>
          </w:tcPr>
          <w:p w14:paraId="36AB4058" w14:textId="13D7F57B" w:rsidR="00EA4158"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62D04144" w14:textId="0164152C" w:rsidR="00EA4158" w:rsidRPr="00946306" w:rsidRDefault="00946306"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6A64AA9D"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F22BDE" w14:textId="77777777" w:rsidR="00EA4158" w:rsidRPr="009B4C9D" w:rsidRDefault="00EA4158"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247A65A1" w14:textId="77777777" w:rsidTr="001B288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4AA8314" w14:textId="77777777" w:rsidR="00B67200" w:rsidRPr="001E66B0" w:rsidRDefault="00B67200" w:rsidP="001B2889">
            <w:pPr>
              <w:tabs>
                <w:tab w:val="left" w:pos="1021"/>
              </w:tabs>
              <w:rPr>
                <w:rFonts w:ascii="Calibri Light" w:hAnsi="Calibri Light" w:cs="Calibri Light"/>
                <w:szCs w:val="22"/>
              </w:rPr>
            </w:pPr>
          </w:p>
        </w:tc>
        <w:tc>
          <w:tcPr>
            <w:tcW w:w="11340" w:type="dxa"/>
            <w:shd w:val="clear" w:color="auto" w:fill="80D219" w:themeFill="accent3" w:themeFillShade="BF"/>
          </w:tcPr>
          <w:p w14:paraId="3C736D85" w14:textId="6E36F4CC" w:rsidR="00B67200" w:rsidRPr="00737BCC" w:rsidRDefault="00B67200" w:rsidP="001B288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00696777" w:rsidRPr="00444B1E">
              <w:rPr>
                <w:rFonts w:ascii="Calibri Light" w:hAnsi="Calibri Light" w:cs="Calibri Light"/>
                <w:szCs w:val="22"/>
              </w:rPr>
              <w:t>AOB</w:t>
            </w:r>
          </w:p>
        </w:tc>
        <w:tc>
          <w:tcPr>
            <w:tcW w:w="1275" w:type="dxa"/>
            <w:shd w:val="clear" w:color="auto" w:fill="80D219" w:themeFill="accent3" w:themeFillShade="BF"/>
          </w:tcPr>
          <w:p w14:paraId="333D61F1"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E33BCF"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7A4533"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9BD7690"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B67200" w:rsidRPr="00737BCC" w14:paraId="03CEA3A0" w14:textId="77777777" w:rsidTr="001B288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D4731F1" w14:textId="77777777" w:rsidR="00B67200" w:rsidRDefault="00B67200" w:rsidP="001B288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53D579" w14:textId="1D9B9A88" w:rsidR="002E4E77" w:rsidRDefault="00006A05" w:rsidP="00186D3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AAP amendments to be noted </w:t>
            </w:r>
            <w:r w:rsidR="00186D35">
              <w:rPr>
                <w:rFonts w:ascii="Calibri Light" w:hAnsi="Calibri Light" w:cs="Calibri Light"/>
                <w:szCs w:val="22"/>
              </w:rPr>
              <w:t xml:space="preserve">: </w:t>
            </w:r>
            <w:r w:rsidR="00186D35" w:rsidRPr="00696777">
              <w:rPr>
                <w:rFonts w:ascii="Calibri Light" w:hAnsi="Calibri Light" w:cs="Calibri Light"/>
                <w:szCs w:val="22"/>
              </w:rPr>
              <w:t>AAP advised</w:t>
            </w:r>
            <w:r w:rsidR="00186D35">
              <w:rPr>
                <w:rFonts w:ascii="Calibri Light" w:hAnsi="Calibri Light" w:cs="Calibri Light"/>
                <w:szCs w:val="22"/>
              </w:rPr>
              <w:t xml:space="preserve"> of corrections to the text, at item 6, from 2 December 2022 notes:</w:t>
            </w:r>
            <w:r w:rsidR="00186D35">
              <w:rPr>
                <w:rFonts w:ascii="Calibri Light" w:hAnsi="Calibri Light" w:cs="Calibri Light"/>
                <w:szCs w:val="22"/>
              </w:rPr>
              <w:br/>
              <w:t>Text which reads ‘</w:t>
            </w:r>
            <w:r w:rsidR="00186D35" w:rsidRPr="00696777">
              <w:rPr>
                <w:rFonts w:ascii="Calibri Light" w:hAnsi="Calibri Light" w:cs="Calibri Light"/>
                <w:i/>
                <w:iCs/>
                <w:szCs w:val="22"/>
              </w:rPr>
              <w:t>CPCA  funding over £100k towards the setting up of projects in the combined authority area’</w:t>
            </w:r>
            <w:r w:rsidR="00186D35">
              <w:rPr>
                <w:rFonts w:ascii="Calibri Light" w:hAnsi="Calibri Light" w:cs="Calibri Light"/>
                <w:szCs w:val="22"/>
              </w:rPr>
              <w:t xml:space="preserve"> should say CPCA funding £100k (not over).  Also, that Shelford and Girton came from Housing funding.</w:t>
            </w:r>
          </w:p>
        </w:tc>
        <w:tc>
          <w:tcPr>
            <w:tcW w:w="1275" w:type="dxa"/>
            <w:shd w:val="clear" w:color="auto" w:fill="auto"/>
          </w:tcPr>
          <w:p w14:paraId="2E316497" w14:textId="262E36D1" w:rsidR="00B67200" w:rsidRPr="00006A05" w:rsidRDefault="00006A05"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SB/EF</w:t>
            </w:r>
          </w:p>
        </w:tc>
        <w:tc>
          <w:tcPr>
            <w:tcW w:w="701" w:type="dxa"/>
            <w:shd w:val="clear" w:color="auto" w:fill="auto"/>
          </w:tcPr>
          <w:p w14:paraId="37ECC255" w14:textId="4E72C916" w:rsidR="00B67200" w:rsidRPr="00006A05"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0E809AE" w14:textId="77777777" w:rsidR="00B67200" w:rsidRPr="009B4C9D" w:rsidRDefault="00B67200"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C800AC" w14:textId="24993A32" w:rsidR="00B67200" w:rsidRPr="009B4C9D" w:rsidRDefault="002E4E77" w:rsidP="001B288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006A05">
              <w:rPr>
                <w:rFonts w:ascii="Calibri Light" w:hAnsi="Calibri Light" w:cs="Calibri Light"/>
                <w:szCs w:val="22"/>
              </w:rPr>
              <w:sym w:font="Wingdings" w:char="F0FC"/>
            </w:r>
          </w:p>
        </w:tc>
      </w:tr>
      <w:tr w:rsidR="006038B6" w:rsidRPr="00991887" w14:paraId="55E09A37"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1275" w:type="dxa"/>
            <w:shd w:val="clear" w:color="auto" w:fill="5ECCF3" w:themeFill="accent2"/>
          </w:tcPr>
          <w:p w14:paraId="4BAACE6C"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16" w:name="_Hlk123664821"/>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7" w:name="_Hlk123664901"/>
            <w:bookmarkEnd w:id="16"/>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5B2A81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07622906"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5BCC7BC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EB6899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4BCA4EE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B430D2E"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65D55D5"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1E66B0" w:rsidRPr="00737BCC" w14:paraId="5B6DDAF2"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1E760C9"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478BE1D" w14:textId="679EFF64"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CSHG to continue to work with Lisa and Guy on both assessments as they progress. Keen to see extra wording around the older people</w:t>
            </w:r>
            <w:r w:rsidR="00B83E93">
              <w:rPr>
                <w:rFonts w:ascii="Calibri Light" w:hAnsi="Calibri Light" w:cs="Calibri Light"/>
                <w:szCs w:val="22"/>
              </w:rPr>
              <w:t>’</w:t>
            </w:r>
            <w:r>
              <w:rPr>
                <w:rFonts w:ascii="Calibri Light" w:hAnsi="Calibri Light" w:cs="Calibri Light"/>
                <w:szCs w:val="22"/>
              </w:rPr>
              <w:t>s assessment</w:t>
            </w:r>
          </w:p>
        </w:tc>
        <w:tc>
          <w:tcPr>
            <w:tcW w:w="1275" w:type="dxa"/>
            <w:shd w:val="clear" w:color="auto" w:fill="auto"/>
          </w:tcPr>
          <w:p w14:paraId="77220FC3" w14:textId="11C11B5A"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LS/CSHG</w:t>
            </w:r>
          </w:p>
        </w:tc>
        <w:tc>
          <w:tcPr>
            <w:tcW w:w="701" w:type="dxa"/>
            <w:shd w:val="clear" w:color="auto" w:fill="auto"/>
          </w:tcPr>
          <w:p w14:paraId="70C392A4" w14:textId="5C1E401D" w:rsidR="001E66B0" w:rsidRPr="00006A0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19DD7F83" w14:textId="11D22CBE"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2" w:type="dxa"/>
            <w:shd w:val="clear" w:color="auto" w:fill="auto"/>
          </w:tcPr>
          <w:p w14:paraId="617187A6"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1275" w:type="dxa"/>
            <w:shd w:val="clear" w:color="auto" w:fill="auto"/>
          </w:tcPr>
          <w:p w14:paraId="5A952854" w14:textId="5E24ED43"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CEEB2BD"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ABD9BBE" w14:textId="77777777" w:rsidR="001E66B0" w:rsidRPr="009C475C" w:rsidRDefault="001E66B0" w:rsidP="009C475C">
            <w:pPr>
              <w:tabs>
                <w:tab w:val="left" w:pos="1021"/>
              </w:tabs>
              <w:rPr>
                <w:rFonts w:ascii="Calibri Light" w:hAnsi="Calibri Light" w:cs="Calibri Light"/>
                <w:szCs w:val="22"/>
              </w:rPr>
            </w:pPr>
            <w:bookmarkStart w:id="18" w:name="_Hlk123664979"/>
            <w:bookmarkEnd w:id="17"/>
          </w:p>
        </w:tc>
        <w:tc>
          <w:tcPr>
            <w:tcW w:w="11340" w:type="dxa"/>
            <w:shd w:val="clear" w:color="auto" w:fill="80D219" w:themeFill="accent3" w:themeFillShade="BF"/>
          </w:tcPr>
          <w:p w14:paraId="624A85C3" w14:textId="0685EC0E"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5</w:t>
            </w:r>
            <w:r w:rsidRPr="00737BCC">
              <w:rPr>
                <w:rFonts w:ascii="Calibri Light" w:hAnsi="Calibri Light" w:cs="Calibri Light"/>
                <w:szCs w:val="22"/>
              </w:rPr>
              <w:t xml:space="preserve">: </w:t>
            </w:r>
            <w:r>
              <w:rPr>
                <w:rFonts w:ascii="Calibri Light" w:hAnsi="Calibri Light" w:cs="Calibri Light"/>
                <w:szCs w:val="22"/>
              </w:rPr>
              <w:t xml:space="preserve"> Updates</w:t>
            </w:r>
          </w:p>
        </w:tc>
        <w:tc>
          <w:tcPr>
            <w:tcW w:w="1275" w:type="dxa"/>
            <w:shd w:val="clear" w:color="auto" w:fill="80D219" w:themeFill="accent3" w:themeFillShade="BF"/>
          </w:tcPr>
          <w:p w14:paraId="5FFA768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A33B4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F2682F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37A111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DDCEC0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40503D4B"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614C32B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4343B4AF"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17777B9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5DCDE7F0"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3F47BAFA"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0DC029C"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52532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84C2E9E" w14:textId="2D40440E" w:rsidR="001E66B0" w:rsidRDefault="009C475C" w:rsidP="009C475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JC and GF to discuss problems </w:t>
            </w:r>
            <w:r w:rsidR="00006A05">
              <w:rPr>
                <w:rFonts w:ascii="Calibri Light" w:hAnsi="Calibri Light" w:cs="Calibri Light"/>
                <w:szCs w:val="22"/>
              </w:rPr>
              <w:t xml:space="preserve">around direct lets </w:t>
            </w:r>
            <w:r>
              <w:rPr>
                <w:rFonts w:ascii="Calibri Light" w:hAnsi="Calibri Light" w:cs="Calibri Light"/>
                <w:szCs w:val="22"/>
              </w:rPr>
              <w:t>with Home-Link to help unblock</w:t>
            </w:r>
            <w:r w:rsidR="00006A05">
              <w:rPr>
                <w:rFonts w:ascii="Calibri Light" w:hAnsi="Calibri Light" w:cs="Calibri Light"/>
                <w:szCs w:val="22"/>
              </w:rPr>
              <w:t xml:space="preserve"> those with lettings teams.</w:t>
            </w:r>
          </w:p>
        </w:tc>
        <w:tc>
          <w:tcPr>
            <w:tcW w:w="1275" w:type="dxa"/>
            <w:shd w:val="clear" w:color="auto" w:fill="auto"/>
          </w:tcPr>
          <w:p w14:paraId="4DA5597C" w14:textId="7E55D052" w:rsidR="001E66B0" w:rsidRPr="00006A05" w:rsidRDefault="009C475C"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JC/GF</w:t>
            </w:r>
          </w:p>
        </w:tc>
        <w:tc>
          <w:tcPr>
            <w:tcW w:w="701" w:type="dxa"/>
            <w:shd w:val="clear" w:color="auto" w:fill="auto"/>
          </w:tcPr>
          <w:p w14:paraId="5B66CE13" w14:textId="4CF8F701" w:rsidR="001E66B0" w:rsidRPr="00006A05" w:rsidRDefault="00006A05"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11FC9B8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2E8323D"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71193F3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EDA8600"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9927ECD" w14:textId="57400A5D" w:rsidR="001E66B0" w:rsidRPr="00737BCC"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Pr>
                <w:rFonts w:ascii="Calibri Light" w:hAnsi="Calibri Light" w:cs="Calibri Light"/>
                <w:szCs w:val="22"/>
              </w:rPr>
              <w:t xml:space="preserve"> AOB</w:t>
            </w:r>
          </w:p>
        </w:tc>
        <w:tc>
          <w:tcPr>
            <w:tcW w:w="1275" w:type="dxa"/>
            <w:shd w:val="clear" w:color="auto" w:fill="80D219" w:themeFill="accent3" w:themeFillShade="BF"/>
          </w:tcPr>
          <w:p w14:paraId="041777C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35B10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7948DA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90A743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CC964C7"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DBF6B9" w:themeFill="accent3" w:themeFillTint="66"/>
          </w:tcPr>
          <w:p w14:paraId="535CFA34" w14:textId="77777777" w:rsidR="001E66B0" w:rsidRPr="001E66B0" w:rsidRDefault="001E66B0" w:rsidP="00C53B8B">
            <w:pPr>
              <w:tabs>
                <w:tab w:val="left" w:pos="1021"/>
              </w:tabs>
              <w:rPr>
                <w:rFonts w:ascii="Calibri Light" w:hAnsi="Calibri Light" w:cs="Calibri Light"/>
                <w:szCs w:val="22"/>
              </w:rPr>
            </w:pPr>
          </w:p>
        </w:tc>
        <w:tc>
          <w:tcPr>
            <w:tcW w:w="11340" w:type="dxa"/>
            <w:shd w:val="clear" w:color="auto" w:fill="DBF6B9" w:themeFill="accent3" w:themeFillTint="66"/>
          </w:tcPr>
          <w:p w14:paraId="30F78D6F" w14:textId="77777777" w:rsidR="001E66B0" w:rsidRDefault="001E66B0"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Actions</w:t>
            </w:r>
          </w:p>
        </w:tc>
        <w:tc>
          <w:tcPr>
            <w:tcW w:w="1275" w:type="dxa"/>
            <w:shd w:val="clear" w:color="auto" w:fill="DBF6B9" w:themeFill="accent3" w:themeFillTint="66"/>
          </w:tcPr>
          <w:p w14:paraId="23F9AE6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3CA52992"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DBF6B9" w:themeFill="accent3" w:themeFillTint="66"/>
          </w:tcPr>
          <w:p w14:paraId="273892B1"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DBF6B9" w:themeFill="accent3" w:themeFillTint="66"/>
          </w:tcPr>
          <w:p w14:paraId="4060632C"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8E928A8"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3EA4032"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AD69C6" w14:textId="09577925" w:rsidR="001E66B0" w:rsidRDefault="009C475C"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Community led housing: </w:t>
            </w:r>
            <w:r w:rsidRPr="00D01F42">
              <w:rPr>
                <w:rFonts w:ascii="Calibri Light" w:hAnsi="Calibri Light" w:cs="Calibri Light"/>
                <w:szCs w:val="22"/>
              </w:rPr>
              <w:t xml:space="preserve">further information </w:t>
            </w:r>
            <w:r>
              <w:rPr>
                <w:rFonts w:ascii="Calibri Light" w:hAnsi="Calibri Light" w:cs="Calibri Light"/>
                <w:szCs w:val="22"/>
              </w:rPr>
              <w:t xml:space="preserve">from </w:t>
            </w:r>
            <w:hyperlink r:id="rId12" w:history="1">
              <w:r w:rsidRPr="00D01F42">
                <w:rPr>
                  <w:rStyle w:val="Hyperlink"/>
                  <w:rFonts w:ascii="Calibri Light" w:hAnsi="Calibri Light" w:cs="Calibri Light"/>
                  <w:szCs w:val="22"/>
                </w:rPr>
                <w:t>jenna.brame@cambsacre.org.uk</w:t>
              </w:r>
            </w:hyperlink>
            <w:r w:rsidRPr="00D01F42">
              <w:rPr>
                <w:rFonts w:ascii="Calibri Light" w:hAnsi="Calibri Light" w:cs="Calibri Light"/>
                <w:szCs w:val="22"/>
              </w:rPr>
              <w:t xml:space="preserve">  from Eastern Community Homes.</w:t>
            </w:r>
          </w:p>
        </w:tc>
        <w:tc>
          <w:tcPr>
            <w:tcW w:w="1275" w:type="dxa"/>
            <w:shd w:val="clear" w:color="auto" w:fill="auto"/>
          </w:tcPr>
          <w:p w14:paraId="33BF9FD5" w14:textId="47D5E082" w:rsidR="001E66B0" w:rsidRPr="005147CD" w:rsidRDefault="009B4C9D"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auto"/>
          </w:tcPr>
          <w:p w14:paraId="59636C1E" w14:textId="7EB89C1A" w:rsidR="001E66B0" w:rsidRPr="009B4C9D"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9B4C9D">
              <w:rPr>
                <w:rFonts w:ascii="Calibri Light" w:hAnsi="Calibri Light" w:cs="Calibri Light"/>
                <w:sz w:val="16"/>
                <w:szCs w:val="16"/>
              </w:rPr>
              <w:sym w:font="Wingdings" w:char="F0FC"/>
            </w:r>
          </w:p>
        </w:tc>
        <w:tc>
          <w:tcPr>
            <w:tcW w:w="701" w:type="dxa"/>
            <w:shd w:val="clear" w:color="auto" w:fill="auto"/>
          </w:tcPr>
          <w:p w14:paraId="5637AE83"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12EBBD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7E228B3E"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D41C13C" w14:textId="77777777" w:rsidR="001E66B0" w:rsidRPr="009C475C" w:rsidRDefault="001E66B0" w:rsidP="009C475C">
            <w:pPr>
              <w:tabs>
                <w:tab w:val="left" w:pos="1021"/>
              </w:tabs>
              <w:rPr>
                <w:rFonts w:ascii="Calibri Light" w:hAnsi="Calibri Light" w:cs="Calibri Light"/>
                <w:sz w:val="24"/>
              </w:rPr>
            </w:pPr>
          </w:p>
        </w:tc>
        <w:bookmarkEnd w:id="18"/>
        <w:tc>
          <w:tcPr>
            <w:tcW w:w="11340" w:type="dxa"/>
            <w:shd w:val="clear" w:color="auto" w:fill="5ECCF3" w:themeFill="accent2"/>
          </w:tcPr>
          <w:p w14:paraId="03CC1DC2" w14:textId="17F71733" w:rsidR="001E66B0"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sz w:val="24"/>
              </w:rPr>
              <w:t>4 November 2022</w:t>
            </w:r>
          </w:p>
        </w:tc>
        <w:tc>
          <w:tcPr>
            <w:tcW w:w="1275" w:type="dxa"/>
            <w:shd w:val="clear" w:color="auto" w:fill="5ECCF3" w:themeFill="accent2"/>
          </w:tcPr>
          <w:p w14:paraId="489E525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CC9127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8D74B8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6797FA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737BCC" w14:paraId="6D4C9240"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A936CE3"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701A5E78" w14:textId="5D1C2C70"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19" w:name="_Hlk118980994"/>
            <w:bookmarkStart w:id="20" w:name="_Hlk118980774"/>
            <w:bookmarkStart w:id="21" w:name="_Hlk118980710"/>
            <w:r w:rsidRPr="00737BCC">
              <w:rPr>
                <w:rFonts w:ascii="Calibri Light" w:hAnsi="Calibri Light" w:cs="Calibri Light"/>
                <w:szCs w:val="22"/>
              </w:rPr>
              <w:t xml:space="preserve">Item </w:t>
            </w:r>
            <w:r>
              <w:rPr>
                <w:rFonts w:ascii="Calibri Light" w:hAnsi="Calibri Light" w:cs="Calibri Light"/>
                <w:szCs w:val="22"/>
              </w:rPr>
              <w:t>1</w:t>
            </w:r>
            <w:r w:rsidRPr="00737BCC">
              <w:rPr>
                <w:rFonts w:ascii="Calibri Light" w:hAnsi="Calibri Light" w:cs="Calibri Light"/>
                <w:szCs w:val="22"/>
              </w:rPr>
              <w:t xml:space="preserve">:  </w:t>
            </w:r>
            <w:r w:rsidRPr="00DB5421">
              <w:rPr>
                <w:rFonts w:ascii="Calibri Light" w:hAnsi="Calibri Light" w:cs="Calibri Light"/>
                <w:szCs w:val="22"/>
              </w:rPr>
              <w:t>Update on CAS3 accommodation</w:t>
            </w:r>
            <w:r w:rsidR="00DA4D3F">
              <w:rPr>
                <w:rFonts w:ascii="Calibri Light" w:hAnsi="Calibri Light" w:cs="Calibri Light"/>
                <w:szCs w:val="22"/>
              </w:rPr>
              <w:t xml:space="preserve"> (Matthew Ryder)</w:t>
            </w:r>
          </w:p>
        </w:tc>
        <w:tc>
          <w:tcPr>
            <w:tcW w:w="1275" w:type="dxa"/>
            <w:shd w:val="clear" w:color="auto" w:fill="80D219" w:themeFill="accent3" w:themeFillShade="BF"/>
          </w:tcPr>
          <w:p w14:paraId="3EA70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8F14D1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271B4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34F892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14D9C63B"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D99F0B0"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bookmarkStart w:id="22" w:name="_Hlk123664562"/>
            <w:bookmarkEnd w:id="19"/>
          </w:p>
        </w:tc>
        <w:bookmarkEnd w:id="22"/>
        <w:tc>
          <w:tcPr>
            <w:tcW w:w="11340" w:type="dxa"/>
            <w:shd w:val="clear" w:color="auto" w:fill="FFFFFF" w:themeFill="background1"/>
          </w:tcPr>
          <w:p w14:paraId="68556DEA" w14:textId="3A371128"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MR to share the CAS3 accommodation slides with Housing Board (fine to share with HA providers, but not in public domain).</w:t>
            </w:r>
          </w:p>
        </w:tc>
        <w:tc>
          <w:tcPr>
            <w:tcW w:w="1275" w:type="dxa"/>
            <w:shd w:val="clear" w:color="auto" w:fill="FFFFFF" w:themeFill="background1"/>
          </w:tcPr>
          <w:p w14:paraId="3066A950" w14:textId="189CB793"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6D7A2CD7" w14:textId="749D8188"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0317189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2816F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613E3AA5"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12B0BDCB"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E3965AD" w14:textId="45B382E1"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 xml:space="preserve">Look at reasons for rejection from CAS3, and what happened to people thereafter, could we have done more, other support?  Partner agencies look at this but worth investigating, there is a Criminal Justice Board group </w:t>
            </w:r>
            <w:r w:rsidRPr="004760F1">
              <w:rPr>
                <w:rFonts w:ascii="Calibri Light" w:hAnsi="Calibri Light" w:cs="Calibri Light"/>
                <w:szCs w:val="22"/>
              </w:rPr>
              <w:t xml:space="preserve">who </w:t>
            </w:r>
            <w:r w:rsidRPr="00B33EBA">
              <w:rPr>
                <w:rFonts w:ascii="Calibri Light" w:hAnsi="Calibri Light" w:cs="Calibri Light"/>
                <w:szCs w:val="22"/>
              </w:rPr>
              <w:t>look at this</w:t>
            </w:r>
            <w:r w:rsidRPr="005E2C81">
              <w:rPr>
                <w:rFonts w:ascii="Calibri Light" w:hAnsi="Calibri Light" w:cs="Calibri Light"/>
                <w:szCs w:val="22"/>
              </w:rPr>
              <w:t xml:space="preserve"> </w:t>
            </w:r>
            <w:r>
              <w:rPr>
                <w:rFonts w:ascii="Calibri Light" w:hAnsi="Calibri Light" w:cs="Calibri Light"/>
                <w:szCs w:val="22"/>
              </w:rPr>
              <w:t>already, housing reps attend.</w:t>
            </w:r>
          </w:p>
        </w:tc>
        <w:tc>
          <w:tcPr>
            <w:tcW w:w="1275" w:type="dxa"/>
            <w:shd w:val="clear" w:color="auto" w:fill="FFFFFF" w:themeFill="background1"/>
          </w:tcPr>
          <w:p w14:paraId="2AFE8BD8" w14:textId="2A1F6BA5" w:rsidR="001E66B0" w:rsidRPr="009B4C9D" w:rsidRDefault="009B4C9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Pr>
                <w:rFonts w:ascii="Calibri Light" w:hAnsi="Calibri Light" w:cs="Calibri Light"/>
                <w:sz w:val="16"/>
                <w:szCs w:val="16"/>
              </w:rPr>
              <w:t>Housing reps on CJ board?</w:t>
            </w:r>
          </w:p>
        </w:tc>
        <w:tc>
          <w:tcPr>
            <w:tcW w:w="701" w:type="dxa"/>
            <w:shd w:val="clear" w:color="auto" w:fill="FFFFFF" w:themeFill="background1"/>
          </w:tcPr>
          <w:p w14:paraId="0247A9D3" w14:textId="6514A46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124ABAA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57E7589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28C7A29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DC08C33" w14:textId="77777777" w:rsidR="001E66B0" w:rsidRPr="009123F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D3ACF9" w14:textId="7A8580C0" w:rsidR="001E66B0" w:rsidRPr="009123FC"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123FC">
              <w:rPr>
                <w:rFonts w:ascii="Calibri Light" w:hAnsi="Calibri Light" w:cs="Calibri Light"/>
                <w:szCs w:val="22"/>
              </w:rPr>
              <w:t>M</w:t>
            </w:r>
            <w:r>
              <w:rPr>
                <w:rFonts w:ascii="Calibri Light" w:hAnsi="Calibri Light" w:cs="Calibri Light"/>
                <w:szCs w:val="22"/>
              </w:rPr>
              <w:t>R</w:t>
            </w:r>
            <w:r w:rsidRPr="009123FC">
              <w:rPr>
                <w:rFonts w:ascii="Calibri Light" w:hAnsi="Calibri Light" w:cs="Calibri Light"/>
                <w:szCs w:val="22"/>
              </w:rPr>
              <w:t xml:space="preserve"> to share a greater breakdown of the 3 tiers and what they entail</w:t>
            </w:r>
            <w:r>
              <w:rPr>
                <w:rFonts w:ascii="Calibri Light" w:hAnsi="Calibri Light" w:cs="Calibri Light"/>
                <w:szCs w:val="22"/>
              </w:rPr>
              <w:t xml:space="preserve"> with Housing Board, to help with understanding and to ascertain the support funded, and any gaps which Housing Board could help with and support moving forward.  Also, some analysis of the 165 cases and transient cases, what happens, then could look at lessons learned, linkage</w:t>
            </w:r>
            <w:r w:rsidR="00444B1E">
              <w:rPr>
                <w:rFonts w:ascii="Calibri Light" w:hAnsi="Calibri Light" w:cs="Calibri Light"/>
                <w:szCs w:val="22"/>
              </w:rPr>
              <w:t xml:space="preserve">, </w:t>
            </w:r>
            <w:r>
              <w:rPr>
                <w:rFonts w:ascii="Calibri Light" w:hAnsi="Calibri Light" w:cs="Calibri Light"/>
                <w:szCs w:val="22"/>
              </w:rPr>
              <w:t>continuity of care.</w:t>
            </w:r>
          </w:p>
        </w:tc>
        <w:tc>
          <w:tcPr>
            <w:tcW w:w="1275" w:type="dxa"/>
            <w:shd w:val="clear" w:color="auto" w:fill="FFFFFF" w:themeFill="background1"/>
          </w:tcPr>
          <w:p w14:paraId="5F9FCDC8" w14:textId="737B362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MR</w:t>
            </w:r>
          </w:p>
        </w:tc>
        <w:tc>
          <w:tcPr>
            <w:tcW w:w="701" w:type="dxa"/>
            <w:shd w:val="clear" w:color="auto" w:fill="FFFFFF" w:themeFill="background1"/>
          </w:tcPr>
          <w:p w14:paraId="10A65F48" w14:textId="2293C6E6"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FFFFFF" w:themeFill="background1"/>
          </w:tcPr>
          <w:p w14:paraId="59A1F6A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FFFFF" w:themeFill="background1"/>
          </w:tcPr>
          <w:p w14:paraId="3580C9B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7C2377" w:rsidRPr="00737BCC" w14:paraId="3B751CC7"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D7842A1" w14:textId="77777777" w:rsidR="001E66B0" w:rsidRPr="009C475C" w:rsidRDefault="001E66B0" w:rsidP="009C475C">
            <w:pPr>
              <w:tabs>
                <w:tab w:val="left" w:pos="1021"/>
              </w:tabs>
              <w:rPr>
                <w:rFonts w:ascii="Calibri Light" w:hAnsi="Calibri Light" w:cs="Calibri Light"/>
                <w:szCs w:val="22"/>
              </w:rPr>
            </w:pPr>
          </w:p>
        </w:tc>
        <w:bookmarkEnd w:id="20"/>
        <w:tc>
          <w:tcPr>
            <w:tcW w:w="11340" w:type="dxa"/>
            <w:shd w:val="clear" w:color="auto" w:fill="80D219" w:themeFill="accent3" w:themeFillShade="BF"/>
          </w:tcPr>
          <w:p w14:paraId="4B3D2A41" w14:textId="63BFD9B1"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4E1598">
              <w:rPr>
                <w:rFonts w:ascii="Calibri Light" w:hAnsi="Calibri Light" w:cs="Calibri Light"/>
                <w:szCs w:val="22"/>
              </w:rPr>
              <w:t>ICS accommodation project</w:t>
            </w:r>
            <w:r w:rsidR="00DA4D3F">
              <w:rPr>
                <w:rFonts w:ascii="Calibri Light" w:hAnsi="Calibri Light" w:cs="Calibri Light"/>
                <w:szCs w:val="22"/>
              </w:rPr>
              <w:t xml:space="preserve"> (Chris Hill)</w:t>
            </w:r>
          </w:p>
        </w:tc>
        <w:tc>
          <w:tcPr>
            <w:tcW w:w="1275" w:type="dxa"/>
            <w:shd w:val="clear" w:color="auto" w:fill="80D219" w:themeFill="accent3" w:themeFillShade="BF"/>
          </w:tcPr>
          <w:p w14:paraId="048AD749"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D71AC9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CF5EE1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1BD04FD"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70B3DC9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AAE81B5"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lang w:eastAsia="en-GB"/>
              </w:rPr>
            </w:pPr>
          </w:p>
        </w:tc>
        <w:tc>
          <w:tcPr>
            <w:tcW w:w="11340" w:type="dxa"/>
            <w:shd w:val="clear" w:color="auto" w:fill="auto"/>
          </w:tcPr>
          <w:p w14:paraId="25F67083" w14:textId="594749C6"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7A7DF6">
              <w:rPr>
                <w:rFonts w:ascii="Calibri Light" w:hAnsi="Calibri Light" w:cs="Calibri Light"/>
                <w:szCs w:val="22"/>
                <w:lang w:eastAsia="en-GB"/>
              </w:rPr>
              <w:t>C</w:t>
            </w:r>
            <w:r>
              <w:rPr>
                <w:rFonts w:ascii="Calibri Light" w:hAnsi="Calibri Light" w:cs="Calibri Light"/>
                <w:szCs w:val="22"/>
                <w:lang w:eastAsia="en-GB"/>
              </w:rPr>
              <w:t>H</w:t>
            </w:r>
            <w:r w:rsidR="00DA4D3F">
              <w:rPr>
                <w:rFonts w:ascii="Calibri Light" w:hAnsi="Calibri Light" w:cs="Calibri Light"/>
                <w:szCs w:val="22"/>
                <w:lang w:eastAsia="en-GB"/>
              </w:rPr>
              <w:t xml:space="preserve"> </w:t>
            </w:r>
            <w:r w:rsidRPr="007A7DF6">
              <w:rPr>
                <w:rFonts w:ascii="Calibri Light" w:hAnsi="Calibri Light" w:cs="Calibri Light"/>
                <w:szCs w:val="22"/>
                <w:lang w:eastAsia="en-GB"/>
              </w:rPr>
              <w:t xml:space="preserve">can come back </w:t>
            </w:r>
            <w:r>
              <w:rPr>
                <w:rFonts w:ascii="Calibri Light" w:hAnsi="Calibri Light" w:cs="Calibri Light"/>
                <w:szCs w:val="22"/>
                <w:lang w:eastAsia="en-GB"/>
              </w:rPr>
              <w:t xml:space="preserve">to Housing Board </w:t>
            </w:r>
            <w:r w:rsidRPr="007A7DF6">
              <w:rPr>
                <w:rFonts w:ascii="Calibri Light" w:hAnsi="Calibri Light" w:cs="Calibri Light"/>
                <w:szCs w:val="22"/>
                <w:lang w:eastAsia="en-GB"/>
              </w:rPr>
              <w:t xml:space="preserve">when </w:t>
            </w:r>
            <w:r>
              <w:rPr>
                <w:rFonts w:ascii="Calibri Light" w:hAnsi="Calibri Light" w:cs="Calibri Light"/>
                <w:szCs w:val="22"/>
                <w:lang w:eastAsia="en-GB"/>
              </w:rPr>
              <w:t xml:space="preserve">Integrated Care Strategy housing </w:t>
            </w:r>
            <w:r w:rsidRPr="007A7DF6">
              <w:rPr>
                <w:rFonts w:ascii="Calibri Light" w:hAnsi="Calibri Light" w:cs="Calibri Light"/>
                <w:szCs w:val="22"/>
                <w:lang w:eastAsia="en-GB"/>
              </w:rPr>
              <w:t xml:space="preserve">strategy is ready.  </w:t>
            </w:r>
          </w:p>
        </w:tc>
        <w:tc>
          <w:tcPr>
            <w:tcW w:w="1275" w:type="dxa"/>
            <w:shd w:val="clear" w:color="auto" w:fill="auto"/>
          </w:tcPr>
          <w:p w14:paraId="7A4726C8" w14:textId="0501B125"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Chris Hill</w:t>
            </w:r>
          </w:p>
        </w:tc>
        <w:tc>
          <w:tcPr>
            <w:tcW w:w="701" w:type="dxa"/>
            <w:shd w:val="clear" w:color="auto" w:fill="auto"/>
          </w:tcPr>
          <w:p w14:paraId="16A7B4A7" w14:textId="66D1F26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shd w:val="clear" w:color="auto" w:fill="auto"/>
          </w:tcPr>
          <w:p w14:paraId="3ACA370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AAD982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A7DF6" w14:paraId="18DEBE93"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75F2D47" w14:textId="77777777" w:rsidR="001E66B0" w:rsidRP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D1AA354" w14:textId="63B2A48A" w:rsidR="001E66B0" w:rsidRPr="007A7DF6"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8D61FA">
              <w:rPr>
                <w:rFonts w:ascii="Calibri Light" w:hAnsi="Calibri Light" w:cs="Calibri Light"/>
                <w:szCs w:val="22"/>
              </w:rPr>
              <w:t>I</w:t>
            </w:r>
            <w:r>
              <w:rPr>
                <w:rFonts w:ascii="Calibri Light" w:hAnsi="Calibri Light" w:cs="Calibri Light"/>
                <w:szCs w:val="22"/>
              </w:rPr>
              <w:t xml:space="preserve">G </w:t>
            </w:r>
            <w:r w:rsidRPr="008D61FA">
              <w:rPr>
                <w:rFonts w:ascii="Calibri Light" w:hAnsi="Calibri Light" w:cs="Calibri Light"/>
                <w:szCs w:val="22"/>
              </w:rPr>
              <w:t xml:space="preserve">will send around a draft </w:t>
            </w:r>
            <w:r>
              <w:rPr>
                <w:rFonts w:ascii="Calibri Light" w:hAnsi="Calibri Light" w:cs="Calibri Light"/>
                <w:szCs w:val="22"/>
              </w:rPr>
              <w:t xml:space="preserve">health and wellbeing housing </w:t>
            </w:r>
            <w:r w:rsidRPr="008D61FA">
              <w:rPr>
                <w:rFonts w:ascii="Calibri Light" w:hAnsi="Calibri Light" w:cs="Calibri Light"/>
                <w:szCs w:val="22"/>
              </w:rPr>
              <w:t xml:space="preserve">strategy document, for comment, before </w:t>
            </w:r>
            <w:r>
              <w:rPr>
                <w:rFonts w:ascii="Calibri Light" w:hAnsi="Calibri Light" w:cs="Calibri Light"/>
                <w:szCs w:val="22"/>
              </w:rPr>
              <w:t>next meeting or Januarys depending on progress</w:t>
            </w:r>
          </w:p>
        </w:tc>
        <w:tc>
          <w:tcPr>
            <w:tcW w:w="1275" w:type="dxa"/>
            <w:shd w:val="clear" w:color="auto" w:fill="auto"/>
          </w:tcPr>
          <w:p w14:paraId="71F8AB2C" w14:textId="33820C8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IG</w:t>
            </w:r>
          </w:p>
        </w:tc>
        <w:tc>
          <w:tcPr>
            <w:tcW w:w="701" w:type="dxa"/>
            <w:shd w:val="clear" w:color="auto" w:fill="auto"/>
          </w:tcPr>
          <w:p w14:paraId="6BCBB922" w14:textId="5924EF6D"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18A3AD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2EFF72AA" w14:textId="79021DA2" w:rsidR="001E66B0" w:rsidRPr="009B4C9D" w:rsidRDefault="002E4E77"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bookmarkEnd w:id="21"/>
      <w:tr w:rsidR="007C2377" w:rsidRPr="00737BCC" w14:paraId="4A3F60FB"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EED773D"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1F083AB4" w14:textId="297815EA" w:rsidR="001E66B0" w:rsidRPr="00737BCC" w:rsidRDefault="001E66B0"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28513B">
              <w:rPr>
                <w:rFonts w:ascii="Calibri Light" w:hAnsi="Calibri Light" w:cs="Calibri Light"/>
                <w:szCs w:val="22"/>
              </w:rPr>
              <w:t xml:space="preserve">:  </w:t>
            </w:r>
            <w:r w:rsidRPr="0028513B">
              <w:rPr>
                <w:rFonts w:ascii="Calibri Light" w:eastAsia="Arial Unicode MS" w:hAnsi="Calibri Light" w:cs="Calibri Light"/>
                <w:szCs w:val="22"/>
              </w:rPr>
              <w:t>Update on rent arrears / financial hardship reporting</w:t>
            </w:r>
          </w:p>
        </w:tc>
        <w:tc>
          <w:tcPr>
            <w:tcW w:w="1275" w:type="dxa"/>
            <w:shd w:val="clear" w:color="auto" w:fill="80D219" w:themeFill="accent3" w:themeFillShade="BF"/>
          </w:tcPr>
          <w:p w14:paraId="19C0D8D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64C8F7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227D73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1D791C4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3873D8FA"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62A9B938" w14:textId="77777777" w:rsidR="001E66B0"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5CE1CACD" w14:textId="4AF63706" w:rsidR="001E66B0" w:rsidRDefault="001E66B0" w:rsidP="00990B3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Carry out IG’s lines of enquiry, keep discussion on next agenda, and decide what we will do before collecting data, and determining methodology.</w:t>
            </w:r>
          </w:p>
        </w:tc>
        <w:tc>
          <w:tcPr>
            <w:tcW w:w="1275" w:type="dxa"/>
          </w:tcPr>
          <w:p w14:paraId="5D2E0C70" w14:textId="4D69EF1E"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 SB, IG</w:t>
            </w:r>
          </w:p>
        </w:tc>
        <w:tc>
          <w:tcPr>
            <w:tcW w:w="701" w:type="dxa"/>
          </w:tcPr>
          <w:p w14:paraId="4AA00917" w14:textId="63F3CB6C"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7889A07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tcPr>
          <w:p w14:paraId="52DE627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991887" w14:paraId="4E26E112"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0ED4A0E" w14:textId="77777777" w:rsidR="001E66B0" w:rsidRPr="009C475C" w:rsidRDefault="001E66B0" w:rsidP="009C475C">
            <w:pPr>
              <w:tabs>
                <w:tab w:val="left" w:pos="1021"/>
              </w:tabs>
              <w:rPr>
                <w:rFonts w:ascii="Calibri Light" w:hAnsi="Calibri Light" w:cs="Calibri Light"/>
                <w:sz w:val="24"/>
              </w:rPr>
            </w:pPr>
          </w:p>
        </w:tc>
        <w:tc>
          <w:tcPr>
            <w:tcW w:w="11340" w:type="dxa"/>
            <w:shd w:val="clear" w:color="auto" w:fill="5ECCF3" w:themeFill="accent2"/>
          </w:tcPr>
          <w:p w14:paraId="226F05A7" w14:textId="12931DDC" w:rsidR="001E66B0" w:rsidRPr="00017DD9" w:rsidRDefault="001E66B0"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rPr>
            </w:pPr>
            <w:r>
              <w:rPr>
                <w:rFonts w:ascii="Calibri Light" w:hAnsi="Calibri Light" w:cs="Calibri Light"/>
                <w:sz w:val="24"/>
              </w:rPr>
              <w:t xml:space="preserve">7 </w:t>
            </w:r>
            <w:r w:rsidRPr="00017DD9">
              <w:rPr>
                <w:rFonts w:ascii="Calibri Light" w:hAnsi="Calibri Light" w:cs="Calibri Light"/>
                <w:sz w:val="24"/>
              </w:rPr>
              <w:t>October 2022</w:t>
            </w:r>
          </w:p>
        </w:tc>
        <w:tc>
          <w:tcPr>
            <w:tcW w:w="1275" w:type="dxa"/>
            <w:shd w:val="clear" w:color="auto" w:fill="5ECCF3" w:themeFill="accent2"/>
          </w:tcPr>
          <w:p w14:paraId="1838AE83"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518B9F1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4625A51"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C2FBB06"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1600F9" w14:paraId="63B9C8AC"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359895C" w14:textId="77777777" w:rsidR="001E66B0" w:rsidRPr="009C475C" w:rsidRDefault="001E66B0" w:rsidP="009C475C">
            <w:pPr>
              <w:tabs>
                <w:tab w:val="left" w:pos="1021"/>
              </w:tabs>
              <w:rPr>
                <w:rFonts w:ascii="Calibri Light" w:hAnsi="Calibri Light" w:cs="Calibri Light"/>
                <w:szCs w:val="22"/>
              </w:rPr>
            </w:pPr>
          </w:p>
        </w:tc>
        <w:tc>
          <w:tcPr>
            <w:tcW w:w="11340" w:type="dxa"/>
            <w:shd w:val="clear" w:color="auto" w:fill="80D219" w:themeFill="accent3" w:themeFillShade="BF"/>
          </w:tcPr>
          <w:p w14:paraId="551B7697" w14:textId="62634837" w:rsidR="001E66B0" w:rsidRPr="001600F9" w:rsidRDefault="001E66B0" w:rsidP="001600F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p>
        </w:tc>
        <w:tc>
          <w:tcPr>
            <w:tcW w:w="1275" w:type="dxa"/>
            <w:shd w:val="clear" w:color="auto" w:fill="80D219" w:themeFill="accent3" w:themeFillShade="BF"/>
          </w:tcPr>
          <w:p w14:paraId="19A169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6058595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80D219" w:themeFill="accent3" w:themeFillShade="BF"/>
          </w:tcPr>
          <w:p w14:paraId="3869422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80D219" w:themeFill="accent3" w:themeFillShade="BF"/>
          </w:tcPr>
          <w:p w14:paraId="391B347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r>
      <w:tr w:rsidR="002E4E77" w:rsidRPr="001600F9" w14:paraId="35C626AA"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06D5B3D2"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4F60469F" w14:textId="6CBC886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E75E0">
              <w:rPr>
                <w:rFonts w:ascii="Calibri Light" w:hAnsi="Calibri Light" w:cs="Calibri Light"/>
                <w:szCs w:val="22"/>
              </w:rPr>
              <w:t>Alex F will take idea back to colleagues who are looking for MMC at Accent</w:t>
            </w:r>
          </w:p>
        </w:tc>
        <w:tc>
          <w:tcPr>
            <w:tcW w:w="1275" w:type="dxa"/>
            <w:shd w:val="clear" w:color="auto" w:fill="FFFFFF" w:themeFill="background1"/>
          </w:tcPr>
          <w:p w14:paraId="3B82189B" w14:textId="5C05BDCF"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AF</w:t>
            </w:r>
          </w:p>
        </w:tc>
        <w:tc>
          <w:tcPr>
            <w:tcW w:w="701" w:type="dxa"/>
            <w:shd w:val="clear" w:color="auto" w:fill="FFFFFF" w:themeFill="background1"/>
          </w:tcPr>
          <w:p w14:paraId="08F6B9CB"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7C425F28" w14:textId="26B55842"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19498D80" w14:textId="4D9047F8"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27416582"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2A10E9EB"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65EAB41C" w14:textId="06C2677E"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Karen M will pass the idea on to H4C&amp;P</w:t>
            </w:r>
          </w:p>
        </w:tc>
        <w:tc>
          <w:tcPr>
            <w:tcW w:w="1275" w:type="dxa"/>
            <w:shd w:val="clear" w:color="auto" w:fill="FFFFFF" w:themeFill="background1"/>
          </w:tcPr>
          <w:p w14:paraId="780C8AE8" w14:textId="5EC450AB"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KM</w:t>
            </w:r>
          </w:p>
        </w:tc>
        <w:tc>
          <w:tcPr>
            <w:tcW w:w="701" w:type="dxa"/>
            <w:shd w:val="clear" w:color="auto" w:fill="FFFFFF" w:themeFill="background1"/>
          </w:tcPr>
          <w:p w14:paraId="1439E656"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C46350E" w14:textId="1607AD34"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7C6E1C52" w14:textId="3325C844"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2E4E77" w:rsidRPr="001600F9" w14:paraId="75E025FE"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tcPr>
          <w:p w14:paraId="6C546250" w14:textId="77777777" w:rsidR="002E4E77" w:rsidRDefault="002E4E77" w:rsidP="002E4E77">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FFFFFF" w:themeFill="background1"/>
          </w:tcPr>
          <w:p w14:paraId="7C4C7A90" w14:textId="20BBDCD5" w:rsidR="002E4E77" w:rsidRPr="009E75E0" w:rsidRDefault="002E4E77" w:rsidP="002E4E7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75E0">
              <w:rPr>
                <w:rFonts w:ascii="Calibri Light" w:hAnsi="Calibri Light" w:cs="Calibri Light"/>
                <w:szCs w:val="22"/>
              </w:rPr>
              <w:t>All to share with relevant groups, all welcome to invite Christine and Richard to come and speak with them</w:t>
            </w:r>
          </w:p>
        </w:tc>
        <w:tc>
          <w:tcPr>
            <w:tcW w:w="1275" w:type="dxa"/>
            <w:shd w:val="clear" w:color="auto" w:fill="FFFFFF" w:themeFill="background1"/>
          </w:tcPr>
          <w:p w14:paraId="1D06EEE9" w14:textId="23D68EA0"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shd w:val="clear" w:color="auto" w:fill="FFFFFF" w:themeFill="background1"/>
          </w:tcPr>
          <w:p w14:paraId="2E081938" w14:textId="77777777"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FFFFFF" w:themeFill="background1"/>
          </w:tcPr>
          <w:p w14:paraId="07BC3225" w14:textId="3F8C5378" w:rsidR="002E4E77" w:rsidRPr="005147C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shd w:val="clear" w:color="auto" w:fill="FFFFFF" w:themeFill="background1"/>
          </w:tcPr>
          <w:p w14:paraId="59DC5CC7" w14:textId="4B80A401" w:rsidR="002E4E77" w:rsidRPr="009B4C9D" w:rsidRDefault="002E4E77" w:rsidP="002E4E7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147CD">
              <w:rPr>
                <w:rFonts w:ascii="Calibri Light" w:hAnsi="Calibri Light" w:cs="Calibri Light"/>
                <w:szCs w:val="22"/>
              </w:rPr>
              <w:sym w:font="Wingdings" w:char="F0FC"/>
            </w: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23" w:name="_Hlk99099791"/>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24" w:name="_Hlk98857857"/>
            <w:bookmarkEnd w:id="23"/>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6"/>
                <w:szCs w:val="16"/>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25" w:name="_Hlk94803310"/>
            <w:bookmarkEnd w:id="24"/>
          </w:p>
        </w:tc>
        <w:bookmarkEnd w:id="25"/>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7A498281"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p>
        </w:tc>
        <w:tc>
          <w:tcPr>
            <w:tcW w:w="1275" w:type="dxa"/>
          </w:tcPr>
          <w:p w14:paraId="2C9B900D" w14:textId="461267BF"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tcPr>
          <w:p w14:paraId="66F1FC6A" w14:textId="1B50DA2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1" w:type="dxa"/>
          </w:tcPr>
          <w:p w14:paraId="6C6D6976" w14:textId="7777777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tcPr>
          <w:p w14:paraId="3C73D6D8"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A145B"/>
    <w:multiLevelType w:val="hybridMultilevel"/>
    <w:tmpl w:val="E59C4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4"/>
  </w:num>
  <w:num w:numId="2" w16cid:durableId="1651057588">
    <w:abstractNumId w:val="8"/>
  </w:num>
  <w:num w:numId="3" w16cid:durableId="497696179">
    <w:abstractNumId w:val="2"/>
  </w:num>
  <w:num w:numId="4" w16cid:durableId="1300109938">
    <w:abstractNumId w:val="0"/>
  </w:num>
  <w:num w:numId="5" w16cid:durableId="813647675">
    <w:abstractNumId w:val="13"/>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1"/>
  </w:num>
  <w:num w:numId="15" w16cid:durableId="4930836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55E"/>
    <w:rsid w:val="00010B97"/>
    <w:rsid w:val="00010DA7"/>
    <w:rsid w:val="00010F33"/>
    <w:rsid w:val="00011E3A"/>
    <w:rsid w:val="000123FF"/>
    <w:rsid w:val="000138EA"/>
    <w:rsid w:val="00013905"/>
    <w:rsid w:val="0001403F"/>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994"/>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17E4"/>
    <w:rsid w:val="000C180D"/>
    <w:rsid w:val="000C1887"/>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A48"/>
    <w:rsid w:val="000F745A"/>
    <w:rsid w:val="000F7C0C"/>
    <w:rsid w:val="0010005D"/>
    <w:rsid w:val="0010022B"/>
    <w:rsid w:val="00100662"/>
    <w:rsid w:val="0010087F"/>
    <w:rsid w:val="00100AF5"/>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B8"/>
    <w:rsid w:val="001326C0"/>
    <w:rsid w:val="00132A25"/>
    <w:rsid w:val="00132CF7"/>
    <w:rsid w:val="00133919"/>
    <w:rsid w:val="001339FD"/>
    <w:rsid w:val="00133A08"/>
    <w:rsid w:val="00133D0D"/>
    <w:rsid w:val="0013402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C98"/>
    <w:rsid w:val="00165FA3"/>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36F"/>
    <w:rsid w:val="00200302"/>
    <w:rsid w:val="00200916"/>
    <w:rsid w:val="002009BA"/>
    <w:rsid w:val="002019A3"/>
    <w:rsid w:val="002039B0"/>
    <w:rsid w:val="00203C31"/>
    <w:rsid w:val="00204047"/>
    <w:rsid w:val="00204073"/>
    <w:rsid w:val="0020424C"/>
    <w:rsid w:val="0020435D"/>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5974"/>
    <w:rsid w:val="00256F57"/>
    <w:rsid w:val="0025750E"/>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6FC"/>
    <w:rsid w:val="00290D87"/>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8E9"/>
    <w:rsid w:val="002C79F3"/>
    <w:rsid w:val="002C7F7D"/>
    <w:rsid w:val="002C7FD2"/>
    <w:rsid w:val="002D0A99"/>
    <w:rsid w:val="002D0E7C"/>
    <w:rsid w:val="002D0F27"/>
    <w:rsid w:val="002D0FF6"/>
    <w:rsid w:val="002D1184"/>
    <w:rsid w:val="002D123B"/>
    <w:rsid w:val="002D15AA"/>
    <w:rsid w:val="002D1977"/>
    <w:rsid w:val="002D23BA"/>
    <w:rsid w:val="002D2970"/>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374"/>
    <w:rsid w:val="002F34F4"/>
    <w:rsid w:val="002F4186"/>
    <w:rsid w:val="002F427B"/>
    <w:rsid w:val="002F5A52"/>
    <w:rsid w:val="002F6283"/>
    <w:rsid w:val="002F6385"/>
    <w:rsid w:val="002F6D3E"/>
    <w:rsid w:val="002F73D4"/>
    <w:rsid w:val="002F75D1"/>
    <w:rsid w:val="002F7875"/>
    <w:rsid w:val="00300087"/>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AA1"/>
    <w:rsid w:val="00333B37"/>
    <w:rsid w:val="0033412D"/>
    <w:rsid w:val="0033436B"/>
    <w:rsid w:val="00334955"/>
    <w:rsid w:val="003363BF"/>
    <w:rsid w:val="003363DA"/>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6091"/>
    <w:rsid w:val="00446EB5"/>
    <w:rsid w:val="00447387"/>
    <w:rsid w:val="00450603"/>
    <w:rsid w:val="0045087F"/>
    <w:rsid w:val="00450B83"/>
    <w:rsid w:val="00450D8B"/>
    <w:rsid w:val="00450EC2"/>
    <w:rsid w:val="0045111D"/>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2E6D"/>
    <w:rsid w:val="00483278"/>
    <w:rsid w:val="00483B93"/>
    <w:rsid w:val="004851BD"/>
    <w:rsid w:val="004851D5"/>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47C5"/>
    <w:rsid w:val="005655AC"/>
    <w:rsid w:val="0056589A"/>
    <w:rsid w:val="0056616F"/>
    <w:rsid w:val="005663AF"/>
    <w:rsid w:val="00566C32"/>
    <w:rsid w:val="00567477"/>
    <w:rsid w:val="00567EFB"/>
    <w:rsid w:val="00570301"/>
    <w:rsid w:val="00570613"/>
    <w:rsid w:val="005707AC"/>
    <w:rsid w:val="00570D55"/>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7311"/>
    <w:rsid w:val="005B7664"/>
    <w:rsid w:val="005B7929"/>
    <w:rsid w:val="005B7CE8"/>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806"/>
    <w:rsid w:val="00672353"/>
    <w:rsid w:val="00672B59"/>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4F86"/>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A8C"/>
    <w:rsid w:val="007470CC"/>
    <w:rsid w:val="00747353"/>
    <w:rsid w:val="007505AC"/>
    <w:rsid w:val="007509C5"/>
    <w:rsid w:val="00750E7A"/>
    <w:rsid w:val="007510F9"/>
    <w:rsid w:val="0075174A"/>
    <w:rsid w:val="00751A9F"/>
    <w:rsid w:val="00751B4E"/>
    <w:rsid w:val="007522A0"/>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2196"/>
    <w:rsid w:val="008027B4"/>
    <w:rsid w:val="00802E4B"/>
    <w:rsid w:val="00803005"/>
    <w:rsid w:val="008032B0"/>
    <w:rsid w:val="008034ED"/>
    <w:rsid w:val="0080418B"/>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9B1"/>
    <w:rsid w:val="00831ED2"/>
    <w:rsid w:val="00831F08"/>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72A"/>
    <w:rsid w:val="008D6AF5"/>
    <w:rsid w:val="008D6CB1"/>
    <w:rsid w:val="008D6E43"/>
    <w:rsid w:val="008D6EBA"/>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3429"/>
    <w:rsid w:val="00913DC5"/>
    <w:rsid w:val="00914298"/>
    <w:rsid w:val="009143D1"/>
    <w:rsid w:val="00914523"/>
    <w:rsid w:val="00914C48"/>
    <w:rsid w:val="00914EA1"/>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959"/>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47F"/>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3D"/>
    <w:rsid w:val="00B21254"/>
    <w:rsid w:val="00B21280"/>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2E0"/>
    <w:rsid w:val="00B9731B"/>
    <w:rsid w:val="00B97670"/>
    <w:rsid w:val="00B97BFE"/>
    <w:rsid w:val="00BA01DC"/>
    <w:rsid w:val="00BA0211"/>
    <w:rsid w:val="00BA03B5"/>
    <w:rsid w:val="00BA0D4E"/>
    <w:rsid w:val="00BA1244"/>
    <w:rsid w:val="00BA16C2"/>
    <w:rsid w:val="00BA20AA"/>
    <w:rsid w:val="00BA22A9"/>
    <w:rsid w:val="00BA236E"/>
    <w:rsid w:val="00BA2C30"/>
    <w:rsid w:val="00BA3B6A"/>
    <w:rsid w:val="00BA3C64"/>
    <w:rsid w:val="00BA57AD"/>
    <w:rsid w:val="00BA6B02"/>
    <w:rsid w:val="00BA7EFF"/>
    <w:rsid w:val="00BB01C4"/>
    <w:rsid w:val="00BB0365"/>
    <w:rsid w:val="00BB1033"/>
    <w:rsid w:val="00BB1B32"/>
    <w:rsid w:val="00BB237D"/>
    <w:rsid w:val="00BB2DAF"/>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3FC"/>
    <w:rsid w:val="00C06A84"/>
    <w:rsid w:val="00C06E12"/>
    <w:rsid w:val="00C0733E"/>
    <w:rsid w:val="00C07AE5"/>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473"/>
    <w:rsid w:val="00C60E46"/>
    <w:rsid w:val="00C613FC"/>
    <w:rsid w:val="00C61B4C"/>
    <w:rsid w:val="00C61B72"/>
    <w:rsid w:val="00C6242A"/>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071"/>
    <w:rsid w:val="00CA61AC"/>
    <w:rsid w:val="00CA747F"/>
    <w:rsid w:val="00CA764A"/>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5ECF"/>
    <w:rsid w:val="00D267F5"/>
    <w:rsid w:val="00D271F1"/>
    <w:rsid w:val="00D274CB"/>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3CC"/>
    <w:rsid w:val="00D3551A"/>
    <w:rsid w:val="00D359DC"/>
    <w:rsid w:val="00D35DBB"/>
    <w:rsid w:val="00D36D17"/>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6417"/>
    <w:rsid w:val="00DB659C"/>
    <w:rsid w:val="00DB702D"/>
    <w:rsid w:val="00DB72C6"/>
    <w:rsid w:val="00DB76A7"/>
    <w:rsid w:val="00DB7AB4"/>
    <w:rsid w:val="00DB7EA8"/>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9C1"/>
    <w:rsid w:val="00DE5A71"/>
    <w:rsid w:val="00DE5CAC"/>
    <w:rsid w:val="00DE633E"/>
    <w:rsid w:val="00DE6C44"/>
    <w:rsid w:val="00DE73F0"/>
    <w:rsid w:val="00DE7E02"/>
    <w:rsid w:val="00DF0886"/>
    <w:rsid w:val="00DF08C5"/>
    <w:rsid w:val="00DF18BF"/>
    <w:rsid w:val="00DF1A73"/>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69A"/>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0E40"/>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6B6C"/>
    <w:rsid w:val="00F1732D"/>
    <w:rsid w:val="00F17CC7"/>
    <w:rsid w:val="00F20984"/>
    <w:rsid w:val="00F20DDF"/>
    <w:rsid w:val="00F210F0"/>
    <w:rsid w:val="00F21307"/>
    <w:rsid w:val="00F2185A"/>
    <w:rsid w:val="00F21940"/>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14B"/>
    <w:rsid w:val="00F64B0D"/>
    <w:rsid w:val="00F64F05"/>
    <w:rsid w:val="00F65EE8"/>
    <w:rsid w:val="00F6618F"/>
    <w:rsid w:val="00F664B4"/>
    <w:rsid w:val="00F6729B"/>
    <w:rsid w:val="00F679A7"/>
    <w:rsid w:val="00F67AD7"/>
    <w:rsid w:val="00F7023E"/>
    <w:rsid w:val="00F716F6"/>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15"/>
    <w:rsid w:val="00F92CDA"/>
    <w:rsid w:val="00F9340C"/>
    <w:rsid w:val="00F945CC"/>
    <w:rsid w:val="00F94721"/>
    <w:rsid w:val="00F94DED"/>
    <w:rsid w:val="00F954EF"/>
    <w:rsid w:val="00F95503"/>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1717"/>
    <w:rsid w:val="00FA1933"/>
    <w:rsid w:val="00FA1D99"/>
    <w:rsid w:val="00FA1E01"/>
    <w:rsid w:val="00FA1E34"/>
    <w:rsid w:val="00FA204E"/>
    <w:rsid w:val="00FA22E0"/>
    <w:rsid w:val="00FA24D6"/>
    <w:rsid w:val="00FA326A"/>
    <w:rsid w:val="00FA332C"/>
    <w:rsid w:val="00FA37D1"/>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B8"/>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a.brame@cambsac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2883</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17982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4</cp:revision>
  <cp:lastPrinted>2019-01-08T14:54:00Z</cp:lastPrinted>
  <dcterms:created xsi:type="dcterms:W3CDTF">2023-05-04T10:56:00Z</dcterms:created>
  <dcterms:modified xsi:type="dcterms:W3CDTF">2023-05-04T11:13:00Z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