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C034" w14:textId="4EF9BE39" w:rsidR="00A77B38" w:rsidRPr="00DE786B" w:rsidRDefault="002A06CB">
      <w:r w:rsidRPr="00DE786B">
        <w:rPr>
          <w:noProof/>
        </w:rPr>
        <w:drawing>
          <wp:inline distT="0" distB="0" distL="0" distR="0" wp14:anchorId="6DE7DE8F" wp14:editId="3EE04898">
            <wp:extent cx="6538134" cy="36575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746" t="22928" r="8531" b="4746"/>
                    <a:stretch/>
                  </pic:blipFill>
                  <pic:spPr bwMode="auto">
                    <a:xfrm>
                      <a:off x="0" y="0"/>
                      <a:ext cx="6607295" cy="3696219"/>
                    </a:xfrm>
                    <a:prstGeom prst="rect">
                      <a:avLst/>
                    </a:prstGeom>
                    <a:ln>
                      <a:noFill/>
                    </a:ln>
                    <a:extLst>
                      <a:ext uri="{53640926-AAD7-44D8-BBD7-CCE9431645EC}">
                        <a14:shadowObscured xmlns:a14="http://schemas.microsoft.com/office/drawing/2010/main"/>
                      </a:ext>
                    </a:extLst>
                  </pic:spPr>
                </pic:pic>
              </a:graphicData>
            </a:graphic>
          </wp:inline>
        </w:drawing>
      </w:r>
    </w:p>
    <w:p w14:paraId="5E038119" w14:textId="6A786B91" w:rsidR="002A06CB" w:rsidRPr="00DE786B" w:rsidRDefault="002A06CB">
      <w:pPr>
        <w:rPr>
          <w:i/>
          <w:iCs/>
        </w:rPr>
      </w:pPr>
      <w:r w:rsidRPr="00DE786B">
        <w:rPr>
          <w:i/>
          <w:iCs/>
        </w:rPr>
        <w:t>Post CSHG: suggested edits to points on slides, plus</w:t>
      </w:r>
      <w:r w:rsidR="00FE32D7">
        <w:rPr>
          <w:i/>
          <w:iCs/>
        </w:rPr>
        <w:t xml:space="preserve"> suggested</w:t>
      </w:r>
      <w:r w:rsidRPr="00DE786B">
        <w:rPr>
          <w:i/>
          <w:iCs/>
        </w:rPr>
        <w:t xml:space="preserve"> categorization under the double diamond str</w:t>
      </w:r>
      <w:r w:rsidR="0064653E" w:rsidRPr="00DE786B">
        <w:rPr>
          <w:i/>
          <w:iCs/>
        </w:rPr>
        <w:t>u</w:t>
      </w:r>
      <w:r w:rsidRPr="00DE786B">
        <w:rPr>
          <w:i/>
          <w:iCs/>
        </w:rPr>
        <w:t>cture.</w:t>
      </w:r>
    </w:p>
    <w:p w14:paraId="0D666CEF" w14:textId="77777777" w:rsidR="00DE786B" w:rsidRPr="00DE786B" w:rsidRDefault="00DE786B" w:rsidP="00DE786B">
      <w:pPr>
        <w:spacing w:before="240" w:after="120" w:line="240" w:lineRule="auto"/>
        <w:rPr>
          <w:b/>
          <w:bCs/>
          <w:color w:val="FF6600"/>
        </w:rPr>
      </w:pPr>
      <w:r w:rsidRPr="00DE786B">
        <w:rPr>
          <w:b/>
          <w:bCs/>
          <w:color w:val="FF6600"/>
        </w:rPr>
        <w:t>Discover</w:t>
      </w:r>
    </w:p>
    <w:p w14:paraId="28847562" w14:textId="77777777" w:rsidR="00DE786B" w:rsidRPr="00DE786B" w:rsidRDefault="00DE786B" w:rsidP="00FE32D7">
      <w:pPr>
        <w:pStyle w:val="ListParagraph"/>
        <w:numPr>
          <w:ilvl w:val="0"/>
          <w:numId w:val="11"/>
        </w:numPr>
        <w:spacing w:before="120" w:after="120" w:line="240" w:lineRule="auto"/>
        <w:ind w:left="714" w:hanging="357"/>
        <w:contextualSpacing w:val="0"/>
      </w:pPr>
      <w:r w:rsidRPr="00DE786B">
        <w:rPr>
          <w:b/>
          <w:bCs/>
        </w:rPr>
        <w:t xml:space="preserve">Explore </w:t>
      </w:r>
      <w:r w:rsidRPr="00DE786B">
        <w:t>ways to improve / increase a</w:t>
      </w:r>
      <w:r w:rsidR="002A06CB" w:rsidRPr="002A06CB">
        <w:t xml:space="preserve">ccess to mental health </w:t>
      </w:r>
      <w:r w:rsidRPr="00DE786B">
        <w:t xml:space="preserve">support as witnessed by </w:t>
      </w:r>
      <w:r w:rsidR="002A06CB" w:rsidRPr="002A06CB">
        <w:t>housing</w:t>
      </w:r>
      <w:r w:rsidRPr="00DE786B">
        <w:t xml:space="preserve"> / homelessness</w:t>
      </w:r>
      <w:r w:rsidR="002A06CB" w:rsidRPr="002A06CB">
        <w:t xml:space="preserve"> teams</w:t>
      </w:r>
      <w:r w:rsidRPr="00DE786B">
        <w:t xml:space="preserve">, and to expand the options where a person does not reach a ‘threshold’ for support but will fall into crisis without it. Earlier intervention will cost less both financially to services and personally to individuals. </w:t>
      </w:r>
    </w:p>
    <w:p w14:paraId="6D2661A1" w14:textId="77777777" w:rsidR="00DE786B" w:rsidRPr="00DE786B" w:rsidRDefault="00DE786B" w:rsidP="00FE32D7">
      <w:pPr>
        <w:pStyle w:val="ListParagraph"/>
        <w:numPr>
          <w:ilvl w:val="0"/>
          <w:numId w:val="11"/>
        </w:numPr>
        <w:spacing w:before="120" w:after="120" w:line="240" w:lineRule="auto"/>
        <w:ind w:left="714" w:hanging="357"/>
        <w:contextualSpacing w:val="0"/>
      </w:pPr>
      <w:r w:rsidRPr="00DE786B">
        <w:rPr>
          <w:b/>
          <w:bCs/>
        </w:rPr>
        <w:t xml:space="preserve">Discover </w:t>
      </w:r>
      <w:r w:rsidRPr="00DE786B">
        <w:t>ways to s</w:t>
      </w:r>
      <w:r w:rsidR="002A06CB" w:rsidRPr="002A06CB">
        <w:t xml:space="preserve">upport new GP practices </w:t>
      </w:r>
      <w:r w:rsidRPr="00DE786B">
        <w:t xml:space="preserve">in relation to </w:t>
      </w:r>
      <w:r w:rsidR="002A06CB" w:rsidRPr="002A06CB">
        <w:t xml:space="preserve">housing; </w:t>
      </w:r>
      <w:r w:rsidRPr="00DE786B">
        <w:t xml:space="preserve">housing partners </w:t>
      </w:r>
      <w:r w:rsidR="002A06CB" w:rsidRPr="002A06CB">
        <w:t xml:space="preserve">could </w:t>
      </w:r>
      <w:r w:rsidRPr="00DE786B">
        <w:t xml:space="preserve">work with health partners to devise ways to </w:t>
      </w:r>
      <w:r w:rsidR="002A06CB" w:rsidRPr="002A06CB">
        <w:t xml:space="preserve">offer </w:t>
      </w:r>
      <w:r w:rsidRPr="00DE786B">
        <w:t xml:space="preserve">a home </w:t>
      </w:r>
      <w:r w:rsidR="002A06CB" w:rsidRPr="002A06CB">
        <w:t>to a new GP for a fixed term enabl</w:t>
      </w:r>
      <w:r w:rsidRPr="00DE786B">
        <w:t>ing</w:t>
      </w:r>
      <w:r w:rsidR="002A06CB" w:rsidRPr="002A06CB">
        <w:t xml:space="preserve"> a smooth arrival into a new area</w:t>
      </w:r>
      <w:r w:rsidRPr="00DE786B">
        <w:t>. Links to action (x)</w:t>
      </w:r>
    </w:p>
    <w:p w14:paraId="6034B74A" w14:textId="77777777" w:rsidR="00DE786B" w:rsidRPr="00DE786B" w:rsidRDefault="00DE786B" w:rsidP="00FE32D7">
      <w:pPr>
        <w:pStyle w:val="ListParagraph"/>
        <w:numPr>
          <w:ilvl w:val="0"/>
          <w:numId w:val="11"/>
        </w:numPr>
        <w:spacing w:before="120" w:after="120" w:line="240" w:lineRule="auto"/>
        <w:ind w:left="714" w:hanging="357"/>
        <w:contextualSpacing w:val="0"/>
      </w:pPr>
      <w:r w:rsidRPr="00DE786B">
        <w:t xml:space="preserve">As part of (x) can also </w:t>
      </w:r>
      <w:r w:rsidRPr="00DE786B">
        <w:rPr>
          <w:b/>
          <w:bCs/>
        </w:rPr>
        <w:t>explore</w:t>
      </w:r>
      <w:r w:rsidRPr="00DE786B">
        <w:t xml:space="preserve"> u</w:t>
      </w:r>
      <w:r w:rsidR="002A06CB" w:rsidRPr="002A06CB">
        <w:t xml:space="preserve">se of assets </w:t>
      </w:r>
      <w:r w:rsidRPr="00DE786B">
        <w:t xml:space="preserve">/ </w:t>
      </w:r>
      <w:r w:rsidR="002A06CB" w:rsidRPr="002A06CB">
        <w:t>land in public ownership for social</w:t>
      </w:r>
      <w:r w:rsidRPr="00DE786B">
        <w:t xml:space="preserve">, </w:t>
      </w:r>
      <w:r w:rsidR="002A06CB" w:rsidRPr="002A06CB">
        <w:t>affordable</w:t>
      </w:r>
      <w:r w:rsidRPr="00DE786B">
        <w:t xml:space="preserve">, </w:t>
      </w:r>
      <w:r w:rsidR="002A06CB" w:rsidRPr="002A06CB">
        <w:t xml:space="preserve">key worker </w:t>
      </w:r>
      <w:r w:rsidRPr="00DE786B">
        <w:t xml:space="preserve">and Gypsy Traveller Roma </w:t>
      </w:r>
      <w:r w:rsidR="002A06CB" w:rsidRPr="002A06CB">
        <w:t>housing</w:t>
      </w:r>
    </w:p>
    <w:p w14:paraId="61688499" w14:textId="77777777" w:rsidR="00DE786B" w:rsidRPr="00DE786B" w:rsidRDefault="00DE786B" w:rsidP="00FE32D7">
      <w:pPr>
        <w:pStyle w:val="ListParagraph"/>
        <w:numPr>
          <w:ilvl w:val="0"/>
          <w:numId w:val="11"/>
        </w:numPr>
        <w:spacing w:before="120" w:after="120" w:line="240" w:lineRule="auto"/>
        <w:ind w:left="714" w:hanging="357"/>
        <w:contextualSpacing w:val="0"/>
      </w:pPr>
      <w:r w:rsidRPr="00DE786B">
        <w:rPr>
          <w:b/>
          <w:bCs/>
        </w:rPr>
        <w:t xml:space="preserve">Discover </w:t>
      </w:r>
      <w:r w:rsidRPr="00DE786B">
        <w:t>reasons for d</w:t>
      </w:r>
      <w:r w:rsidR="002A06CB" w:rsidRPr="002A06CB">
        <w:t xml:space="preserve">elays </w:t>
      </w:r>
      <w:r w:rsidRPr="00DE786B">
        <w:t xml:space="preserve">to the </w:t>
      </w:r>
      <w:r w:rsidR="002A06CB" w:rsidRPr="002A06CB">
        <w:t>planning</w:t>
      </w:r>
      <w:r w:rsidRPr="00DE786B">
        <w:t xml:space="preserve"> process and to delivering new homes; and explore the information we could share between housing and health to help promote delivery of accessible and adaptable homes</w:t>
      </w:r>
    </w:p>
    <w:p w14:paraId="0DD2E18A" w14:textId="64FCE06A" w:rsidR="00DE786B" w:rsidRDefault="00DE786B" w:rsidP="00FE32D7">
      <w:pPr>
        <w:pStyle w:val="ListParagraph"/>
        <w:numPr>
          <w:ilvl w:val="0"/>
          <w:numId w:val="11"/>
        </w:numPr>
        <w:spacing w:before="120" w:after="120" w:line="240" w:lineRule="auto"/>
        <w:ind w:left="714" w:hanging="357"/>
        <w:contextualSpacing w:val="0"/>
      </w:pPr>
      <w:r w:rsidRPr="00DE786B">
        <w:rPr>
          <w:b/>
          <w:bCs/>
        </w:rPr>
        <w:t>Discover</w:t>
      </w:r>
      <w:r w:rsidRPr="00DE786B">
        <w:t xml:space="preserve"> ways to l</w:t>
      </w:r>
      <w:r w:rsidR="002A06CB" w:rsidRPr="002A06CB">
        <w:t xml:space="preserve">earn from </w:t>
      </w:r>
      <w:r w:rsidRPr="00DE786B">
        <w:t>/ about i</w:t>
      </w:r>
      <w:r w:rsidR="002A06CB" w:rsidRPr="002A06CB">
        <w:t>nnovators</w:t>
      </w:r>
      <w:r w:rsidRPr="00DE786B">
        <w:t xml:space="preserve"> in relation to housing and health</w:t>
      </w:r>
      <w:r w:rsidR="00E044ED">
        <w:t>, particularly in preventing homelessness which can have some of the worst health outcomes</w:t>
      </w:r>
    </w:p>
    <w:p w14:paraId="0B5718A0" w14:textId="375BC844" w:rsidR="00C67133" w:rsidRDefault="00C67133" w:rsidP="00FE32D7">
      <w:pPr>
        <w:pStyle w:val="ListParagraph"/>
        <w:numPr>
          <w:ilvl w:val="0"/>
          <w:numId w:val="11"/>
        </w:numPr>
        <w:spacing w:before="120" w:after="120" w:line="240" w:lineRule="auto"/>
        <w:ind w:left="714" w:hanging="357"/>
        <w:contextualSpacing w:val="0"/>
      </w:pPr>
      <w:r w:rsidRPr="00C67133">
        <w:rPr>
          <w:b/>
          <w:bCs/>
        </w:rPr>
        <w:t>Discover</w:t>
      </w:r>
      <w:r>
        <w:t xml:space="preserve"> w</w:t>
      </w:r>
      <w:r w:rsidRPr="00C67133">
        <w:t>ays</w:t>
      </w:r>
      <w:r>
        <w:t xml:space="preserve"> t</w:t>
      </w:r>
      <w:r w:rsidRPr="00C67133">
        <w:t xml:space="preserve">o </w:t>
      </w:r>
      <w:r>
        <w:t xml:space="preserve">calculate </w:t>
      </w:r>
      <w:r w:rsidRPr="00C67133">
        <w:t xml:space="preserve">cost savings from up-stream housing </w:t>
      </w:r>
      <w:r>
        <w:t xml:space="preserve">(and other) </w:t>
      </w:r>
      <w:r w:rsidRPr="00C67133">
        <w:t>interventions, help</w:t>
      </w:r>
      <w:r>
        <w:t>ing</w:t>
      </w:r>
      <w:r w:rsidRPr="00C67133">
        <w:t xml:space="preserve"> avoid hospital admission, slips and falls and people</w:t>
      </w:r>
      <w:r>
        <w:t xml:space="preserve"> </w:t>
      </w:r>
      <w:r w:rsidRPr="00C67133">
        <w:t xml:space="preserve">living in cold or otherwise unsafe </w:t>
      </w:r>
      <w:r>
        <w:t xml:space="preserve">or unsuitable </w:t>
      </w:r>
      <w:r w:rsidRPr="00C67133">
        <w:t>accommodation</w:t>
      </w:r>
      <w:r>
        <w:t xml:space="preserve">, or indeed homelessness – in order to properly assess the value and cost-benefits of small scale and </w:t>
      </w:r>
      <w:proofErr w:type="gramStart"/>
      <w:r>
        <w:t>low cost</w:t>
      </w:r>
      <w:proofErr w:type="gramEnd"/>
      <w:r>
        <w:t xml:space="preserve"> interventions across the “system”.</w:t>
      </w:r>
    </w:p>
    <w:p w14:paraId="29FB4206" w14:textId="77777777" w:rsidR="00A33B17" w:rsidRDefault="00C67133" w:rsidP="00FE32D7">
      <w:pPr>
        <w:pStyle w:val="ListParagraph"/>
        <w:numPr>
          <w:ilvl w:val="0"/>
          <w:numId w:val="11"/>
        </w:numPr>
        <w:spacing w:before="120" w:after="120" w:line="240" w:lineRule="auto"/>
        <w:ind w:left="714" w:hanging="357"/>
        <w:contextualSpacing w:val="0"/>
      </w:pPr>
      <w:r>
        <w:rPr>
          <w:b/>
          <w:bCs/>
        </w:rPr>
        <w:t xml:space="preserve">Discover </w:t>
      </w:r>
      <w:r w:rsidRPr="00C67133">
        <w:t>links and benefits of “step up and step down” care through schemes like intermediate care, linking supported housing with early days after hospital discharge</w:t>
      </w:r>
      <w:r>
        <w:t xml:space="preserve">, </w:t>
      </w:r>
      <w:r w:rsidR="00384F28">
        <w:t xml:space="preserve">the costs and </w:t>
      </w:r>
      <w:r>
        <w:t>benefits link</w:t>
      </w:r>
      <w:r w:rsidR="00384F28">
        <w:t>ing these models</w:t>
      </w:r>
      <w:r>
        <w:t xml:space="preserve"> can bring</w:t>
      </w:r>
    </w:p>
    <w:p w14:paraId="571E98F4" w14:textId="4409319D" w:rsidR="00C67133" w:rsidRDefault="00A33B17" w:rsidP="00FE32D7">
      <w:pPr>
        <w:pStyle w:val="ListParagraph"/>
        <w:numPr>
          <w:ilvl w:val="0"/>
          <w:numId w:val="11"/>
        </w:numPr>
        <w:spacing w:before="120" w:after="120" w:line="240" w:lineRule="auto"/>
        <w:ind w:left="714" w:hanging="357"/>
        <w:contextualSpacing w:val="0"/>
      </w:pPr>
      <w:r>
        <w:rPr>
          <w:b/>
          <w:bCs/>
        </w:rPr>
        <w:t xml:space="preserve">Discover </w:t>
      </w:r>
      <w:r w:rsidRPr="00A33B17">
        <w:t>ways we can work together t</w:t>
      </w:r>
      <w:r>
        <w:t>o</w:t>
      </w:r>
      <w:r w:rsidRPr="00A33B17">
        <w:t xml:space="preserve"> improve our joint intelligence and data, linking housing and health activities and outcomes, so all our joint projects are properly informed.</w:t>
      </w:r>
      <w:r w:rsidR="00C67133" w:rsidRPr="00A33B17">
        <w:t xml:space="preserve"> </w:t>
      </w:r>
    </w:p>
    <w:p w14:paraId="2FC11BD1" w14:textId="27A53788" w:rsidR="00A33B17" w:rsidRPr="00A33B17" w:rsidRDefault="00A33B17" w:rsidP="00FE32D7">
      <w:pPr>
        <w:pStyle w:val="ListParagraph"/>
        <w:numPr>
          <w:ilvl w:val="0"/>
          <w:numId w:val="11"/>
        </w:numPr>
        <w:spacing w:before="120" w:after="120" w:line="240" w:lineRule="auto"/>
        <w:ind w:left="714" w:hanging="357"/>
        <w:contextualSpacing w:val="0"/>
      </w:pPr>
      <w:r>
        <w:rPr>
          <w:b/>
          <w:bCs/>
        </w:rPr>
        <w:lastRenderedPageBreak/>
        <w:t xml:space="preserve">Discover </w:t>
      </w:r>
      <w:r w:rsidRPr="00A33B17">
        <w:t>the views and needs of health partners on our review of the county-wide adaptations policy for existing homes, making homes safe and suited to the resident’s needs</w:t>
      </w:r>
      <w:r>
        <w:t>, which may link to the hospital discharge process where the home is not suitable for the person to return.</w:t>
      </w:r>
    </w:p>
    <w:p w14:paraId="2B2306D2" w14:textId="77777777" w:rsidR="00DE786B" w:rsidRPr="00DE786B" w:rsidRDefault="00DE786B" w:rsidP="00DE786B">
      <w:pPr>
        <w:spacing w:before="240" w:after="120" w:line="240" w:lineRule="auto"/>
        <w:rPr>
          <w:b/>
          <w:bCs/>
          <w:color w:val="C45911" w:themeColor="accent2" w:themeShade="BF"/>
        </w:rPr>
      </w:pPr>
      <w:r w:rsidRPr="00DE786B">
        <w:rPr>
          <w:b/>
          <w:bCs/>
          <w:color w:val="C45911" w:themeColor="accent2" w:themeShade="BF"/>
        </w:rPr>
        <w:t>Define</w:t>
      </w:r>
    </w:p>
    <w:p w14:paraId="09CE2723" w14:textId="77777777" w:rsidR="00DE786B" w:rsidRPr="00DE786B" w:rsidRDefault="00DE786B" w:rsidP="00FE32D7">
      <w:pPr>
        <w:pStyle w:val="ListParagraph"/>
        <w:numPr>
          <w:ilvl w:val="0"/>
          <w:numId w:val="10"/>
        </w:numPr>
        <w:spacing w:before="120" w:after="120" w:line="240" w:lineRule="auto"/>
        <w:ind w:left="714" w:hanging="357"/>
        <w:contextualSpacing w:val="0"/>
      </w:pPr>
      <w:r w:rsidRPr="00DE786B">
        <w:t>We know that p</w:t>
      </w:r>
      <w:r w:rsidR="002A06CB" w:rsidRPr="002A06CB">
        <w:t>athways from hospital to supported services aren’t always clear</w:t>
      </w:r>
      <w:r w:rsidRPr="00DE786B">
        <w:t xml:space="preserve"> and </w:t>
      </w:r>
      <w:r w:rsidR="002A06CB" w:rsidRPr="002A06CB">
        <w:t xml:space="preserve">multi-disciplinary teams </w:t>
      </w:r>
      <w:r w:rsidRPr="00DE786B">
        <w:t xml:space="preserve">often do not include </w:t>
      </w:r>
      <w:r w:rsidR="002A06CB" w:rsidRPr="002A06CB">
        <w:t xml:space="preserve">districts </w:t>
      </w:r>
      <w:r w:rsidRPr="00DE786B">
        <w:t xml:space="preserve">so can miss the housing element, which can cause delays. We would like to </w:t>
      </w:r>
      <w:r w:rsidRPr="00DE786B">
        <w:rPr>
          <w:b/>
          <w:bCs/>
        </w:rPr>
        <w:t>define</w:t>
      </w:r>
      <w:r w:rsidRPr="00DE786B">
        <w:t xml:space="preserve"> the issues better as a collective to help all players </w:t>
      </w:r>
    </w:p>
    <w:p w14:paraId="1BEA12EB" w14:textId="740A5517" w:rsidR="00DE786B" w:rsidRDefault="00DE786B" w:rsidP="00FE32D7">
      <w:pPr>
        <w:pStyle w:val="ListParagraph"/>
        <w:numPr>
          <w:ilvl w:val="0"/>
          <w:numId w:val="10"/>
        </w:numPr>
        <w:spacing w:before="120" w:after="120" w:line="240" w:lineRule="auto"/>
        <w:ind w:left="714" w:hanging="357"/>
        <w:contextualSpacing w:val="0"/>
      </w:pPr>
      <w:r w:rsidRPr="00DE786B">
        <w:t xml:space="preserve">(x) We know there are difficulties recruiting and retaining key </w:t>
      </w:r>
      <w:proofErr w:type="spellStart"/>
      <w:r w:rsidRPr="00DE786B">
        <w:t>heath</w:t>
      </w:r>
      <w:proofErr w:type="spellEnd"/>
      <w:r w:rsidRPr="00DE786B">
        <w:t xml:space="preserve"> and social care workers. There is also </w:t>
      </w:r>
      <w:r w:rsidR="002A06CB" w:rsidRPr="002A06CB">
        <w:t xml:space="preserve">a lack of </w:t>
      </w:r>
      <w:r w:rsidRPr="00DE786B">
        <w:t xml:space="preserve">robust </w:t>
      </w:r>
      <w:r w:rsidR="002A06CB" w:rsidRPr="002A06CB">
        <w:t>evidence</w:t>
      </w:r>
      <w:r w:rsidR="002A06CB" w:rsidRPr="00DE786B">
        <w:rPr>
          <w:b/>
          <w:bCs/>
        </w:rPr>
        <w:t xml:space="preserve"> </w:t>
      </w:r>
      <w:r w:rsidRPr="00DE786B">
        <w:t>on</w:t>
      </w:r>
      <w:r w:rsidRPr="00DE786B">
        <w:rPr>
          <w:b/>
          <w:bCs/>
        </w:rPr>
        <w:t xml:space="preserve"> </w:t>
      </w:r>
      <w:r w:rsidR="002A06CB" w:rsidRPr="002A06CB">
        <w:t xml:space="preserve">the need for key worker housing – Addenbrookes has a good evidence base; </w:t>
      </w:r>
      <w:r w:rsidRPr="00DE786B">
        <w:t xml:space="preserve">could </w:t>
      </w:r>
      <w:r w:rsidR="002A06CB" w:rsidRPr="002A06CB">
        <w:t xml:space="preserve">others </w:t>
      </w:r>
      <w:r w:rsidRPr="00DE786B">
        <w:t xml:space="preserve">follow their approach to help </w:t>
      </w:r>
      <w:r w:rsidRPr="00DE786B">
        <w:rPr>
          <w:b/>
          <w:bCs/>
        </w:rPr>
        <w:t>define</w:t>
      </w:r>
      <w:r w:rsidRPr="00DE786B">
        <w:t xml:space="preserve"> the issues</w:t>
      </w:r>
      <w:r w:rsidR="002A06CB" w:rsidRPr="002A06CB">
        <w:t xml:space="preserve">.  </w:t>
      </w:r>
      <w:r w:rsidRPr="00DE786B">
        <w:t>If we create robust evidence this can feed into local plans for new build, and into housing policies for other interventions</w:t>
      </w:r>
      <w:r w:rsidR="002A06CB" w:rsidRPr="002A06CB">
        <w:t xml:space="preserve">; Housing colleagues can’t </w:t>
      </w:r>
      <w:r w:rsidRPr="00DE786B">
        <w:t xml:space="preserve">secure </w:t>
      </w:r>
      <w:r w:rsidR="002A06CB" w:rsidRPr="002A06CB">
        <w:t>t</w:t>
      </w:r>
      <w:r w:rsidRPr="00DE786B">
        <w:t>he</w:t>
      </w:r>
      <w:r w:rsidR="002A06CB" w:rsidRPr="002A06CB">
        <w:t xml:space="preserve"> health </w:t>
      </w:r>
      <w:r w:rsidRPr="00DE786B">
        <w:t xml:space="preserve">data </w:t>
      </w:r>
      <w:r w:rsidR="002A06CB" w:rsidRPr="002A06CB">
        <w:t>so key worker housing is lost – need a ‘housing link’</w:t>
      </w:r>
      <w:r w:rsidRPr="00DE786B">
        <w:t>.</w:t>
      </w:r>
    </w:p>
    <w:p w14:paraId="55CB5AD8" w14:textId="77777777" w:rsidR="00DE786B" w:rsidRPr="00DE786B" w:rsidRDefault="00DE786B" w:rsidP="00DE786B">
      <w:pPr>
        <w:spacing w:before="240" w:after="120" w:line="240" w:lineRule="auto"/>
        <w:rPr>
          <w:b/>
          <w:bCs/>
          <w:color w:val="CC0099"/>
        </w:rPr>
      </w:pPr>
      <w:r w:rsidRPr="00DE786B">
        <w:rPr>
          <w:b/>
          <w:bCs/>
          <w:color w:val="CC0099"/>
        </w:rPr>
        <w:t>Develop</w:t>
      </w:r>
    </w:p>
    <w:p w14:paraId="7B754389" w14:textId="77777777" w:rsidR="00C67133" w:rsidRPr="00DE786B" w:rsidRDefault="00C67133" w:rsidP="00C67133">
      <w:pPr>
        <w:pStyle w:val="ListParagraph"/>
        <w:numPr>
          <w:ilvl w:val="0"/>
          <w:numId w:val="9"/>
        </w:numPr>
        <w:spacing w:before="120" w:after="120" w:line="240" w:lineRule="auto"/>
        <w:ind w:left="714" w:hanging="357"/>
        <w:contextualSpacing w:val="0"/>
      </w:pPr>
      <w:r w:rsidRPr="002A06CB">
        <w:t>Hoarding</w:t>
      </w:r>
      <w:r w:rsidRPr="00DE786B">
        <w:t xml:space="preserve">: no clear pathway to mental health support for people who </w:t>
      </w:r>
      <w:r w:rsidRPr="002A06CB">
        <w:t>hoard</w:t>
      </w:r>
      <w:r w:rsidRPr="00DE786B">
        <w:t xml:space="preserve">. This is a growing problem with serious health implications. We need to </w:t>
      </w:r>
      <w:r w:rsidRPr="00DE786B">
        <w:rPr>
          <w:b/>
          <w:bCs/>
        </w:rPr>
        <w:t>develop</w:t>
      </w:r>
      <w:r w:rsidRPr="00DE786B">
        <w:t xml:space="preserve"> long term, trauma-informed support to enable people (and their neighbours and visitors) to escape hoarding and live safely</w:t>
      </w:r>
    </w:p>
    <w:p w14:paraId="57810CE2" w14:textId="3093F647" w:rsidR="00DE786B" w:rsidRPr="00DE786B" w:rsidRDefault="00DE786B" w:rsidP="008E0747">
      <w:pPr>
        <w:pStyle w:val="ListParagraph"/>
        <w:numPr>
          <w:ilvl w:val="0"/>
          <w:numId w:val="9"/>
        </w:numPr>
        <w:spacing w:before="120" w:after="120" w:line="240" w:lineRule="auto"/>
        <w:ind w:left="714" w:hanging="357"/>
        <w:contextualSpacing w:val="0"/>
      </w:pPr>
      <w:r w:rsidRPr="00C67133">
        <w:rPr>
          <w:b/>
          <w:bCs/>
        </w:rPr>
        <w:t xml:space="preserve">Develop </w:t>
      </w:r>
      <w:r w:rsidRPr="00DE786B">
        <w:t>health input to h</w:t>
      </w:r>
      <w:r w:rsidR="002A06CB" w:rsidRPr="002A06CB">
        <w:t xml:space="preserve">ousing needs </w:t>
      </w:r>
      <w:r w:rsidRPr="00DE786B">
        <w:t xml:space="preserve">profiles </w:t>
      </w:r>
      <w:r w:rsidR="002A06CB" w:rsidRPr="002A06CB">
        <w:t xml:space="preserve">for people with learning disabilities </w:t>
      </w:r>
      <w:r w:rsidRPr="00DE786B">
        <w:t xml:space="preserve">and autism, </w:t>
      </w:r>
      <w:r w:rsidR="002A06CB" w:rsidRPr="002A06CB">
        <w:t>and older people</w:t>
      </w:r>
      <w:r w:rsidRPr="00DE786B">
        <w:t xml:space="preserve">. New profiles being created by county council working with </w:t>
      </w:r>
      <w:r w:rsidR="002A06CB" w:rsidRPr="002A06CB">
        <w:t>district</w:t>
      </w:r>
      <w:r w:rsidRPr="00DE786B">
        <w:t xml:space="preserve"> housing, due to launch by end December 2022.</w:t>
      </w:r>
      <w:r w:rsidR="00C67133">
        <w:t xml:space="preserve"> </w:t>
      </w:r>
      <w:r w:rsidRPr="00DE786B">
        <w:t>Health and social care partners could help as these develop in future, and work with the team to help discover people not already in the system.</w:t>
      </w:r>
      <w:r w:rsidR="00C67133">
        <w:t xml:space="preserve"> </w:t>
      </w:r>
    </w:p>
    <w:p w14:paraId="50BDC383" w14:textId="77777777" w:rsidR="00DE786B" w:rsidRPr="00DE786B" w:rsidRDefault="00DE786B" w:rsidP="00FE32D7">
      <w:pPr>
        <w:pStyle w:val="ListParagraph"/>
        <w:numPr>
          <w:ilvl w:val="0"/>
          <w:numId w:val="9"/>
        </w:numPr>
        <w:spacing w:before="120" w:after="120" w:line="240" w:lineRule="auto"/>
        <w:ind w:left="714" w:hanging="357"/>
        <w:contextualSpacing w:val="0"/>
      </w:pPr>
      <w:r w:rsidRPr="00DE786B">
        <w:t xml:space="preserve">New housing </w:t>
      </w:r>
      <w:r w:rsidR="002A06CB" w:rsidRPr="002A06CB">
        <w:t xml:space="preserve">developers </w:t>
      </w:r>
      <w:r w:rsidRPr="00DE786B">
        <w:t xml:space="preserve">(including new “for profit” developers) are cherry picking tenants for new affordable housing areas due to their governance and business models, which reduces ability to house those in most extreme housing need. We need to </w:t>
      </w:r>
      <w:r w:rsidRPr="00DE786B">
        <w:rPr>
          <w:b/>
          <w:bCs/>
        </w:rPr>
        <w:t>develop new approaches</w:t>
      </w:r>
      <w:r w:rsidRPr="00DE786B">
        <w:t xml:space="preserve"> to overcome this barrier to access.</w:t>
      </w:r>
    </w:p>
    <w:p w14:paraId="1B025A4D" w14:textId="77777777" w:rsidR="00DE786B" w:rsidRPr="00DE786B" w:rsidRDefault="00DE786B" w:rsidP="00FE32D7">
      <w:pPr>
        <w:pStyle w:val="ListParagraph"/>
        <w:numPr>
          <w:ilvl w:val="0"/>
          <w:numId w:val="9"/>
        </w:numPr>
        <w:spacing w:before="120" w:after="120" w:line="240" w:lineRule="auto"/>
        <w:ind w:left="714" w:hanging="357"/>
        <w:contextualSpacing w:val="0"/>
      </w:pPr>
      <w:r w:rsidRPr="00DE786B">
        <w:t>Use the e</w:t>
      </w:r>
      <w:r w:rsidR="002A06CB" w:rsidRPr="002A06CB">
        <w:t xml:space="preserve">xperience </w:t>
      </w:r>
      <w:r w:rsidRPr="00DE786B">
        <w:t>of the H</w:t>
      </w:r>
      <w:r w:rsidR="002A06CB" w:rsidRPr="002A06CB">
        <w:t>ealth</w:t>
      </w:r>
      <w:r w:rsidRPr="00DE786B">
        <w:t>y</w:t>
      </w:r>
      <w:r w:rsidR="002A06CB" w:rsidRPr="002A06CB">
        <w:t xml:space="preserve"> </w:t>
      </w:r>
      <w:r w:rsidRPr="00DE786B">
        <w:t>N</w:t>
      </w:r>
      <w:r w:rsidR="002A06CB" w:rsidRPr="002A06CB">
        <w:t xml:space="preserve">ew </w:t>
      </w:r>
      <w:r w:rsidRPr="00DE786B">
        <w:t>T</w:t>
      </w:r>
      <w:r w:rsidR="002A06CB" w:rsidRPr="002A06CB">
        <w:t xml:space="preserve">owns programme </w:t>
      </w:r>
      <w:r w:rsidRPr="00DE786B">
        <w:t xml:space="preserve">and the </w:t>
      </w:r>
      <w:r w:rsidR="002A06CB" w:rsidRPr="002A06CB">
        <w:t xml:space="preserve">good evidence </w:t>
      </w:r>
      <w:r w:rsidRPr="00DE786B">
        <w:t xml:space="preserve">to </w:t>
      </w:r>
      <w:r w:rsidRPr="00DE786B">
        <w:rPr>
          <w:b/>
          <w:bCs/>
        </w:rPr>
        <w:t>develop</w:t>
      </w:r>
      <w:r w:rsidRPr="00DE786B">
        <w:t xml:space="preserve"> healthy homes according to the </w:t>
      </w:r>
      <w:r w:rsidRPr="00DE786B">
        <w:rPr>
          <w:i/>
          <w:iCs/>
        </w:rPr>
        <w:t>New housing developments &amp; the built environment</w:t>
      </w:r>
      <w:r w:rsidRPr="00DE786B">
        <w:t xml:space="preserve"> JSNA 2016</w:t>
      </w:r>
      <w:r w:rsidRPr="00DE786B">
        <w:rPr>
          <w:rStyle w:val="FootnoteReference"/>
        </w:rPr>
        <w:footnoteReference w:id="1"/>
      </w:r>
    </w:p>
    <w:p w14:paraId="2275E9C3" w14:textId="77777777" w:rsidR="00DE786B" w:rsidRPr="00DE786B" w:rsidRDefault="00DE786B" w:rsidP="00FE32D7">
      <w:pPr>
        <w:pStyle w:val="ListParagraph"/>
        <w:numPr>
          <w:ilvl w:val="0"/>
          <w:numId w:val="9"/>
        </w:numPr>
        <w:spacing w:before="120" w:after="120" w:line="240" w:lineRule="auto"/>
        <w:ind w:left="714" w:hanging="357"/>
        <w:contextualSpacing w:val="0"/>
      </w:pPr>
      <w:r w:rsidRPr="00DE786B">
        <w:rPr>
          <w:b/>
          <w:bCs/>
        </w:rPr>
        <w:t xml:space="preserve">Develop </w:t>
      </w:r>
      <w:r w:rsidRPr="00DE786B">
        <w:t xml:space="preserve">ways to promote and make best use of </w:t>
      </w:r>
      <w:r w:rsidR="002A06CB" w:rsidRPr="002A06CB">
        <w:t xml:space="preserve">extra care </w:t>
      </w:r>
      <w:r w:rsidRPr="00DE786B">
        <w:t>housing -</w:t>
      </w:r>
      <w:r w:rsidR="002A06CB" w:rsidRPr="002A06CB">
        <w:t xml:space="preserve"> can there be a triage person in the GP surgery</w:t>
      </w:r>
    </w:p>
    <w:p w14:paraId="2095AD0B" w14:textId="77777777" w:rsidR="00DE786B" w:rsidRPr="00DE786B" w:rsidRDefault="00DE786B" w:rsidP="00FE32D7">
      <w:pPr>
        <w:pStyle w:val="ListParagraph"/>
        <w:numPr>
          <w:ilvl w:val="0"/>
          <w:numId w:val="9"/>
        </w:numPr>
        <w:spacing w:before="120" w:after="120" w:line="240" w:lineRule="auto"/>
        <w:ind w:left="714" w:hanging="357"/>
        <w:contextualSpacing w:val="0"/>
      </w:pPr>
      <w:r w:rsidRPr="00DE786B">
        <w:rPr>
          <w:b/>
          <w:bCs/>
        </w:rPr>
        <w:t xml:space="preserve">Develop </w:t>
      </w:r>
      <w:r w:rsidRPr="00DE786B">
        <w:t>links to new r</w:t>
      </w:r>
      <w:r w:rsidR="002A06CB" w:rsidRPr="002A06CB">
        <w:t>egional approach</w:t>
      </w:r>
      <w:r w:rsidRPr="00DE786B">
        <w:t>es</w:t>
      </w:r>
      <w:r w:rsidR="002A06CB" w:rsidRPr="002A06CB">
        <w:t xml:space="preserve"> to health screening for </w:t>
      </w:r>
      <w:r w:rsidRPr="00DE786B">
        <w:t>socially excluded groups</w:t>
      </w:r>
    </w:p>
    <w:p w14:paraId="7605B84B" w14:textId="77777777" w:rsidR="00DE786B" w:rsidRPr="00DE786B" w:rsidRDefault="00DE786B" w:rsidP="00DE786B">
      <w:pPr>
        <w:spacing w:before="240" w:after="120" w:line="240" w:lineRule="auto"/>
        <w:rPr>
          <w:b/>
          <w:bCs/>
          <w:color w:val="990099"/>
        </w:rPr>
      </w:pPr>
      <w:r w:rsidRPr="00DE786B">
        <w:rPr>
          <w:b/>
          <w:bCs/>
          <w:color w:val="990099"/>
        </w:rPr>
        <w:t>Deliver</w:t>
      </w:r>
    </w:p>
    <w:p w14:paraId="326B3F18" w14:textId="11912325" w:rsidR="00C67133" w:rsidRPr="00F73478" w:rsidRDefault="00C67133" w:rsidP="00F73478">
      <w:pPr>
        <w:pStyle w:val="ListParagraph"/>
        <w:numPr>
          <w:ilvl w:val="0"/>
          <w:numId w:val="9"/>
        </w:numPr>
        <w:spacing w:before="120" w:after="120" w:line="240" w:lineRule="auto"/>
        <w:ind w:left="714" w:hanging="357"/>
        <w:contextualSpacing w:val="0"/>
      </w:pPr>
      <w:r w:rsidRPr="00F73478">
        <w:t xml:space="preserve">Need to work closer as a system especially for those experiencing barriers to access, helping </w:t>
      </w:r>
      <w:r w:rsidRPr="00DE786B">
        <w:rPr>
          <w:b/>
          <w:bCs/>
        </w:rPr>
        <w:t>deliver</w:t>
      </w:r>
      <w:r w:rsidRPr="00F73478">
        <w:rPr>
          <w:b/>
          <w:bCs/>
        </w:rPr>
        <w:t xml:space="preserve"> </w:t>
      </w:r>
      <w:r w:rsidRPr="00F73478">
        <w:t>the Changing Futures programme across the whole system over the next 3 years</w:t>
      </w:r>
      <w:r w:rsidR="00F73478">
        <w:t xml:space="preserve">. </w:t>
      </w:r>
      <w:r w:rsidR="00F73478" w:rsidRPr="00F73478">
        <w:rPr>
          <w:color w:val="C00000"/>
        </w:rPr>
        <w:t>Within this programme, s</w:t>
      </w:r>
      <w:r w:rsidR="00F73478" w:rsidRPr="00F73478">
        <w:rPr>
          <w:color w:val="C00000"/>
        </w:rPr>
        <w:t>upport, contribute to and act on the findings of co-production group inquiries which l</w:t>
      </w:r>
      <w:r w:rsidR="00F73478" w:rsidRPr="00F73478">
        <w:rPr>
          <w:color w:val="C00000"/>
        </w:rPr>
        <w:t>o</w:t>
      </w:r>
      <w:r w:rsidR="00F73478" w:rsidRPr="00F73478">
        <w:rPr>
          <w:color w:val="C00000"/>
        </w:rPr>
        <w:t xml:space="preserve">oks at </w:t>
      </w:r>
      <w:r w:rsidR="00F73478" w:rsidRPr="00F73478">
        <w:rPr>
          <w:color w:val="C00000"/>
        </w:rPr>
        <w:t xml:space="preserve">issues being faced by </w:t>
      </w:r>
      <w:r w:rsidR="00F73478" w:rsidRPr="00F73478">
        <w:rPr>
          <w:color w:val="C00000"/>
        </w:rPr>
        <w:t>people facing multiple</w:t>
      </w:r>
      <w:r w:rsidR="00F73478" w:rsidRPr="00F73478">
        <w:rPr>
          <w:color w:val="C00000"/>
        </w:rPr>
        <w:t xml:space="preserve"> </w:t>
      </w:r>
      <w:r w:rsidR="00F73478" w:rsidRPr="00F73478">
        <w:rPr>
          <w:color w:val="C00000"/>
        </w:rPr>
        <w:t>disadvantage.</w:t>
      </w:r>
    </w:p>
    <w:p w14:paraId="335EBBD8" w14:textId="0296F38F" w:rsidR="00DE786B" w:rsidRPr="00DE786B" w:rsidRDefault="00DE786B" w:rsidP="00FE32D7">
      <w:pPr>
        <w:pStyle w:val="ListParagraph"/>
        <w:numPr>
          <w:ilvl w:val="0"/>
          <w:numId w:val="8"/>
        </w:numPr>
        <w:spacing w:before="120" w:after="120" w:line="240" w:lineRule="auto"/>
        <w:ind w:left="714" w:hanging="357"/>
        <w:contextualSpacing w:val="0"/>
      </w:pPr>
      <w:r w:rsidRPr="00DE786B">
        <w:rPr>
          <w:b/>
          <w:bCs/>
        </w:rPr>
        <w:t xml:space="preserve">Delivering </w:t>
      </w:r>
      <w:r w:rsidRPr="00DE786B">
        <w:t xml:space="preserve">on a review of </w:t>
      </w:r>
      <w:r w:rsidR="002A06CB" w:rsidRPr="002A06CB">
        <w:t>Home Improvement Agenc</w:t>
      </w:r>
      <w:r w:rsidRPr="00DE786B">
        <w:t>ies,</w:t>
      </w:r>
      <w:r w:rsidR="002A06CB" w:rsidRPr="002A06CB">
        <w:t xml:space="preserve"> </w:t>
      </w:r>
      <w:r w:rsidRPr="00DE786B">
        <w:t xml:space="preserve">which enable </w:t>
      </w:r>
      <w:r w:rsidR="002A06CB" w:rsidRPr="002A06CB">
        <w:t xml:space="preserve">grants to owner occupiers </w:t>
      </w:r>
      <w:r w:rsidRPr="00DE786B">
        <w:t xml:space="preserve">so they can stay in </w:t>
      </w:r>
      <w:r w:rsidR="002A06CB" w:rsidRPr="002A06CB">
        <w:t>safe, warm homes</w:t>
      </w:r>
      <w:r w:rsidRPr="00DE786B">
        <w:t xml:space="preserve">, with reduced energy use, improved security etc. funded via </w:t>
      </w:r>
      <w:r w:rsidR="002A06CB" w:rsidRPr="002A06CB">
        <w:t>Better Care Fund</w:t>
      </w:r>
      <w:r w:rsidRPr="00DE786B">
        <w:rPr>
          <w:rStyle w:val="FootnoteReference"/>
        </w:rPr>
        <w:footnoteReference w:id="2"/>
      </w:r>
      <w:r w:rsidRPr="00DE786B">
        <w:t xml:space="preserve">. A joint review of pathways over the covid period has led to two HIAs adopting the new process and a third coming on board over winter 2022. Would like to help health partners </w:t>
      </w:r>
      <w:r w:rsidR="00C67133">
        <w:t xml:space="preserve">to remain aware of </w:t>
      </w:r>
      <w:r w:rsidRPr="00DE786B">
        <w:t xml:space="preserve">the work of HIAs, the process </w:t>
      </w:r>
      <w:r w:rsidRPr="00DE786B">
        <w:lastRenderedPageBreak/>
        <w:t>and about related services (e.g. handypersons and mobile wardens) and how to access</w:t>
      </w:r>
      <w:r w:rsidR="00C67133">
        <w:t>, in a ways which allows for staff change and turnover in health and social care</w:t>
      </w:r>
      <w:r w:rsidRPr="00DE786B">
        <w:t xml:space="preserve">. </w:t>
      </w:r>
    </w:p>
    <w:p w14:paraId="798287AC" w14:textId="6CFD55AC" w:rsidR="00DE786B" w:rsidRPr="00E044ED" w:rsidRDefault="00DE786B" w:rsidP="004D5398">
      <w:pPr>
        <w:pStyle w:val="ListParagraph"/>
        <w:numPr>
          <w:ilvl w:val="0"/>
          <w:numId w:val="8"/>
        </w:numPr>
        <w:spacing w:before="120" w:after="120" w:line="240" w:lineRule="auto"/>
        <w:ind w:left="714" w:hanging="357"/>
        <w:contextualSpacing w:val="0"/>
      </w:pPr>
      <w:r w:rsidRPr="00C67133">
        <w:rPr>
          <w:b/>
          <w:bCs/>
        </w:rPr>
        <w:t>Deliver?</w:t>
      </w:r>
      <w:r w:rsidR="00C67133" w:rsidRPr="00C67133">
        <w:rPr>
          <w:b/>
          <w:bCs/>
        </w:rPr>
        <w:t xml:space="preserve"> </w:t>
      </w:r>
      <w:r w:rsidR="002A06CB" w:rsidRPr="002A06CB">
        <w:t xml:space="preserve">Improving low quality homes </w:t>
      </w:r>
      <w:r w:rsidRPr="00DE786B">
        <w:t xml:space="preserve">including </w:t>
      </w:r>
      <w:r w:rsidR="002A06CB" w:rsidRPr="002A06CB">
        <w:t>HMOs</w:t>
      </w:r>
      <w:r w:rsidRPr="00DE786B">
        <w:t xml:space="preserve">, and </w:t>
      </w:r>
      <w:r w:rsidR="002A06CB" w:rsidRPr="002A06CB">
        <w:t>can GPs ‘spot’ where these are and talk to housing teams?</w:t>
      </w:r>
      <w:r w:rsidRPr="00DE786B">
        <w:t xml:space="preserve"> </w:t>
      </w:r>
      <w:r w:rsidRPr="00C67133">
        <w:rPr>
          <w:b/>
          <w:bCs/>
        </w:rPr>
        <w:t>(Sue contacted Ian to clarify – is this at the deliver stage now?)</w:t>
      </w:r>
    </w:p>
    <w:p w14:paraId="4DCC9388" w14:textId="0AF37A23" w:rsidR="00E044ED" w:rsidRPr="00E044ED" w:rsidRDefault="00E044ED" w:rsidP="004D5398">
      <w:pPr>
        <w:pStyle w:val="ListParagraph"/>
        <w:numPr>
          <w:ilvl w:val="0"/>
          <w:numId w:val="8"/>
        </w:numPr>
        <w:spacing w:before="120" w:after="120" w:line="240" w:lineRule="auto"/>
        <w:ind w:left="714" w:hanging="357"/>
        <w:contextualSpacing w:val="0"/>
      </w:pPr>
      <w:r>
        <w:rPr>
          <w:b/>
          <w:bCs/>
        </w:rPr>
        <w:t xml:space="preserve">Deliver </w:t>
      </w:r>
      <w:r w:rsidRPr="00E044ED">
        <w:t xml:space="preserve">a </w:t>
      </w:r>
      <w:r>
        <w:t xml:space="preserve">brief </w:t>
      </w:r>
      <w:r w:rsidRPr="00E044ED">
        <w:t>guide for health colleagues on standards of housing which relate to health needs</w:t>
      </w:r>
      <w:r>
        <w:t xml:space="preserve"> such as </w:t>
      </w:r>
      <w:proofErr w:type="spellStart"/>
      <w:r>
        <w:t>visitability</w:t>
      </w:r>
      <w:proofErr w:type="spellEnd"/>
      <w:r>
        <w:t>, accessibility and adaptability for new homes, and any housing quality standards teams work to secure in existing homes (disrepair, warmth, facilities, condition etc).</w:t>
      </w:r>
    </w:p>
    <w:p w14:paraId="3FE03019" w14:textId="77777777" w:rsidR="00DE786B" w:rsidRPr="00DE786B" w:rsidRDefault="00DE786B" w:rsidP="00DE786B">
      <w:pPr>
        <w:spacing w:after="120" w:line="240" w:lineRule="auto"/>
      </w:pPr>
    </w:p>
    <w:p w14:paraId="00E7A0DE" w14:textId="20F3BDE2" w:rsidR="00DE786B" w:rsidRDefault="00DE786B" w:rsidP="00DE786B">
      <w:pPr>
        <w:spacing w:after="120" w:line="240" w:lineRule="auto"/>
      </w:pPr>
    </w:p>
    <w:p w14:paraId="409ACE31" w14:textId="43D6E38B" w:rsidR="00F73478" w:rsidRDefault="00F73478" w:rsidP="00F73478">
      <w:pPr>
        <w:rPr>
          <w:rFonts w:ascii="Calibri" w:hAnsi="Calibri"/>
          <w:sz w:val="22"/>
        </w:rPr>
      </w:pPr>
    </w:p>
    <w:p w14:paraId="41C84FDB" w14:textId="77777777" w:rsidR="00F73478" w:rsidRPr="00DE786B" w:rsidRDefault="00F73478" w:rsidP="00DE786B">
      <w:pPr>
        <w:spacing w:after="120" w:line="240" w:lineRule="auto"/>
      </w:pPr>
    </w:p>
    <w:sectPr w:rsidR="00F73478" w:rsidRPr="00DE786B" w:rsidSect="00DE78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A76F" w14:textId="77777777" w:rsidR="00EF2E7F" w:rsidRDefault="00EF2E7F" w:rsidP="00EF2E7F">
      <w:pPr>
        <w:spacing w:after="0" w:line="240" w:lineRule="auto"/>
      </w:pPr>
      <w:r>
        <w:separator/>
      </w:r>
    </w:p>
  </w:endnote>
  <w:endnote w:type="continuationSeparator" w:id="0">
    <w:p w14:paraId="33C0CF7F" w14:textId="77777777" w:rsidR="00EF2E7F" w:rsidRDefault="00EF2E7F" w:rsidP="00EF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B21E" w14:textId="77777777" w:rsidR="00EF2E7F" w:rsidRDefault="00EF2E7F" w:rsidP="00EF2E7F">
      <w:pPr>
        <w:spacing w:after="0" w:line="240" w:lineRule="auto"/>
      </w:pPr>
      <w:r>
        <w:separator/>
      </w:r>
    </w:p>
  </w:footnote>
  <w:footnote w:type="continuationSeparator" w:id="0">
    <w:p w14:paraId="1816339E" w14:textId="77777777" w:rsidR="00EF2E7F" w:rsidRDefault="00EF2E7F" w:rsidP="00EF2E7F">
      <w:pPr>
        <w:spacing w:after="0" w:line="240" w:lineRule="auto"/>
      </w:pPr>
      <w:r>
        <w:continuationSeparator/>
      </w:r>
    </w:p>
  </w:footnote>
  <w:footnote w:id="1">
    <w:p w14:paraId="28AF4535" w14:textId="77777777" w:rsidR="00DE786B" w:rsidRDefault="00DE786B" w:rsidP="00DE786B">
      <w:pPr>
        <w:pStyle w:val="FootnoteText"/>
      </w:pPr>
      <w:r>
        <w:rPr>
          <w:rStyle w:val="FootnoteReference"/>
        </w:rPr>
        <w:footnoteRef/>
      </w:r>
      <w:r>
        <w:t xml:space="preserve"> </w:t>
      </w:r>
      <w:hyperlink r:id="rId1" w:history="1">
        <w:r w:rsidRPr="003E09F5">
          <w:rPr>
            <w:rStyle w:val="Hyperlink"/>
            <w:sz w:val="16"/>
            <w:szCs w:val="16"/>
          </w:rPr>
          <w:t>http://cambridgeshireinsight.org.uk/wp-content/uploads/2017/08/New-Housing-Developments-and-the-Built-Environment-JSNA-2015.pdf</w:t>
        </w:r>
      </w:hyperlink>
      <w:r>
        <w:rPr>
          <w:sz w:val="16"/>
          <w:szCs w:val="16"/>
        </w:rPr>
        <w:t xml:space="preserve"> </w:t>
      </w:r>
    </w:p>
  </w:footnote>
  <w:footnote w:id="2">
    <w:p w14:paraId="16A20E3E" w14:textId="42208E2F" w:rsidR="00DE786B" w:rsidRDefault="00DE786B" w:rsidP="00DE786B">
      <w:pPr>
        <w:pStyle w:val="FootnoteText"/>
      </w:pPr>
      <w:r>
        <w:rPr>
          <w:rStyle w:val="FootnoteReference"/>
        </w:rPr>
        <w:footnoteRef/>
      </w:r>
      <w:r>
        <w:t xml:space="preserve"> </w:t>
      </w:r>
      <w:r w:rsidRPr="00047A22">
        <w:rPr>
          <w:sz w:val="16"/>
          <w:szCs w:val="16"/>
        </w:rPr>
        <w:t>Some districts underspend the grant, others are over committed depending on how the government formula works out.</w:t>
      </w:r>
      <w:r w:rsidR="00C67133">
        <w:rPr>
          <w:sz w:val="16"/>
          <w:szCs w:val="16"/>
        </w:rPr>
        <w:t xml:space="preserve"> This can affect customer waiting times significantly</w:t>
      </w:r>
      <w:r w:rsidR="00E044ED">
        <w:rPr>
          <w:sz w:val="16"/>
          <w:szCs w:val="16"/>
        </w:rPr>
        <w:t>. We are waiting to hear outcomes of a national review of this formula.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2DB"/>
    <w:multiLevelType w:val="hybridMultilevel"/>
    <w:tmpl w:val="230E27F8"/>
    <w:lvl w:ilvl="0" w:tplc="E34C9AF6">
      <w:start w:val="1"/>
      <w:numFmt w:val="bullet"/>
      <w:lvlText w:val="•"/>
      <w:lvlJc w:val="left"/>
      <w:pPr>
        <w:tabs>
          <w:tab w:val="num" w:pos="720"/>
        </w:tabs>
        <w:ind w:left="720" w:hanging="360"/>
      </w:pPr>
      <w:rPr>
        <w:rFonts w:ascii="Arial" w:hAnsi="Arial" w:hint="default"/>
      </w:rPr>
    </w:lvl>
    <w:lvl w:ilvl="1" w:tplc="4EA0C9B4" w:tentative="1">
      <w:start w:val="1"/>
      <w:numFmt w:val="bullet"/>
      <w:lvlText w:val="•"/>
      <w:lvlJc w:val="left"/>
      <w:pPr>
        <w:tabs>
          <w:tab w:val="num" w:pos="1440"/>
        </w:tabs>
        <w:ind w:left="1440" w:hanging="360"/>
      </w:pPr>
      <w:rPr>
        <w:rFonts w:ascii="Arial" w:hAnsi="Arial" w:hint="default"/>
      </w:rPr>
    </w:lvl>
    <w:lvl w:ilvl="2" w:tplc="77989C90" w:tentative="1">
      <w:start w:val="1"/>
      <w:numFmt w:val="bullet"/>
      <w:lvlText w:val="•"/>
      <w:lvlJc w:val="left"/>
      <w:pPr>
        <w:tabs>
          <w:tab w:val="num" w:pos="2160"/>
        </w:tabs>
        <w:ind w:left="2160" w:hanging="360"/>
      </w:pPr>
      <w:rPr>
        <w:rFonts w:ascii="Arial" w:hAnsi="Arial" w:hint="default"/>
      </w:rPr>
    </w:lvl>
    <w:lvl w:ilvl="3" w:tplc="EC18DECA" w:tentative="1">
      <w:start w:val="1"/>
      <w:numFmt w:val="bullet"/>
      <w:lvlText w:val="•"/>
      <w:lvlJc w:val="left"/>
      <w:pPr>
        <w:tabs>
          <w:tab w:val="num" w:pos="2880"/>
        </w:tabs>
        <w:ind w:left="2880" w:hanging="360"/>
      </w:pPr>
      <w:rPr>
        <w:rFonts w:ascii="Arial" w:hAnsi="Arial" w:hint="default"/>
      </w:rPr>
    </w:lvl>
    <w:lvl w:ilvl="4" w:tplc="98E29D1E" w:tentative="1">
      <w:start w:val="1"/>
      <w:numFmt w:val="bullet"/>
      <w:lvlText w:val="•"/>
      <w:lvlJc w:val="left"/>
      <w:pPr>
        <w:tabs>
          <w:tab w:val="num" w:pos="3600"/>
        </w:tabs>
        <w:ind w:left="3600" w:hanging="360"/>
      </w:pPr>
      <w:rPr>
        <w:rFonts w:ascii="Arial" w:hAnsi="Arial" w:hint="default"/>
      </w:rPr>
    </w:lvl>
    <w:lvl w:ilvl="5" w:tplc="29E6BD02" w:tentative="1">
      <w:start w:val="1"/>
      <w:numFmt w:val="bullet"/>
      <w:lvlText w:val="•"/>
      <w:lvlJc w:val="left"/>
      <w:pPr>
        <w:tabs>
          <w:tab w:val="num" w:pos="4320"/>
        </w:tabs>
        <w:ind w:left="4320" w:hanging="360"/>
      </w:pPr>
      <w:rPr>
        <w:rFonts w:ascii="Arial" w:hAnsi="Arial" w:hint="default"/>
      </w:rPr>
    </w:lvl>
    <w:lvl w:ilvl="6" w:tplc="7D6E86F6" w:tentative="1">
      <w:start w:val="1"/>
      <w:numFmt w:val="bullet"/>
      <w:lvlText w:val="•"/>
      <w:lvlJc w:val="left"/>
      <w:pPr>
        <w:tabs>
          <w:tab w:val="num" w:pos="5040"/>
        </w:tabs>
        <w:ind w:left="5040" w:hanging="360"/>
      </w:pPr>
      <w:rPr>
        <w:rFonts w:ascii="Arial" w:hAnsi="Arial" w:hint="default"/>
      </w:rPr>
    </w:lvl>
    <w:lvl w:ilvl="7" w:tplc="1138CEEC" w:tentative="1">
      <w:start w:val="1"/>
      <w:numFmt w:val="bullet"/>
      <w:lvlText w:val="•"/>
      <w:lvlJc w:val="left"/>
      <w:pPr>
        <w:tabs>
          <w:tab w:val="num" w:pos="5760"/>
        </w:tabs>
        <w:ind w:left="5760" w:hanging="360"/>
      </w:pPr>
      <w:rPr>
        <w:rFonts w:ascii="Arial" w:hAnsi="Arial" w:hint="default"/>
      </w:rPr>
    </w:lvl>
    <w:lvl w:ilvl="8" w:tplc="BEF0B3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F26AA4"/>
    <w:multiLevelType w:val="hybridMultilevel"/>
    <w:tmpl w:val="B89E1EAE"/>
    <w:lvl w:ilvl="0" w:tplc="2F4CEF9C">
      <w:start w:val="1"/>
      <w:numFmt w:val="bullet"/>
      <w:lvlText w:val=""/>
      <w:lvlJc w:val="left"/>
      <w:pPr>
        <w:ind w:left="720" w:hanging="360"/>
      </w:pPr>
      <w:rPr>
        <w:rFonts w:ascii="Wingdings" w:hAnsi="Wingdings" w:hint="default"/>
        <w:strike w:val="0"/>
        <w:dstrike/>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B538C"/>
    <w:multiLevelType w:val="hybridMultilevel"/>
    <w:tmpl w:val="B0A65090"/>
    <w:lvl w:ilvl="0" w:tplc="5678C222">
      <w:start w:val="1"/>
      <w:numFmt w:val="bullet"/>
      <w:lvlText w:val=""/>
      <w:lvlJc w:val="left"/>
      <w:pPr>
        <w:ind w:left="720" w:hanging="360"/>
      </w:pPr>
      <w:rPr>
        <w:rFonts w:ascii="Wingdings" w:hAnsi="Wingdings" w:hint="default"/>
        <w:strike w:val="0"/>
        <w:dstrike/>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2954B3"/>
    <w:multiLevelType w:val="hybridMultilevel"/>
    <w:tmpl w:val="2CEA9704"/>
    <w:lvl w:ilvl="0" w:tplc="F00C9AC8">
      <w:start w:val="1"/>
      <w:numFmt w:val="bullet"/>
      <w:lvlText w:val="•"/>
      <w:lvlJc w:val="left"/>
      <w:pPr>
        <w:tabs>
          <w:tab w:val="num" w:pos="720"/>
        </w:tabs>
        <w:ind w:left="720" w:hanging="360"/>
      </w:pPr>
      <w:rPr>
        <w:rFonts w:ascii="Arial" w:hAnsi="Arial" w:hint="default"/>
      </w:rPr>
    </w:lvl>
    <w:lvl w:ilvl="1" w:tplc="539A97B4" w:tentative="1">
      <w:start w:val="1"/>
      <w:numFmt w:val="bullet"/>
      <w:lvlText w:val="•"/>
      <w:lvlJc w:val="left"/>
      <w:pPr>
        <w:tabs>
          <w:tab w:val="num" w:pos="1440"/>
        </w:tabs>
        <w:ind w:left="1440" w:hanging="360"/>
      </w:pPr>
      <w:rPr>
        <w:rFonts w:ascii="Arial" w:hAnsi="Arial" w:hint="default"/>
      </w:rPr>
    </w:lvl>
    <w:lvl w:ilvl="2" w:tplc="416644A6" w:tentative="1">
      <w:start w:val="1"/>
      <w:numFmt w:val="bullet"/>
      <w:lvlText w:val="•"/>
      <w:lvlJc w:val="left"/>
      <w:pPr>
        <w:tabs>
          <w:tab w:val="num" w:pos="2160"/>
        </w:tabs>
        <w:ind w:left="2160" w:hanging="360"/>
      </w:pPr>
      <w:rPr>
        <w:rFonts w:ascii="Arial" w:hAnsi="Arial" w:hint="default"/>
      </w:rPr>
    </w:lvl>
    <w:lvl w:ilvl="3" w:tplc="0FFA39F0" w:tentative="1">
      <w:start w:val="1"/>
      <w:numFmt w:val="bullet"/>
      <w:lvlText w:val="•"/>
      <w:lvlJc w:val="left"/>
      <w:pPr>
        <w:tabs>
          <w:tab w:val="num" w:pos="2880"/>
        </w:tabs>
        <w:ind w:left="2880" w:hanging="360"/>
      </w:pPr>
      <w:rPr>
        <w:rFonts w:ascii="Arial" w:hAnsi="Arial" w:hint="default"/>
      </w:rPr>
    </w:lvl>
    <w:lvl w:ilvl="4" w:tplc="F87A03B0" w:tentative="1">
      <w:start w:val="1"/>
      <w:numFmt w:val="bullet"/>
      <w:lvlText w:val="•"/>
      <w:lvlJc w:val="left"/>
      <w:pPr>
        <w:tabs>
          <w:tab w:val="num" w:pos="3600"/>
        </w:tabs>
        <w:ind w:left="3600" w:hanging="360"/>
      </w:pPr>
      <w:rPr>
        <w:rFonts w:ascii="Arial" w:hAnsi="Arial" w:hint="default"/>
      </w:rPr>
    </w:lvl>
    <w:lvl w:ilvl="5" w:tplc="C63680E2" w:tentative="1">
      <w:start w:val="1"/>
      <w:numFmt w:val="bullet"/>
      <w:lvlText w:val="•"/>
      <w:lvlJc w:val="left"/>
      <w:pPr>
        <w:tabs>
          <w:tab w:val="num" w:pos="4320"/>
        </w:tabs>
        <w:ind w:left="4320" w:hanging="360"/>
      </w:pPr>
      <w:rPr>
        <w:rFonts w:ascii="Arial" w:hAnsi="Arial" w:hint="default"/>
      </w:rPr>
    </w:lvl>
    <w:lvl w:ilvl="6" w:tplc="FF9A4732" w:tentative="1">
      <w:start w:val="1"/>
      <w:numFmt w:val="bullet"/>
      <w:lvlText w:val="•"/>
      <w:lvlJc w:val="left"/>
      <w:pPr>
        <w:tabs>
          <w:tab w:val="num" w:pos="5040"/>
        </w:tabs>
        <w:ind w:left="5040" w:hanging="360"/>
      </w:pPr>
      <w:rPr>
        <w:rFonts w:ascii="Arial" w:hAnsi="Arial" w:hint="default"/>
      </w:rPr>
    </w:lvl>
    <w:lvl w:ilvl="7" w:tplc="DB7E08F4" w:tentative="1">
      <w:start w:val="1"/>
      <w:numFmt w:val="bullet"/>
      <w:lvlText w:val="•"/>
      <w:lvlJc w:val="left"/>
      <w:pPr>
        <w:tabs>
          <w:tab w:val="num" w:pos="5760"/>
        </w:tabs>
        <w:ind w:left="5760" w:hanging="360"/>
      </w:pPr>
      <w:rPr>
        <w:rFonts w:ascii="Arial" w:hAnsi="Arial" w:hint="default"/>
      </w:rPr>
    </w:lvl>
    <w:lvl w:ilvl="8" w:tplc="D78833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187FE0"/>
    <w:multiLevelType w:val="hybridMultilevel"/>
    <w:tmpl w:val="F4F26C8A"/>
    <w:lvl w:ilvl="0" w:tplc="EAB6C57A">
      <w:start w:val="1"/>
      <w:numFmt w:val="bullet"/>
      <w:lvlText w:val=""/>
      <w:lvlJc w:val="left"/>
      <w:pPr>
        <w:ind w:left="720" w:hanging="360"/>
      </w:pPr>
      <w:rPr>
        <w:rFonts w:ascii="Wingdings" w:hAnsi="Wingdings" w:hint="default"/>
        <w:strike w:val="0"/>
        <w:dstrike/>
        <w:color w:val="9900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0916A53"/>
    <w:multiLevelType w:val="hybridMultilevel"/>
    <w:tmpl w:val="887C6B80"/>
    <w:lvl w:ilvl="0" w:tplc="A8F2FD0C">
      <w:start w:val="1"/>
      <w:numFmt w:val="bullet"/>
      <w:lvlText w:val="•"/>
      <w:lvlJc w:val="left"/>
      <w:pPr>
        <w:tabs>
          <w:tab w:val="num" w:pos="720"/>
        </w:tabs>
        <w:ind w:left="720" w:hanging="360"/>
      </w:pPr>
      <w:rPr>
        <w:rFonts w:ascii="Arial" w:hAnsi="Arial" w:hint="default"/>
      </w:rPr>
    </w:lvl>
    <w:lvl w:ilvl="1" w:tplc="4A1EEE02" w:tentative="1">
      <w:start w:val="1"/>
      <w:numFmt w:val="bullet"/>
      <w:lvlText w:val="•"/>
      <w:lvlJc w:val="left"/>
      <w:pPr>
        <w:tabs>
          <w:tab w:val="num" w:pos="1440"/>
        </w:tabs>
        <w:ind w:left="1440" w:hanging="360"/>
      </w:pPr>
      <w:rPr>
        <w:rFonts w:ascii="Arial" w:hAnsi="Arial" w:hint="default"/>
      </w:rPr>
    </w:lvl>
    <w:lvl w:ilvl="2" w:tplc="5874F41C" w:tentative="1">
      <w:start w:val="1"/>
      <w:numFmt w:val="bullet"/>
      <w:lvlText w:val="•"/>
      <w:lvlJc w:val="left"/>
      <w:pPr>
        <w:tabs>
          <w:tab w:val="num" w:pos="2160"/>
        </w:tabs>
        <w:ind w:left="2160" w:hanging="360"/>
      </w:pPr>
      <w:rPr>
        <w:rFonts w:ascii="Arial" w:hAnsi="Arial" w:hint="default"/>
      </w:rPr>
    </w:lvl>
    <w:lvl w:ilvl="3" w:tplc="5D7CB1E6" w:tentative="1">
      <w:start w:val="1"/>
      <w:numFmt w:val="bullet"/>
      <w:lvlText w:val="•"/>
      <w:lvlJc w:val="left"/>
      <w:pPr>
        <w:tabs>
          <w:tab w:val="num" w:pos="2880"/>
        </w:tabs>
        <w:ind w:left="2880" w:hanging="360"/>
      </w:pPr>
      <w:rPr>
        <w:rFonts w:ascii="Arial" w:hAnsi="Arial" w:hint="default"/>
      </w:rPr>
    </w:lvl>
    <w:lvl w:ilvl="4" w:tplc="3BB2A30C" w:tentative="1">
      <w:start w:val="1"/>
      <w:numFmt w:val="bullet"/>
      <w:lvlText w:val="•"/>
      <w:lvlJc w:val="left"/>
      <w:pPr>
        <w:tabs>
          <w:tab w:val="num" w:pos="3600"/>
        </w:tabs>
        <w:ind w:left="3600" w:hanging="360"/>
      </w:pPr>
      <w:rPr>
        <w:rFonts w:ascii="Arial" w:hAnsi="Arial" w:hint="default"/>
      </w:rPr>
    </w:lvl>
    <w:lvl w:ilvl="5" w:tplc="860CF454" w:tentative="1">
      <w:start w:val="1"/>
      <w:numFmt w:val="bullet"/>
      <w:lvlText w:val="•"/>
      <w:lvlJc w:val="left"/>
      <w:pPr>
        <w:tabs>
          <w:tab w:val="num" w:pos="4320"/>
        </w:tabs>
        <w:ind w:left="4320" w:hanging="360"/>
      </w:pPr>
      <w:rPr>
        <w:rFonts w:ascii="Arial" w:hAnsi="Arial" w:hint="default"/>
      </w:rPr>
    </w:lvl>
    <w:lvl w:ilvl="6" w:tplc="BF8E3648" w:tentative="1">
      <w:start w:val="1"/>
      <w:numFmt w:val="bullet"/>
      <w:lvlText w:val="•"/>
      <w:lvlJc w:val="left"/>
      <w:pPr>
        <w:tabs>
          <w:tab w:val="num" w:pos="5040"/>
        </w:tabs>
        <w:ind w:left="5040" w:hanging="360"/>
      </w:pPr>
      <w:rPr>
        <w:rFonts w:ascii="Arial" w:hAnsi="Arial" w:hint="default"/>
      </w:rPr>
    </w:lvl>
    <w:lvl w:ilvl="7" w:tplc="DFF0AD60" w:tentative="1">
      <w:start w:val="1"/>
      <w:numFmt w:val="bullet"/>
      <w:lvlText w:val="•"/>
      <w:lvlJc w:val="left"/>
      <w:pPr>
        <w:tabs>
          <w:tab w:val="num" w:pos="5760"/>
        </w:tabs>
        <w:ind w:left="5760" w:hanging="360"/>
      </w:pPr>
      <w:rPr>
        <w:rFonts w:ascii="Arial" w:hAnsi="Arial" w:hint="default"/>
      </w:rPr>
    </w:lvl>
    <w:lvl w:ilvl="8" w:tplc="E39C78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A407E0"/>
    <w:multiLevelType w:val="hybridMultilevel"/>
    <w:tmpl w:val="793A3F14"/>
    <w:lvl w:ilvl="0" w:tplc="7236E668">
      <w:start w:val="1"/>
      <w:numFmt w:val="bullet"/>
      <w:lvlText w:val=""/>
      <w:lvlJc w:val="left"/>
      <w:pPr>
        <w:ind w:left="720" w:hanging="360"/>
      </w:pPr>
      <w:rPr>
        <w:rFonts w:ascii="Wingdings" w:hAnsi="Wingdings" w:hint="default"/>
        <w:strike w:val="0"/>
        <w:dstrike/>
        <w:color w:val="CC00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4001AD6"/>
    <w:multiLevelType w:val="hybridMultilevel"/>
    <w:tmpl w:val="8F3EAAD0"/>
    <w:lvl w:ilvl="0" w:tplc="2F4CEF9C">
      <w:start w:val="1"/>
      <w:numFmt w:val="bullet"/>
      <w:lvlText w:val=""/>
      <w:lvlJc w:val="left"/>
      <w:pPr>
        <w:ind w:left="720" w:hanging="360"/>
      </w:pPr>
      <w:rPr>
        <w:rFonts w:ascii="Wingdings" w:hAnsi="Wingdings" w:hint="default"/>
        <w:strike w:val="0"/>
        <w:dstrike/>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26709"/>
    <w:multiLevelType w:val="hybridMultilevel"/>
    <w:tmpl w:val="3B42D50E"/>
    <w:lvl w:ilvl="0" w:tplc="2F4CEF9C">
      <w:start w:val="1"/>
      <w:numFmt w:val="bullet"/>
      <w:lvlText w:val=""/>
      <w:lvlJc w:val="left"/>
      <w:pPr>
        <w:ind w:left="720" w:hanging="360"/>
      </w:pPr>
      <w:rPr>
        <w:rFonts w:ascii="Wingdings" w:hAnsi="Wingdings" w:hint="default"/>
        <w:strike w:val="0"/>
        <w:dstrike/>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354AD"/>
    <w:multiLevelType w:val="hybridMultilevel"/>
    <w:tmpl w:val="7A00B7CC"/>
    <w:lvl w:ilvl="0" w:tplc="2F4CEF9C">
      <w:start w:val="1"/>
      <w:numFmt w:val="bullet"/>
      <w:lvlText w:val=""/>
      <w:lvlJc w:val="left"/>
      <w:pPr>
        <w:ind w:left="720" w:hanging="360"/>
      </w:pPr>
      <w:rPr>
        <w:rFonts w:ascii="Wingdings" w:hAnsi="Wingdings" w:hint="default"/>
        <w:strike w:val="0"/>
        <w:dstrike/>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3A20F8"/>
    <w:multiLevelType w:val="hybridMultilevel"/>
    <w:tmpl w:val="14B2747C"/>
    <w:lvl w:ilvl="0" w:tplc="388A6BC6">
      <w:start w:val="1"/>
      <w:numFmt w:val="bullet"/>
      <w:lvlText w:val=""/>
      <w:lvlJc w:val="left"/>
      <w:pPr>
        <w:ind w:left="720" w:hanging="360"/>
      </w:pPr>
      <w:rPr>
        <w:rFonts w:ascii="Wingdings" w:hAnsi="Wingdings" w:hint="default"/>
        <w:strike w:val="0"/>
        <w:dstrike/>
        <w:color w:val="FF66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9"/>
  </w:num>
  <w:num w:numId="6">
    <w:abstractNumId w:val="7"/>
  </w:num>
  <w:num w:numId="7">
    <w:abstractNumId w:val="1"/>
  </w:num>
  <w:num w:numId="8">
    <w:abstractNumId w:val="4"/>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CB"/>
    <w:rsid w:val="00047A22"/>
    <w:rsid w:val="001C0C3D"/>
    <w:rsid w:val="002A06CB"/>
    <w:rsid w:val="00384F28"/>
    <w:rsid w:val="003D45A4"/>
    <w:rsid w:val="0064653E"/>
    <w:rsid w:val="006C013A"/>
    <w:rsid w:val="008B379F"/>
    <w:rsid w:val="008D74B1"/>
    <w:rsid w:val="00941456"/>
    <w:rsid w:val="00A33B17"/>
    <w:rsid w:val="00A77B38"/>
    <w:rsid w:val="00C64DCC"/>
    <w:rsid w:val="00C67133"/>
    <w:rsid w:val="00DE786B"/>
    <w:rsid w:val="00E044ED"/>
    <w:rsid w:val="00E41394"/>
    <w:rsid w:val="00EF2E7F"/>
    <w:rsid w:val="00F73478"/>
    <w:rsid w:val="00FE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DFF7"/>
  <w15:chartTrackingRefBased/>
  <w15:docId w15:val="{4403B4A1-CDE6-4A75-8028-A10832E3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22"/>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TableGrid">
    <w:name w:val="Table Grid"/>
    <w:basedOn w:val="TableNormal"/>
    <w:uiPriority w:val="39"/>
    <w:rsid w:val="002A0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F2E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E7F"/>
    <w:rPr>
      <w:rFonts w:ascii="Arial" w:hAnsi="Arial"/>
      <w:sz w:val="20"/>
      <w:szCs w:val="20"/>
    </w:rPr>
  </w:style>
  <w:style w:type="character" w:styleId="FootnoteReference">
    <w:name w:val="footnote reference"/>
    <w:basedOn w:val="DefaultParagraphFont"/>
    <w:uiPriority w:val="99"/>
    <w:semiHidden/>
    <w:unhideWhenUsed/>
    <w:rsid w:val="00EF2E7F"/>
    <w:rPr>
      <w:vertAlign w:val="superscript"/>
    </w:rPr>
  </w:style>
  <w:style w:type="character" w:styleId="UnresolvedMention">
    <w:name w:val="Unresolved Mention"/>
    <w:basedOn w:val="DefaultParagraphFont"/>
    <w:uiPriority w:val="99"/>
    <w:semiHidden/>
    <w:unhideWhenUsed/>
    <w:rsid w:val="00EF2E7F"/>
    <w:rPr>
      <w:color w:val="605E5C"/>
      <w:shd w:val="clear" w:color="auto" w:fill="E1DFDD"/>
    </w:rPr>
  </w:style>
  <w:style w:type="paragraph" w:styleId="ListParagraph">
    <w:name w:val="List Paragraph"/>
    <w:basedOn w:val="Normal"/>
    <w:uiPriority w:val="34"/>
    <w:qFormat/>
    <w:rsid w:val="00DE7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4694">
      <w:bodyDiv w:val="1"/>
      <w:marLeft w:val="0"/>
      <w:marRight w:val="0"/>
      <w:marTop w:val="0"/>
      <w:marBottom w:val="0"/>
      <w:divBdr>
        <w:top w:val="none" w:sz="0" w:space="0" w:color="auto"/>
        <w:left w:val="none" w:sz="0" w:space="0" w:color="auto"/>
        <w:bottom w:val="none" w:sz="0" w:space="0" w:color="auto"/>
        <w:right w:val="none" w:sz="0" w:space="0" w:color="auto"/>
      </w:divBdr>
      <w:divsChild>
        <w:div w:id="901911035">
          <w:marLeft w:val="360"/>
          <w:marRight w:val="0"/>
          <w:marTop w:val="200"/>
          <w:marBottom w:val="0"/>
          <w:divBdr>
            <w:top w:val="none" w:sz="0" w:space="0" w:color="auto"/>
            <w:left w:val="none" w:sz="0" w:space="0" w:color="auto"/>
            <w:bottom w:val="none" w:sz="0" w:space="0" w:color="auto"/>
            <w:right w:val="none" w:sz="0" w:space="0" w:color="auto"/>
          </w:divBdr>
        </w:div>
        <w:div w:id="1686399411">
          <w:marLeft w:val="360"/>
          <w:marRight w:val="0"/>
          <w:marTop w:val="200"/>
          <w:marBottom w:val="0"/>
          <w:divBdr>
            <w:top w:val="none" w:sz="0" w:space="0" w:color="auto"/>
            <w:left w:val="none" w:sz="0" w:space="0" w:color="auto"/>
            <w:bottom w:val="none" w:sz="0" w:space="0" w:color="auto"/>
            <w:right w:val="none" w:sz="0" w:space="0" w:color="auto"/>
          </w:divBdr>
        </w:div>
        <w:div w:id="1713652526">
          <w:marLeft w:val="360"/>
          <w:marRight w:val="0"/>
          <w:marTop w:val="200"/>
          <w:marBottom w:val="0"/>
          <w:divBdr>
            <w:top w:val="none" w:sz="0" w:space="0" w:color="auto"/>
            <w:left w:val="none" w:sz="0" w:space="0" w:color="auto"/>
            <w:bottom w:val="none" w:sz="0" w:space="0" w:color="auto"/>
            <w:right w:val="none" w:sz="0" w:space="0" w:color="auto"/>
          </w:divBdr>
        </w:div>
        <w:div w:id="557671219">
          <w:marLeft w:val="360"/>
          <w:marRight w:val="0"/>
          <w:marTop w:val="200"/>
          <w:marBottom w:val="0"/>
          <w:divBdr>
            <w:top w:val="none" w:sz="0" w:space="0" w:color="auto"/>
            <w:left w:val="none" w:sz="0" w:space="0" w:color="auto"/>
            <w:bottom w:val="none" w:sz="0" w:space="0" w:color="auto"/>
            <w:right w:val="none" w:sz="0" w:space="0" w:color="auto"/>
          </w:divBdr>
        </w:div>
        <w:div w:id="733814384">
          <w:marLeft w:val="360"/>
          <w:marRight w:val="0"/>
          <w:marTop w:val="200"/>
          <w:marBottom w:val="0"/>
          <w:divBdr>
            <w:top w:val="none" w:sz="0" w:space="0" w:color="auto"/>
            <w:left w:val="none" w:sz="0" w:space="0" w:color="auto"/>
            <w:bottom w:val="none" w:sz="0" w:space="0" w:color="auto"/>
            <w:right w:val="none" w:sz="0" w:space="0" w:color="auto"/>
          </w:divBdr>
        </w:div>
        <w:div w:id="268853624">
          <w:marLeft w:val="360"/>
          <w:marRight w:val="0"/>
          <w:marTop w:val="200"/>
          <w:marBottom w:val="0"/>
          <w:divBdr>
            <w:top w:val="none" w:sz="0" w:space="0" w:color="auto"/>
            <w:left w:val="none" w:sz="0" w:space="0" w:color="auto"/>
            <w:bottom w:val="none" w:sz="0" w:space="0" w:color="auto"/>
            <w:right w:val="none" w:sz="0" w:space="0" w:color="auto"/>
          </w:divBdr>
        </w:div>
        <w:div w:id="1074284356">
          <w:marLeft w:val="360"/>
          <w:marRight w:val="0"/>
          <w:marTop w:val="200"/>
          <w:marBottom w:val="0"/>
          <w:divBdr>
            <w:top w:val="none" w:sz="0" w:space="0" w:color="auto"/>
            <w:left w:val="none" w:sz="0" w:space="0" w:color="auto"/>
            <w:bottom w:val="none" w:sz="0" w:space="0" w:color="auto"/>
            <w:right w:val="none" w:sz="0" w:space="0" w:color="auto"/>
          </w:divBdr>
        </w:div>
        <w:div w:id="799303037">
          <w:marLeft w:val="360"/>
          <w:marRight w:val="0"/>
          <w:marTop w:val="200"/>
          <w:marBottom w:val="0"/>
          <w:divBdr>
            <w:top w:val="none" w:sz="0" w:space="0" w:color="auto"/>
            <w:left w:val="none" w:sz="0" w:space="0" w:color="auto"/>
            <w:bottom w:val="none" w:sz="0" w:space="0" w:color="auto"/>
            <w:right w:val="none" w:sz="0" w:space="0" w:color="auto"/>
          </w:divBdr>
        </w:div>
      </w:divsChild>
    </w:div>
    <w:div w:id="458843979">
      <w:bodyDiv w:val="1"/>
      <w:marLeft w:val="0"/>
      <w:marRight w:val="0"/>
      <w:marTop w:val="0"/>
      <w:marBottom w:val="0"/>
      <w:divBdr>
        <w:top w:val="none" w:sz="0" w:space="0" w:color="auto"/>
        <w:left w:val="none" w:sz="0" w:space="0" w:color="auto"/>
        <w:bottom w:val="none" w:sz="0" w:space="0" w:color="auto"/>
        <w:right w:val="none" w:sz="0" w:space="0" w:color="auto"/>
      </w:divBdr>
      <w:divsChild>
        <w:div w:id="255403556">
          <w:marLeft w:val="360"/>
          <w:marRight w:val="0"/>
          <w:marTop w:val="200"/>
          <w:marBottom w:val="0"/>
          <w:divBdr>
            <w:top w:val="none" w:sz="0" w:space="0" w:color="auto"/>
            <w:left w:val="none" w:sz="0" w:space="0" w:color="auto"/>
            <w:bottom w:val="none" w:sz="0" w:space="0" w:color="auto"/>
            <w:right w:val="none" w:sz="0" w:space="0" w:color="auto"/>
          </w:divBdr>
        </w:div>
        <w:div w:id="2091072502">
          <w:marLeft w:val="360"/>
          <w:marRight w:val="0"/>
          <w:marTop w:val="200"/>
          <w:marBottom w:val="0"/>
          <w:divBdr>
            <w:top w:val="none" w:sz="0" w:space="0" w:color="auto"/>
            <w:left w:val="none" w:sz="0" w:space="0" w:color="auto"/>
            <w:bottom w:val="none" w:sz="0" w:space="0" w:color="auto"/>
            <w:right w:val="none" w:sz="0" w:space="0" w:color="auto"/>
          </w:divBdr>
        </w:div>
        <w:div w:id="1876891046">
          <w:marLeft w:val="360"/>
          <w:marRight w:val="0"/>
          <w:marTop w:val="200"/>
          <w:marBottom w:val="0"/>
          <w:divBdr>
            <w:top w:val="none" w:sz="0" w:space="0" w:color="auto"/>
            <w:left w:val="none" w:sz="0" w:space="0" w:color="auto"/>
            <w:bottom w:val="none" w:sz="0" w:space="0" w:color="auto"/>
            <w:right w:val="none" w:sz="0" w:space="0" w:color="auto"/>
          </w:divBdr>
        </w:div>
        <w:div w:id="1678533269">
          <w:marLeft w:val="360"/>
          <w:marRight w:val="0"/>
          <w:marTop w:val="200"/>
          <w:marBottom w:val="0"/>
          <w:divBdr>
            <w:top w:val="none" w:sz="0" w:space="0" w:color="auto"/>
            <w:left w:val="none" w:sz="0" w:space="0" w:color="auto"/>
            <w:bottom w:val="none" w:sz="0" w:space="0" w:color="auto"/>
            <w:right w:val="none" w:sz="0" w:space="0" w:color="auto"/>
          </w:divBdr>
        </w:div>
      </w:divsChild>
    </w:div>
    <w:div w:id="967274312">
      <w:bodyDiv w:val="1"/>
      <w:marLeft w:val="0"/>
      <w:marRight w:val="0"/>
      <w:marTop w:val="0"/>
      <w:marBottom w:val="0"/>
      <w:divBdr>
        <w:top w:val="none" w:sz="0" w:space="0" w:color="auto"/>
        <w:left w:val="none" w:sz="0" w:space="0" w:color="auto"/>
        <w:bottom w:val="none" w:sz="0" w:space="0" w:color="auto"/>
        <w:right w:val="none" w:sz="0" w:space="0" w:color="auto"/>
      </w:divBdr>
      <w:divsChild>
        <w:div w:id="875699629">
          <w:marLeft w:val="360"/>
          <w:marRight w:val="0"/>
          <w:marTop w:val="200"/>
          <w:marBottom w:val="0"/>
          <w:divBdr>
            <w:top w:val="none" w:sz="0" w:space="0" w:color="auto"/>
            <w:left w:val="none" w:sz="0" w:space="0" w:color="auto"/>
            <w:bottom w:val="none" w:sz="0" w:space="0" w:color="auto"/>
            <w:right w:val="none" w:sz="0" w:space="0" w:color="auto"/>
          </w:divBdr>
        </w:div>
        <w:div w:id="1268125308">
          <w:marLeft w:val="360"/>
          <w:marRight w:val="0"/>
          <w:marTop w:val="200"/>
          <w:marBottom w:val="0"/>
          <w:divBdr>
            <w:top w:val="none" w:sz="0" w:space="0" w:color="auto"/>
            <w:left w:val="none" w:sz="0" w:space="0" w:color="auto"/>
            <w:bottom w:val="none" w:sz="0" w:space="0" w:color="auto"/>
            <w:right w:val="none" w:sz="0" w:space="0" w:color="auto"/>
          </w:divBdr>
        </w:div>
        <w:div w:id="105740743">
          <w:marLeft w:val="360"/>
          <w:marRight w:val="0"/>
          <w:marTop w:val="200"/>
          <w:marBottom w:val="0"/>
          <w:divBdr>
            <w:top w:val="none" w:sz="0" w:space="0" w:color="auto"/>
            <w:left w:val="none" w:sz="0" w:space="0" w:color="auto"/>
            <w:bottom w:val="none" w:sz="0" w:space="0" w:color="auto"/>
            <w:right w:val="none" w:sz="0" w:space="0" w:color="auto"/>
          </w:divBdr>
        </w:div>
        <w:div w:id="995455565">
          <w:marLeft w:val="360"/>
          <w:marRight w:val="0"/>
          <w:marTop w:val="200"/>
          <w:marBottom w:val="0"/>
          <w:divBdr>
            <w:top w:val="none" w:sz="0" w:space="0" w:color="auto"/>
            <w:left w:val="none" w:sz="0" w:space="0" w:color="auto"/>
            <w:bottom w:val="none" w:sz="0" w:space="0" w:color="auto"/>
            <w:right w:val="none" w:sz="0" w:space="0" w:color="auto"/>
          </w:divBdr>
        </w:div>
        <w:div w:id="615599823">
          <w:marLeft w:val="360"/>
          <w:marRight w:val="0"/>
          <w:marTop w:val="200"/>
          <w:marBottom w:val="0"/>
          <w:divBdr>
            <w:top w:val="none" w:sz="0" w:space="0" w:color="auto"/>
            <w:left w:val="none" w:sz="0" w:space="0" w:color="auto"/>
            <w:bottom w:val="none" w:sz="0" w:space="0" w:color="auto"/>
            <w:right w:val="none" w:sz="0" w:space="0" w:color="auto"/>
          </w:divBdr>
        </w:div>
        <w:div w:id="10305555">
          <w:marLeft w:val="360"/>
          <w:marRight w:val="0"/>
          <w:marTop w:val="200"/>
          <w:marBottom w:val="0"/>
          <w:divBdr>
            <w:top w:val="none" w:sz="0" w:space="0" w:color="auto"/>
            <w:left w:val="none" w:sz="0" w:space="0" w:color="auto"/>
            <w:bottom w:val="none" w:sz="0" w:space="0" w:color="auto"/>
            <w:right w:val="none" w:sz="0" w:space="0" w:color="auto"/>
          </w:divBdr>
        </w:div>
      </w:divsChild>
    </w:div>
    <w:div w:id="18369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ambridgeshireinsight.org.uk/wp-content/uploads/2017/08/New-Housing-Developments-and-the-Built-Environment-JSNA-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EA15-915D-446D-AA92-A556A2AD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SUE BEECROFT</cp:lastModifiedBy>
  <cp:revision>2</cp:revision>
  <dcterms:created xsi:type="dcterms:W3CDTF">2022-10-31T15:02:00Z</dcterms:created>
  <dcterms:modified xsi:type="dcterms:W3CDTF">2022-10-31T15:02:00Z</dcterms:modified>
</cp:coreProperties>
</file>