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35FB" w14:textId="6D342522" w:rsidR="00A35113" w:rsidRDefault="005A0E4A" w:rsidP="00A35113">
      <w:pPr>
        <w:pStyle w:val="Heading1"/>
      </w:pPr>
      <w:r w:rsidRPr="005A0E4A">
        <w:rPr>
          <w:noProof/>
          <w:color w:val="FF0000"/>
        </w:rPr>
        <w:drawing>
          <wp:anchor distT="0" distB="0" distL="114300" distR="114300" simplePos="0" relativeHeight="251658240" behindDoc="0" locked="0" layoutInCell="1" allowOverlap="1" wp14:anchorId="543E922C" wp14:editId="30D6396F">
            <wp:simplePos x="0" y="0"/>
            <wp:positionH relativeFrom="margin">
              <wp:posOffset>5341620</wp:posOffset>
            </wp:positionH>
            <wp:positionV relativeFrom="margin">
              <wp:posOffset>-635</wp:posOffset>
            </wp:positionV>
            <wp:extent cx="845185" cy="840105"/>
            <wp:effectExtent l="0" t="0" r="0" b="0"/>
            <wp:wrapSquare wrapText="bothSides"/>
            <wp:docPr id="1" name="Picture 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venn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185" cy="840105"/>
                    </a:xfrm>
                    <a:prstGeom prst="rect">
                      <a:avLst/>
                    </a:prstGeom>
                  </pic:spPr>
                </pic:pic>
              </a:graphicData>
            </a:graphic>
            <wp14:sizeRelH relativeFrom="margin">
              <wp14:pctWidth>0</wp14:pctWidth>
            </wp14:sizeRelH>
            <wp14:sizeRelV relativeFrom="margin">
              <wp14:pctHeight>0</wp14:pctHeight>
            </wp14:sizeRelV>
          </wp:anchor>
        </w:drawing>
      </w:r>
      <w:r w:rsidRPr="005A0E4A">
        <w:rPr>
          <w:color w:val="FF0000"/>
        </w:rPr>
        <w:t xml:space="preserve">DRAFT </w:t>
      </w:r>
      <w:r w:rsidR="00D72F2D">
        <w:t>o</w:t>
      </w:r>
      <w:r w:rsidR="00A35113">
        <w:t xml:space="preserve">utcomes </w:t>
      </w:r>
      <w:r w:rsidR="00D72F2D">
        <w:t xml:space="preserve">&amp; measures </w:t>
      </w:r>
      <w:r w:rsidR="00A35113">
        <w:t>for Changing Futures Cambridgeshire &amp; Peterborough</w:t>
      </w:r>
    </w:p>
    <w:p w14:paraId="1C137B82" w14:textId="54B2E3C9" w:rsidR="005A0E4A" w:rsidRDefault="005A0E4A" w:rsidP="005A0E4A">
      <w:r>
        <w:t>For each “vision” we are suggesting three outcomes and are suggesting here, some example measures. These will be put in place, measured at the outset of the Changing Futures team, and monitored over time to see any change / improvement.</w:t>
      </w:r>
    </w:p>
    <w:p w14:paraId="3B09C2BD" w14:textId="77777777" w:rsidR="00A35113" w:rsidRPr="00735BF6" w:rsidRDefault="00A35113" w:rsidP="00A35113">
      <w:pPr>
        <w:pStyle w:val="Heading2"/>
        <w:numPr>
          <w:ilvl w:val="0"/>
          <w:numId w:val="3"/>
        </w:numPr>
        <w:tabs>
          <w:tab w:val="num" w:pos="360"/>
        </w:tabs>
        <w:ind w:left="0" w:firstLine="0"/>
      </w:pPr>
      <w:r w:rsidRPr="00735BF6">
        <w:t>Embed the Trusted Person Model </w:t>
      </w:r>
    </w:p>
    <w:p w14:paraId="00809D83" w14:textId="77777777" w:rsidR="00A35113"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 xml:space="preserve">Establish </w:t>
      </w:r>
      <w:r>
        <w:rPr>
          <w:rFonts w:asciiTheme="majorHAnsi" w:hAnsiTheme="majorHAnsi" w:cstheme="majorHAnsi"/>
        </w:rPr>
        <w:t xml:space="preserve">a network of services and people who are able to act as a </w:t>
      </w:r>
      <w:r w:rsidRPr="00735BF6">
        <w:rPr>
          <w:rFonts w:asciiTheme="majorHAnsi" w:hAnsiTheme="majorHAnsi" w:cstheme="majorHAnsi"/>
        </w:rPr>
        <w:t>Trusted Person</w:t>
      </w:r>
    </w:p>
    <w:p w14:paraId="61275DB0" w14:textId="77777777" w:rsidR="00A35113" w:rsidRPr="00735BF6" w:rsidRDefault="00A35113" w:rsidP="00A35113">
      <w:pPr>
        <w:pStyle w:val="ListParagraph"/>
        <w:numPr>
          <w:ilvl w:val="0"/>
          <w:numId w:val="2"/>
        </w:numPr>
        <w:rPr>
          <w:rFonts w:asciiTheme="majorHAnsi" w:hAnsiTheme="majorHAnsi" w:cstheme="majorHAnsi"/>
        </w:rPr>
      </w:pPr>
      <w:r>
        <w:rPr>
          <w:rFonts w:asciiTheme="majorHAnsi" w:hAnsiTheme="majorHAnsi" w:cstheme="majorHAnsi"/>
        </w:rPr>
        <w:t xml:space="preserve">Provide </w:t>
      </w:r>
      <w:r w:rsidRPr="00735BF6">
        <w:rPr>
          <w:rFonts w:asciiTheme="majorHAnsi" w:hAnsiTheme="majorHAnsi" w:cstheme="majorHAnsi"/>
        </w:rPr>
        <w:t>Trusted Person Coordinators</w:t>
      </w:r>
      <w:r>
        <w:rPr>
          <w:rFonts w:asciiTheme="majorHAnsi" w:hAnsiTheme="majorHAnsi" w:cstheme="majorHAnsi"/>
        </w:rPr>
        <w:t xml:space="preserve"> to s</w:t>
      </w:r>
      <w:r w:rsidRPr="00735BF6">
        <w:rPr>
          <w:rFonts w:asciiTheme="majorHAnsi" w:hAnsiTheme="majorHAnsi" w:cstheme="majorHAnsi"/>
        </w:rPr>
        <w:t xml:space="preserve">upported </w:t>
      </w:r>
      <w:r>
        <w:rPr>
          <w:rFonts w:asciiTheme="majorHAnsi" w:hAnsiTheme="majorHAnsi" w:cstheme="majorHAnsi"/>
        </w:rPr>
        <w:t>Trusted People</w:t>
      </w:r>
    </w:p>
    <w:p w14:paraId="0A7EEF3C" w14:textId="1B693B0E" w:rsidR="00A35113" w:rsidRPr="00EA12C2" w:rsidRDefault="00A35113" w:rsidP="00A35113">
      <w:pPr>
        <w:pStyle w:val="ListParagraph"/>
        <w:numPr>
          <w:ilvl w:val="0"/>
          <w:numId w:val="2"/>
        </w:numPr>
        <w:rPr>
          <w:rFonts w:asciiTheme="majorHAnsi" w:hAnsiTheme="majorHAnsi" w:cstheme="majorHAnsi"/>
        </w:rPr>
      </w:pPr>
      <w:r w:rsidRPr="00EA12C2">
        <w:rPr>
          <w:rFonts w:asciiTheme="majorHAnsi" w:hAnsiTheme="majorHAnsi" w:cstheme="majorHAnsi"/>
        </w:rPr>
        <w:t>Test and refine the model across a number of services</w:t>
      </w:r>
      <w:r w:rsidR="00EA12C2" w:rsidRPr="00EA12C2">
        <w:rPr>
          <w:rFonts w:asciiTheme="majorHAnsi" w:hAnsiTheme="majorHAnsi" w:cstheme="majorHAnsi"/>
        </w:rPr>
        <w:t xml:space="preserve"> by u</w:t>
      </w:r>
      <w:r w:rsidRPr="00EA12C2">
        <w:rPr>
          <w:rFonts w:asciiTheme="majorHAnsi" w:hAnsiTheme="majorHAnsi" w:cstheme="majorHAnsi"/>
        </w:rPr>
        <w:t>nderstand</w:t>
      </w:r>
      <w:r w:rsidR="00EA12C2">
        <w:rPr>
          <w:rFonts w:asciiTheme="majorHAnsi" w:hAnsiTheme="majorHAnsi" w:cstheme="majorHAnsi"/>
        </w:rPr>
        <w:t>ing</w:t>
      </w:r>
      <w:r w:rsidRPr="00EA12C2">
        <w:rPr>
          <w:rFonts w:asciiTheme="majorHAnsi" w:hAnsiTheme="majorHAnsi" w:cstheme="majorHAnsi"/>
        </w:rPr>
        <w:t xml:space="preserve"> the barriers and benefits </w:t>
      </w:r>
      <w:r w:rsidR="00EA12C2">
        <w:rPr>
          <w:rFonts w:asciiTheme="majorHAnsi" w:hAnsiTheme="majorHAnsi" w:cstheme="majorHAnsi"/>
        </w:rPr>
        <w:t>in each case</w:t>
      </w:r>
    </w:p>
    <w:p w14:paraId="5376BDB8" w14:textId="132688EF" w:rsidR="00EA12C2" w:rsidRDefault="00EA12C2" w:rsidP="00A35113">
      <w:pPr>
        <w:pStyle w:val="ListParagraph"/>
        <w:numPr>
          <w:ilvl w:val="0"/>
          <w:numId w:val="2"/>
        </w:numPr>
        <w:rPr>
          <w:rFonts w:asciiTheme="majorHAnsi" w:hAnsiTheme="majorHAnsi" w:cstheme="majorHAnsi"/>
        </w:rPr>
      </w:pPr>
      <w:r>
        <w:rPr>
          <w:rFonts w:asciiTheme="majorHAnsi" w:hAnsiTheme="majorHAnsi" w:cstheme="majorHAnsi"/>
        </w:rPr>
        <w:t>Examples of measures</w:t>
      </w:r>
    </w:p>
    <w:p w14:paraId="485FF032" w14:textId="48852E75"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Number of Trusted People</w:t>
      </w:r>
    </w:p>
    <w:p w14:paraId="3854187E" w14:textId="3A442A06"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Number of Trusted Persons Coordinators</w:t>
      </w:r>
    </w:p>
    <w:p w14:paraId="640D05B0" w14:textId="37DEEA51"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Number of people who are being supported by a Trusted Person</w:t>
      </w:r>
    </w:p>
    <w:p w14:paraId="2F136A4A" w14:textId="77777777"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 xml:space="preserve">What does each case teach us? </w:t>
      </w:r>
      <w:bookmarkStart w:id="0" w:name="_Hlk115439587"/>
      <w:r>
        <w:rPr>
          <w:rFonts w:asciiTheme="majorHAnsi" w:hAnsiTheme="majorHAnsi" w:cstheme="majorHAnsi"/>
        </w:rPr>
        <w:t>Successes and barriers identified</w:t>
      </w:r>
      <w:bookmarkEnd w:id="0"/>
    </w:p>
    <w:p w14:paraId="17F82509" w14:textId="31C235C5" w:rsidR="00EA12C2" w:rsidRPr="00EA12C2" w:rsidRDefault="00EA12C2" w:rsidP="00EA12C2">
      <w:pPr>
        <w:pStyle w:val="ListParagraph"/>
        <w:numPr>
          <w:ilvl w:val="1"/>
          <w:numId w:val="5"/>
        </w:numPr>
        <w:rPr>
          <w:rFonts w:asciiTheme="majorHAnsi" w:hAnsiTheme="majorHAnsi" w:cstheme="majorHAnsi"/>
        </w:rPr>
      </w:pPr>
      <w:r w:rsidRPr="00EA12C2">
        <w:rPr>
          <w:rFonts w:asciiTheme="majorHAnsi" w:hAnsiTheme="majorHAnsi" w:cstheme="majorHAnsi"/>
        </w:rPr>
        <w:t>Successes and barriers fed back to others to learn / benefit from</w:t>
      </w:r>
    </w:p>
    <w:p w14:paraId="42AC9522" w14:textId="77777777" w:rsidR="00A35113" w:rsidRPr="00735BF6" w:rsidRDefault="00A35113" w:rsidP="00A35113">
      <w:pPr>
        <w:pStyle w:val="Heading2"/>
        <w:numPr>
          <w:ilvl w:val="0"/>
          <w:numId w:val="3"/>
        </w:numPr>
        <w:tabs>
          <w:tab w:val="num" w:pos="360"/>
        </w:tabs>
        <w:ind w:left="0" w:firstLine="0"/>
      </w:pPr>
      <w:r w:rsidRPr="00735BF6">
        <w:t>Embed a trauma informed approach to support</w:t>
      </w:r>
    </w:p>
    <w:p w14:paraId="71E20600" w14:textId="77777777" w:rsidR="00A35113" w:rsidRDefault="00A35113" w:rsidP="00A35113">
      <w:pPr>
        <w:pStyle w:val="ListParagraph"/>
        <w:numPr>
          <w:ilvl w:val="0"/>
          <w:numId w:val="2"/>
        </w:numPr>
        <w:rPr>
          <w:rFonts w:asciiTheme="majorHAnsi" w:hAnsiTheme="majorHAnsi" w:cstheme="majorHAnsi"/>
        </w:rPr>
      </w:pPr>
      <w:r>
        <w:rPr>
          <w:rFonts w:asciiTheme="majorHAnsi" w:hAnsiTheme="majorHAnsi" w:cstheme="majorHAnsi"/>
        </w:rPr>
        <w:t>Agree a common understanding of trauma informed practice locally</w:t>
      </w:r>
    </w:p>
    <w:p w14:paraId="1F0D7C6C" w14:textId="1693162F" w:rsidR="00641D0D" w:rsidRPr="00641D0D" w:rsidRDefault="00A35113" w:rsidP="00637F81">
      <w:pPr>
        <w:pStyle w:val="ListParagraph"/>
        <w:numPr>
          <w:ilvl w:val="0"/>
          <w:numId w:val="2"/>
        </w:numPr>
        <w:rPr>
          <w:rFonts w:asciiTheme="majorHAnsi" w:hAnsiTheme="majorHAnsi" w:cstheme="majorHAnsi"/>
        </w:rPr>
      </w:pPr>
      <w:r w:rsidRPr="00641D0D">
        <w:rPr>
          <w:rFonts w:asciiTheme="majorHAnsi" w:hAnsiTheme="majorHAnsi" w:cstheme="majorHAnsi"/>
        </w:rPr>
        <w:t>Work on how we can develop system–wide trauma informed practice</w:t>
      </w:r>
      <w:r w:rsidR="00641D0D" w:rsidRPr="00641D0D">
        <w:rPr>
          <w:rFonts w:asciiTheme="majorHAnsi" w:hAnsiTheme="majorHAnsi" w:cstheme="majorHAnsi"/>
        </w:rPr>
        <w:t xml:space="preserve"> and extend the adoption of Trauma Informed practice across the system</w:t>
      </w:r>
    </w:p>
    <w:p w14:paraId="1EA6FEBE" w14:textId="2DCDDB6D" w:rsidR="00A35113" w:rsidRDefault="00A35113" w:rsidP="00A35113">
      <w:pPr>
        <w:pStyle w:val="ListParagraph"/>
        <w:numPr>
          <w:ilvl w:val="0"/>
          <w:numId w:val="2"/>
        </w:numPr>
        <w:rPr>
          <w:rFonts w:asciiTheme="majorHAnsi" w:hAnsiTheme="majorHAnsi" w:cstheme="majorHAnsi"/>
        </w:rPr>
      </w:pPr>
      <w:r>
        <w:rPr>
          <w:rFonts w:asciiTheme="majorHAnsi" w:hAnsiTheme="majorHAnsi" w:cstheme="majorHAnsi"/>
        </w:rPr>
        <w:t>Test how trauma informed our system is</w:t>
      </w:r>
      <w:r w:rsidRPr="004E30F0">
        <w:rPr>
          <w:rFonts w:asciiTheme="majorHAnsi" w:hAnsiTheme="majorHAnsi" w:cstheme="majorHAnsi"/>
        </w:rPr>
        <w:t xml:space="preserve"> </w:t>
      </w:r>
    </w:p>
    <w:p w14:paraId="1E6972BA" w14:textId="77777777" w:rsidR="00EA12C2" w:rsidRDefault="00EA12C2" w:rsidP="00EA12C2">
      <w:pPr>
        <w:pStyle w:val="ListParagraph"/>
        <w:numPr>
          <w:ilvl w:val="0"/>
          <w:numId w:val="2"/>
        </w:numPr>
        <w:rPr>
          <w:rFonts w:asciiTheme="majorHAnsi" w:hAnsiTheme="majorHAnsi" w:cstheme="majorHAnsi"/>
        </w:rPr>
      </w:pPr>
      <w:r>
        <w:rPr>
          <w:rFonts w:asciiTheme="majorHAnsi" w:hAnsiTheme="majorHAnsi" w:cstheme="majorHAnsi"/>
        </w:rPr>
        <w:t>Examples of measures</w:t>
      </w:r>
    </w:p>
    <w:p w14:paraId="4E630656" w14:textId="179A33CA" w:rsidR="00EA12C2" w:rsidRPr="00735BF6"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 xml:space="preserve">Define what we mean by a trauma informed approach for individuals, organisations and the whole system </w:t>
      </w:r>
    </w:p>
    <w:p w14:paraId="4D67B3CC" w14:textId="3A054185"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Share and refine the definition with partners across the system</w:t>
      </w:r>
    </w:p>
    <w:p w14:paraId="76AF6E98" w14:textId="5BD5DE39"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 xml:space="preserve">Devise ways to identify areas of good practice and areas </w:t>
      </w:r>
      <w:r w:rsidR="00641D0D">
        <w:rPr>
          <w:rFonts w:asciiTheme="majorHAnsi" w:hAnsiTheme="majorHAnsi" w:cstheme="majorHAnsi"/>
        </w:rPr>
        <w:t xml:space="preserve">which need support to implement </w:t>
      </w:r>
      <w:r>
        <w:rPr>
          <w:rFonts w:asciiTheme="majorHAnsi" w:hAnsiTheme="majorHAnsi" w:cstheme="majorHAnsi"/>
        </w:rPr>
        <w:t>Trauma Inf</w:t>
      </w:r>
      <w:r w:rsidR="00641D0D">
        <w:rPr>
          <w:rFonts w:asciiTheme="majorHAnsi" w:hAnsiTheme="majorHAnsi" w:cstheme="majorHAnsi"/>
        </w:rPr>
        <w:t>o</w:t>
      </w:r>
      <w:r>
        <w:rPr>
          <w:rFonts w:asciiTheme="majorHAnsi" w:hAnsiTheme="majorHAnsi" w:cstheme="majorHAnsi"/>
        </w:rPr>
        <w:t>rmed Practice (acknowledging there is some TIP already in place)</w:t>
      </w:r>
    </w:p>
    <w:p w14:paraId="36345EA9" w14:textId="177F3FE1" w:rsidR="00EA12C2"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 xml:space="preserve">Agree how we can </w:t>
      </w:r>
      <w:r w:rsidR="00641D0D">
        <w:rPr>
          <w:rFonts w:asciiTheme="majorHAnsi" w:hAnsiTheme="majorHAnsi" w:cstheme="majorHAnsi"/>
        </w:rPr>
        <w:t xml:space="preserve">support </w:t>
      </w:r>
      <w:r>
        <w:rPr>
          <w:rFonts w:asciiTheme="majorHAnsi" w:hAnsiTheme="majorHAnsi" w:cstheme="majorHAnsi"/>
        </w:rPr>
        <w:t xml:space="preserve">areas </w:t>
      </w:r>
      <w:r w:rsidR="00641D0D">
        <w:rPr>
          <w:rFonts w:asciiTheme="majorHAnsi" w:hAnsiTheme="majorHAnsi" w:cstheme="majorHAnsi"/>
        </w:rPr>
        <w:t xml:space="preserve">/ organisations / parts of the system </w:t>
      </w:r>
      <w:r>
        <w:rPr>
          <w:rFonts w:asciiTheme="majorHAnsi" w:hAnsiTheme="majorHAnsi" w:cstheme="majorHAnsi"/>
        </w:rPr>
        <w:t>which are less Trauma Informed</w:t>
      </w:r>
    </w:p>
    <w:p w14:paraId="1B6FE810" w14:textId="3525CF13" w:rsidR="00641D0D" w:rsidRDefault="00641D0D" w:rsidP="00EA12C2">
      <w:pPr>
        <w:pStyle w:val="ListParagraph"/>
        <w:numPr>
          <w:ilvl w:val="1"/>
          <w:numId w:val="5"/>
        </w:numPr>
        <w:rPr>
          <w:rFonts w:asciiTheme="majorHAnsi" w:hAnsiTheme="majorHAnsi" w:cstheme="majorHAnsi"/>
        </w:rPr>
      </w:pPr>
      <w:r>
        <w:rPr>
          <w:rFonts w:asciiTheme="majorHAnsi" w:hAnsiTheme="majorHAnsi" w:cstheme="majorHAnsi"/>
        </w:rPr>
        <w:t xml:space="preserve">Support adoption of Trauma Informed practice across those areas </w:t>
      </w:r>
    </w:p>
    <w:p w14:paraId="247E90F1" w14:textId="0A3D985D" w:rsidR="00EA12C2" w:rsidRPr="004E30F0"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Devise a test / tests for how trauma informed various parts of our system are, run the test(s) and re-test to see if this changes over time</w:t>
      </w:r>
    </w:p>
    <w:p w14:paraId="07877F9E" w14:textId="77777777" w:rsidR="00A35113" w:rsidRPr="00735BF6" w:rsidRDefault="00A35113" w:rsidP="00A35113">
      <w:pPr>
        <w:pStyle w:val="Heading2"/>
        <w:numPr>
          <w:ilvl w:val="0"/>
          <w:numId w:val="3"/>
        </w:numPr>
        <w:tabs>
          <w:tab w:val="num" w:pos="360"/>
        </w:tabs>
        <w:ind w:left="0" w:firstLine="0"/>
      </w:pPr>
      <w:r w:rsidRPr="00735BF6">
        <w:t>Establish mechanisms to support shared learning and address identified barriers</w:t>
      </w:r>
    </w:p>
    <w:p w14:paraId="74377389" w14:textId="780AE273" w:rsidR="00A35113" w:rsidRPr="00735BF6"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Establish a new operational partnership in Fenland and East Cambridgeshire; alongside the two existing in Cambridge / South Cambs / HDC and Peterborough; to tackle barriers and identify learning</w:t>
      </w:r>
    </w:p>
    <w:p w14:paraId="0E58563E" w14:textId="73C337AD" w:rsidR="00A35113" w:rsidRPr="00735BF6"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 xml:space="preserve">Establish a mechanism to gather lessons, barriers and </w:t>
      </w:r>
      <w:r>
        <w:rPr>
          <w:rFonts w:asciiTheme="majorHAnsi" w:hAnsiTheme="majorHAnsi" w:cstheme="majorHAnsi"/>
        </w:rPr>
        <w:t xml:space="preserve">benefits </w:t>
      </w:r>
      <w:r w:rsidRPr="00735BF6">
        <w:rPr>
          <w:rFonts w:asciiTheme="majorHAnsi" w:hAnsiTheme="majorHAnsi" w:cstheme="majorHAnsi"/>
        </w:rPr>
        <w:t>from Changing Futures</w:t>
      </w:r>
      <w:r w:rsidR="005A0E4A">
        <w:rPr>
          <w:rFonts w:asciiTheme="majorHAnsi" w:hAnsiTheme="majorHAnsi" w:cstheme="majorHAnsi"/>
        </w:rPr>
        <w:t>; initially calling the Change Forum(s)</w:t>
      </w:r>
    </w:p>
    <w:p w14:paraId="6DF14B95" w14:textId="77777777" w:rsidR="00A35113"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Include feedback mechanisms to share learning and spread new ideas and trusted methods across partner organisations</w:t>
      </w:r>
    </w:p>
    <w:p w14:paraId="5CED82C5" w14:textId="47F6F6FF" w:rsidR="00A35113" w:rsidRDefault="00A35113" w:rsidP="00A35113">
      <w:pPr>
        <w:pStyle w:val="ListParagraph"/>
        <w:numPr>
          <w:ilvl w:val="0"/>
          <w:numId w:val="2"/>
        </w:numPr>
        <w:rPr>
          <w:rFonts w:asciiTheme="majorHAnsi" w:hAnsiTheme="majorHAnsi" w:cstheme="majorHAnsi"/>
        </w:rPr>
      </w:pPr>
      <w:r w:rsidRPr="004E30F0">
        <w:rPr>
          <w:rFonts w:asciiTheme="majorHAnsi" w:hAnsiTheme="majorHAnsi" w:cstheme="majorHAnsi"/>
        </w:rPr>
        <w:t>Establish systems change leaders / system agents working across sectors</w:t>
      </w:r>
    </w:p>
    <w:p w14:paraId="6DA865FA" w14:textId="77777777" w:rsidR="00EA12C2" w:rsidRDefault="00EA12C2" w:rsidP="00EA12C2">
      <w:pPr>
        <w:pStyle w:val="ListParagraph"/>
        <w:numPr>
          <w:ilvl w:val="0"/>
          <w:numId w:val="2"/>
        </w:numPr>
        <w:rPr>
          <w:rFonts w:asciiTheme="majorHAnsi" w:hAnsiTheme="majorHAnsi" w:cstheme="majorHAnsi"/>
        </w:rPr>
      </w:pPr>
      <w:r>
        <w:rPr>
          <w:rFonts w:asciiTheme="majorHAnsi" w:hAnsiTheme="majorHAnsi" w:cstheme="majorHAnsi"/>
        </w:rPr>
        <w:lastRenderedPageBreak/>
        <w:t>Examples of measures</w:t>
      </w:r>
    </w:p>
    <w:p w14:paraId="705D0B3F" w14:textId="4D0E0C6B" w:rsidR="00EA12C2" w:rsidRPr="00735BF6" w:rsidRDefault="00EA12C2" w:rsidP="00EA12C2">
      <w:pPr>
        <w:pStyle w:val="ListParagraph"/>
        <w:numPr>
          <w:ilvl w:val="1"/>
          <w:numId w:val="5"/>
        </w:numPr>
        <w:rPr>
          <w:rFonts w:asciiTheme="majorHAnsi" w:hAnsiTheme="majorHAnsi" w:cstheme="majorHAnsi"/>
        </w:rPr>
      </w:pPr>
      <w:r>
        <w:rPr>
          <w:rFonts w:asciiTheme="majorHAnsi" w:hAnsiTheme="majorHAnsi" w:cstheme="majorHAnsi"/>
        </w:rPr>
        <w:t>When does the new OP start meeting for Fenland and East Cambridgeshire?</w:t>
      </w:r>
    </w:p>
    <w:p w14:paraId="686E61BC" w14:textId="1EE13A43" w:rsidR="00EA12C2"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Establish three Change Forums (suggesting one for each OP) and meet at agreed intervals</w:t>
      </w:r>
    </w:p>
    <w:p w14:paraId="02DBFE90" w14:textId="77777777" w:rsidR="005A0E4A"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Gather lessons from each Change Forum: monitor number of lessons gathered, what effect the lessons had, maybe split of lessons by area / partner / issue / level of action needed?</w:t>
      </w:r>
    </w:p>
    <w:p w14:paraId="1357AC28" w14:textId="34EFB56A" w:rsidR="005A0E4A" w:rsidRPr="004E30F0"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 xml:space="preserve">Number of systems agents in place (monitor change over time) </w:t>
      </w:r>
    </w:p>
    <w:p w14:paraId="1EBEB249" w14:textId="77777777" w:rsidR="00A35113" w:rsidRPr="00735BF6" w:rsidRDefault="00A35113" w:rsidP="00A35113">
      <w:pPr>
        <w:pStyle w:val="Heading2"/>
        <w:numPr>
          <w:ilvl w:val="0"/>
          <w:numId w:val="3"/>
        </w:numPr>
        <w:tabs>
          <w:tab w:val="num" w:pos="360"/>
        </w:tabs>
        <w:ind w:left="0" w:firstLine="0"/>
        <w:rPr>
          <w:lang w:val="en-US"/>
        </w:rPr>
      </w:pPr>
      <w:r w:rsidRPr="00735BF6">
        <w:t>Embed co-production and co-design across the system</w:t>
      </w:r>
    </w:p>
    <w:p w14:paraId="14CA5185" w14:textId="77777777" w:rsidR="00A35113" w:rsidRPr="00A6796E" w:rsidRDefault="00A35113" w:rsidP="00A35113">
      <w:pPr>
        <w:pStyle w:val="ListParagraph"/>
        <w:numPr>
          <w:ilvl w:val="0"/>
          <w:numId w:val="2"/>
        </w:numPr>
        <w:rPr>
          <w:rFonts w:asciiTheme="majorHAnsi" w:hAnsiTheme="majorHAnsi" w:cstheme="majorHAnsi"/>
        </w:rPr>
      </w:pPr>
      <w:r w:rsidRPr="00A6796E">
        <w:rPr>
          <w:rFonts w:asciiTheme="majorHAnsi" w:hAnsiTheme="majorHAnsi" w:cstheme="majorHAnsi"/>
        </w:rPr>
        <w:t xml:space="preserve">Building on </w:t>
      </w:r>
      <w:r>
        <w:rPr>
          <w:rFonts w:asciiTheme="majorHAnsi" w:hAnsiTheme="majorHAnsi" w:cstheme="majorHAnsi"/>
        </w:rPr>
        <w:t xml:space="preserve">our </w:t>
      </w:r>
      <w:r w:rsidRPr="00A6796E">
        <w:rPr>
          <w:rFonts w:asciiTheme="majorHAnsi" w:hAnsiTheme="majorHAnsi" w:cstheme="majorHAnsi"/>
        </w:rPr>
        <w:t>exist</w:t>
      </w:r>
      <w:r>
        <w:rPr>
          <w:rFonts w:asciiTheme="majorHAnsi" w:hAnsiTheme="majorHAnsi" w:cstheme="majorHAnsi"/>
        </w:rPr>
        <w:t>ing</w:t>
      </w:r>
      <w:r w:rsidRPr="00A6796E">
        <w:rPr>
          <w:rFonts w:asciiTheme="majorHAnsi" w:hAnsiTheme="majorHAnsi" w:cstheme="majorHAnsi"/>
        </w:rPr>
        <w:t xml:space="preserve"> co pro</w:t>
      </w:r>
      <w:r>
        <w:rPr>
          <w:rFonts w:asciiTheme="majorHAnsi" w:hAnsiTheme="majorHAnsi" w:cstheme="majorHAnsi"/>
        </w:rPr>
        <w:t>duction</w:t>
      </w:r>
      <w:r w:rsidRPr="00A6796E">
        <w:rPr>
          <w:rFonts w:asciiTheme="majorHAnsi" w:hAnsiTheme="majorHAnsi" w:cstheme="majorHAnsi"/>
        </w:rPr>
        <w:t xml:space="preserve"> </w:t>
      </w:r>
      <w:r>
        <w:rPr>
          <w:rFonts w:asciiTheme="majorHAnsi" w:hAnsiTheme="majorHAnsi" w:cstheme="majorHAnsi"/>
        </w:rPr>
        <w:t>hub,</w:t>
      </w:r>
      <w:r w:rsidRPr="00A6796E">
        <w:rPr>
          <w:rFonts w:asciiTheme="majorHAnsi" w:hAnsiTheme="majorHAnsi" w:cstheme="majorHAnsi"/>
        </w:rPr>
        <w:t xml:space="preserve"> establish co</w:t>
      </w:r>
      <w:r>
        <w:rPr>
          <w:rFonts w:asciiTheme="majorHAnsi" w:hAnsiTheme="majorHAnsi" w:cstheme="majorHAnsi"/>
        </w:rPr>
        <w:t>-</w:t>
      </w:r>
      <w:r w:rsidRPr="00A6796E">
        <w:rPr>
          <w:rFonts w:asciiTheme="majorHAnsi" w:hAnsiTheme="majorHAnsi" w:cstheme="majorHAnsi"/>
        </w:rPr>
        <w:t>pro</w:t>
      </w:r>
      <w:r>
        <w:rPr>
          <w:rFonts w:asciiTheme="majorHAnsi" w:hAnsiTheme="majorHAnsi" w:cstheme="majorHAnsi"/>
        </w:rPr>
        <w:t>duction</w:t>
      </w:r>
      <w:r w:rsidRPr="00A6796E">
        <w:rPr>
          <w:rFonts w:asciiTheme="majorHAnsi" w:hAnsiTheme="majorHAnsi" w:cstheme="majorHAnsi"/>
        </w:rPr>
        <w:t xml:space="preserve"> hubs in other locations across C</w:t>
      </w:r>
      <w:r>
        <w:rPr>
          <w:rFonts w:asciiTheme="majorHAnsi" w:hAnsiTheme="majorHAnsi" w:cstheme="majorHAnsi"/>
        </w:rPr>
        <w:t>ambridgeshire</w:t>
      </w:r>
      <w:r w:rsidRPr="00A6796E">
        <w:rPr>
          <w:rFonts w:asciiTheme="majorHAnsi" w:hAnsiTheme="majorHAnsi" w:cstheme="majorHAnsi"/>
        </w:rPr>
        <w:t xml:space="preserve"> and P</w:t>
      </w:r>
      <w:r>
        <w:rPr>
          <w:rFonts w:asciiTheme="majorHAnsi" w:hAnsiTheme="majorHAnsi" w:cstheme="majorHAnsi"/>
        </w:rPr>
        <w:t xml:space="preserve">eterborough </w:t>
      </w:r>
    </w:p>
    <w:p w14:paraId="30A61B3B" w14:textId="15366379" w:rsidR="00A35113" w:rsidRPr="00A6796E" w:rsidRDefault="00A35113" w:rsidP="00A35113">
      <w:pPr>
        <w:pStyle w:val="ListParagraph"/>
        <w:numPr>
          <w:ilvl w:val="0"/>
          <w:numId w:val="2"/>
        </w:numPr>
        <w:rPr>
          <w:rFonts w:asciiTheme="majorHAnsi" w:hAnsiTheme="majorHAnsi" w:cstheme="majorHAnsi"/>
        </w:rPr>
      </w:pPr>
      <w:r w:rsidRPr="00A6796E">
        <w:rPr>
          <w:rFonts w:asciiTheme="majorHAnsi" w:hAnsiTheme="majorHAnsi" w:cstheme="majorHAnsi"/>
        </w:rPr>
        <w:t>Enable each co pro</w:t>
      </w:r>
      <w:r>
        <w:rPr>
          <w:rFonts w:asciiTheme="majorHAnsi" w:hAnsiTheme="majorHAnsi" w:cstheme="majorHAnsi"/>
        </w:rPr>
        <w:t>duction</w:t>
      </w:r>
      <w:r w:rsidRPr="00A6796E">
        <w:rPr>
          <w:rFonts w:asciiTheme="majorHAnsi" w:hAnsiTheme="majorHAnsi" w:cstheme="majorHAnsi"/>
        </w:rPr>
        <w:t xml:space="preserve"> </w:t>
      </w:r>
      <w:r>
        <w:rPr>
          <w:rFonts w:asciiTheme="majorHAnsi" w:hAnsiTheme="majorHAnsi" w:cstheme="majorHAnsi"/>
        </w:rPr>
        <w:t>hub</w:t>
      </w:r>
      <w:r w:rsidRPr="00A6796E">
        <w:rPr>
          <w:rFonts w:asciiTheme="majorHAnsi" w:hAnsiTheme="majorHAnsi" w:cstheme="majorHAnsi"/>
        </w:rPr>
        <w:t xml:space="preserve"> to set </w:t>
      </w:r>
      <w:r>
        <w:rPr>
          <w:rFonts w:asciiTheme="majorHAnsi" w:hAnsiTheme="majorHAnsi" w:cstheme="majorHAnsi"/>
        </w:rPr>
        <w:t xml:space="preserve">the </w:t>
      </w:r>
      <w:r w:rsidRPr="00A6796E">
        <w:rPr>
          <w:rFonts w:asciiTheme="majorHAnsi" w:hAnsiTheme="majorHAnsi" w:cstheme="majorHAnsi"/>
        </w:rPr>
        <w:t xml:space="preserve">agenda of work they wish the </w:t>
      </w:r>
      <w:r w:rsidR="005A0E4A">
        <w:rPr>
          <w:rFonts w:asciiTheme="majorHAnsi" w:hAnsiTheme="majorHAnsi" w:cstheme="majorHAnsi"/>
        </w:rPr>
        <w:t xml:space="preserve">Changing Futures </w:t>
      </w:r>
      <w:r w:rsidRPr="00A6796E">
        <w:rPr>
          <w:rFonts w:asciiTheme="majorHAnsi" w:hAnsiTheme="majorHAnsi" w:cstheme="majorHAnsi"/>
        </w:rPr>
        <w:t xml:space="preserve">partnership to </w:t>
      </w:r>
      <w:r w:rsidR="005A0E4A">
        <w:rPr>
          <w:rFonts w:asciiTheme="majorHAnsi" w:hAnsiTheme="majorHAnsi" w:cstheme="majorHAnsi"/>
        </w:rPr>
        <w:t xml:space="preserve">help </w:t>
      </w:r>
      <w:r w:rsidRPr="00A6796E">
        <w:rPr>
          <w:rFonts w:asciiTheme="majorHAnsi" w:hAnsiTheme="majorHAnsi" w:cstheme="majorHAnsi"/>
        </w:rPr>
        <w:t>tackle</w:t>
      </w:r>
    </w:p>
    <w:p w14:paraId="6F6F7DF3" w14:textId="77777777" w:rsidR="00A35113" w:rsidRPr="00A6796E" w:rsidRDefault="00A35113" w:rsidP="00A35113">
      <w:pPr>
        <w:pStyle w:val="ListParagraph"/>
        <w:numPr>
          <w:ilvl w:val="0"/>
          <w:numId w:val="2"/>
        </w:numPr>
        <w:rPr>
          <w:rFonts w:asciiTheme="majorHAnsi" w:hAnsiTheme="majorHAnsi" w:cstheme="majorHAnsi"/>
        </w:rPr>
      </w:pPr>
      <w:r w:rsidRPr="00A6796E">
        <w:rPr>
          <w:rFonts w:asciiTheme="majorHAnsi" w:hAnsiTheme="majorHAnsi" w:cstheme="majorHAnsi"/>
        </w:rPr>
        <w:t>Establish mechanisms to ensure people with lived experience are able to contribute at strategic level decision making bodies</w:t>
      </w:r>
    </w:p>
    <w:p w14:paraId="233FB31D" w14:textId="3C857197" w:rsidR="00A35113" w:rsidRDefault="00A35113" w:rsidP="00A35113">
      <w:pPr>
        <w:pStyle w:val="ListParagraph"/>
        <w:numPr>
          <w:ilvl w:val="0"/>
          <w:numId w:val="2"/>
        </w:numPr>
        <w:rPr>
          <w:rFonts w:asciiTheme="majorHAnsi" w:hAnsiTheme="majorHAnsi" w:cstheme="majorHAnsi"/>
        </w:rPr>
      </w:pPr>
      <w:r w:rsidRPr="00A6796E">
        <w:rPr>
          <w:rFonts w:asciiTheme="majorHAnsi" w:hAnsiTheme="majorHAnsi" w:cstheme="majorHAnsi"/>
        </w:rPr>
        <w:t xml:space="preserve">Ensure people involved are told what they have helped to change </w:t>
      </w:r>
    </w:p>
    <w:p w14:paraId="1006AF9F" w14:textId="77777777" w:rsidR="00EA12C2" w:rsidRDefault="00EA12C2" w:rsidP="00EA12C2">
      <w:pPr>
        <w:pStyle w:val="ListParagraph"/>
        <w:numPr>
          <w:ilvl w:val="0"/>
          <w:numId w:val="2"/>
        </w:numPr>
        <w:rPr>
          <w:rFonts w:asciiTheme="majorHAnsi" w:hAnsiTheme="majorHAnsi" w:cstheme="majorHAnsi"/>
        </w:rPr>
      </w:pPr>
      <w:r>
        <w:rPr>
          <w:rFonts w:asciiTheme="majorHAnsi" w:hAnsiTheme="majorHAnsi" w:cstheme="majorHAnsi"/>
        </w:rPr>
        <w:t>Examples of measures</w:t>
      </w:r>
    </w:p>
    <w:p w14:paraId="6B8C11FE" w14:textId="4AADD97F" w:rsidR="00EA12C2" w:rsidRPr="00735BF6"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Number of co-production hubs up and running</w:t>
      </w:r>
    </w:p>
    <w:p w14:paraId="66637184" w14:textId="6AA7AFE1" w:rsidR="00EA12C2"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Has each hub set its own agenda and / or identified inquiries it wishes to run in the coming year?</w:t>
      </w:r>
    </w:p>
    <w:p w14:paraId="3E132F4B" w14:textId="53252FA1" w:rsidR="005A0E4A"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 xml:space="preserve">Number of people with lived experience attending strategic level decision-making bodies (may want to agree a list of priority bodies here) </w:t>
      </w:r>
    </w:p>
    <w:p w14:paraId="54A11C76" w14:textId="45B61C59" w:rsidR="005A0E4A" w:rsidRPr="00A6796E" w:rsidRDefault="005A0E4A" w:rsidP="00EA12C2">
      <w:pPr>
        <w:pStyle w:val="ListParagraph"/>
        <w:numPr>
          <w:ilvl w:val="1"/>
          <w:numId w:val="5"/>
        </w:numPr>
        <w:rPr>
          <w:rFonts w:asciiTheme="majorHAnsi" w:hAnsiTheme="majorHAnsi" w:cstheme="majorHAnsi"/>
        </w:rPr>
      </w:pPr>
      <w:r>
        <w:rPr>
          <w:rFonts w:asciiTheme="majorHAnsi" w:hAnsiTheme="majorHAnsi" w:cstheme="majorHAnsi"/>
        </w:rPr>
        <w:t>Monitor actions from each meeting and ensure members of each group gets feedback on the issues each has identified (people with lived experience and others, equally)</w:t>
      </w:r>
    </w:p>
    <w:p w14:paraId="0CAD711F" w14:textId="77777777" w:rsidR="00A35113" w:rsidRPr="00735BF6" w:rsidRDefault="00A35113" w:rsidP="00A35113">
      <w:pPr>
        <w:pStyle w:val="Heading2"/>
      </w:pPr>
      <w:r w:rsidRPr="00735BF6">
        <w:t>Test our fidelity to principles</w:t>
      </w:r>
    </w:p>
    <w:p w14:paraId="74D95806" w14:textId="77777777" w:rsidR="00A35113" w:rsidRPr="00735BF6"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 xml:space="preserve">Agree principles at strategic level </w:t>
      </w:r>
    </w:p>
    <w:p w14:paraId="66384237" w14:textId="766A6768" w:rsidR="00A77B38" w:rsidRDefault="00A35113" w:rsidP="00A35113">
      <w:pPr>
        <w:pStyle w:val="ListParagraph"/>
        <w:numPr>
          <w:ilvl w:val="0"/>
          <w:numId w:val="2"/>
        </w:numPr>
        <w:rPr>
          <w:rFonts w:asciiTheme="majorHAnsi" w:hAnsiTheme="majorHAnsi" w:cstheme="majorHAnsi"/>
        </w:rPr>
      </w:pPr>
      <w:r w:rsidRPr="00735BF6">
        <w:rPr>
          <w:rFonts w:asciiTheme="majorHAnsi" w:hAnsiTheme="majorHAnsi" w:cstheme="majorHAnsi"/>
        </w:rPr>
        <w:t>Develop a framework to test our fidelity to these principles with national MEAM team support</w:t>
      </w:r>
    </w:p>
    <w:p w14:paraId="6B0E0241" w14:textId="77D22940" w:rsidR="005A0E4A" w:rsidRDefault="005A0E4A" w:rsidP="005A0E4A">
      <w:pPr>
        <w:pStyle w:val="ListParagraph"/>
        <w:numPr>
          <w:ilvl w:val="1"/>
          <w:numId w:val="5"/>
        </w:numPr>
        <w:rPr>
          <w:rFonts w:asciiTheme="majorHAnsi" w:hAnsiTheme="majorHAnsi" w:cstheme="majorHAnsi"/>
        </w:rPr>
      </w:pPr>
      <w:r>
        <w:rPr>
          <w:rFonts w:asciiTheme="majorHAnsi" w:hAnsiTheme="majorHAnsi" w:cstheme="majorHAnsi"/>
        </w:rPr>
        <w:t>To be developed separately</w:t>
      </w:r>
    </w:p>
    <w:p w14:paraId="54857B41" w14:textId="023BA974" w:rsidR="005A0E4A" w:rsidRDefault="005A0E4A" w:rsidP="005A0E4A"/>
    <w:p w14:paraId="1FEE222F" w14:textId="77777777" w:rsidR="006E23EE" w:rsidRDefault="006E23EE" w:rsidP="005A0E4A">
      <w:pPr>
        <w:rPr>
          <w:i/>
          <w:iCs/>
        </w:rPr>
      </w:pPr>
    </w:p>
    <w:p w14:paraId="1F55423B" w14:textId="77777777" w:rsidR="006E23EE" w:rsidRDefault="006E23EE" w:rsidP="005A0E4A">
      <w:pPr>
        <w:rPr>
          <w:i/>
          <w:iCs/>
        </w:rPr>
      </w:pPr>
    </w:p>
    <w:p w14:paraId="72B5DBF0" w14:textId="77777777" w:rsidR="006E23EE" w:rsidRDefault="006E23EE" w:rsidP="005A0E4A">
      <w:pPr>
        <w:rPr>
          <w:i/>
          <w:iCs/>
        </w:rPr>
      </w:pPr>
    </w:p>
    <w:p w14:paraId="760DBE6B" w14:textId="77777777" w:rsidR="006E23EE" w:rsidRDefault="006E23EE" w:rsidP="005A0E4A">
      <w:pPr>
        <w:rPr>
          <w:i/>
          <w:iCs/>
        </w:rPr>
      </w:pPr>
    </w:p>
    <w:p w14:paraId="5AF6C9C0" w14:textId="77777777" w:rsidR="006E23EE" w:rsidRDefault="006E23EE" w:rsidP="005A0E4A">
      <w:pPr>
        <w:rPr>
          <w:i/>
          <w:iCs/>
        </w:rPr>
      </w:pPr>
    </w:p>
    <w:p w14:paraId="3DFC0FE5" w14:textId="77777777" w:rsidR="006E23EE" w:rsidRDefault="006E23EE" w:rsidP="005A0E4A">
      <w:pPr>
        <w:rPr>
          <w:i/>
          <w:iCs/>
        </w:rPr>
      </w:pPr>
    </w:p>
    <w:p w14:paraId="6FA43E08" w14:textId="77777777" w:rsidR="006E23EE" w:rsidRDefault="006E23EE" w:rsidP="005A0E4A">
      <w:pPr>
        <w:rPr>
          <w:i/>
          <w:iCs/>
        </w:rPr>
      </w:pPr>
    </w:p>
    <w:p w14:paraId="340AF593" w14:textId="77777777" w:rsidR="006E23EE" w:rsidRDefault="006E23EE" w:rsidP="005A0E4A">
      <w:pPr>
        <w:rPr>
          <w:i/>
          <w:iCs/>
        </w:rPr>
      </w:pPr>
    </w:p>
    <w:p w14:paraId="632A501D" w14:textId="77777777" w:rsidR="006E23EE" w:rsidRDefault="006E23EE" w:rsidP="005A0E4A">
      <w:pPr>
        <w:rPr>
          <w:i/>
          <w:iCs/>
        </w:rPr>
      </w:pPr>
    </w:p>
    <w:p w14:paraId="4C75D057" w14:textId="77777777" w:rsidR="006E23EE" w:rsidRDefault="006E23EE" w:rsidP="005A0E4A">
      <w:pPr>
        <w:rPr>
          <w:i/>
          <w:iCs/>
        </w:rPr>
      </w:pPr>
    </w:p>
    <w:p w14:paraId="001C3903" w14:textId="77777777" w:rsidR="006E23EE" w:rsidRDefault="006E23EE" w:rsidP="005A0E4A">
      <w:pPr>
        <w:rPr>
          <w:i/>
          <w:iCs/>
        </w:rPr>
      </w:pPr>
    </w:p>
    <w:p w14:paraId="45E07BAA" w14:textId="5EC67FA8" w:rsidR="005A0E4A" w:rsidRPr="006E23EE" w:rsidRDefault="005A0E4A" w:rsidP="005A0E4A">
      <w:pPr>
        <w:rPr>
          <w:i/>
          <w:iCs/>
        </w:rPr>
      </w:pPr>
      <w:r w:rsidRPr="006E23EE">
        <w:rPr>
          <w:i/>
          <w:iCs/>
        </w:rPr>
        <w:lastRenderedPageBreak/>
        <w:t xml:space="preserve">Draft: </w:t>
      </w:r>
      <w:r w:rsidR="006E23EE" w:rsidRPr="006E23EE">
        <w:rPr>
          <w:i/>
          <w:iCs/>
        </w:rPr>
        <w:t>30 September 2022</w:t>
      </w:r>
    </w:p>
    <w:sectPr w:rsidR="005A0E4A" w:rsidRPr="006E23EE" w:rsidSect="00A35113">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4F32" w14:textId="77777777" w:rsidR="005A0E4A" w:rsidRDefault="005A0E4A" w:rsidP="005A0E4A">
      <w:pPr>
        <w:spacing w:after="0" w:line="240" w:lineRule="auto"/>
      </w:pPr>
      <w:r>
        <w:separator/>
      </w:r>
    </w:p>
  </w:endnote>
  <w:endnote w:type="continuationSeparator" w:id="0">
    <w:p w14:paraId="3C8B5536" w14:textId="77777777" w:rsidR="005A0E4A" w:rsidRDefault="005A0E4A" w:rsidP="005A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F472" w14:textId="35AF5D30" w:rsidR="005A0E4A" w:rsidRPr="005A0E4A" w:rsidRDefault="005A0E4A" w:rsidP="005A0E4A">
    <w:pPr>
      <w:pStyle w:val="Footer"/>
      <w:pBdr>
        <w:top w:val="single" w:sz="4" w:space="1" w:color="auto"/>
      </w:pBdr>
      <w:jc w:val="center"/>
      <w:rPr>
        <w:rFonts w:ascii="Calibri Light" w:hAnsi="Calibri Light" w:cs="Calibri Light"/>
        <w:sz w:val="20"/>
        <w:szCs w:val="20"/>
      </w:rPr>
    </w:pPr>
    <w:r w:rsidRPr="00C25B3C">
      <w:rPr>
        <w:rFonts w:ascii="Calibri Light" w:hAnsi="Calibri Light" w:cs="Calibri Light"/>
        <w:color w:val="7F7F7F" w:themeColor="background1" w:themeShade="7F"/>
        <w:spacing w:val="60"/>
        <w:sz w:val="20"/>
        <w:szCs w:val="20"/>
      </w:rPr>
      <w:t>Page</w:t>
    </w:r>
    <w:r w:rsidRPr="00C25B3C">
      <w:rPr>
        <w:rFonts w:ascii="Calibri Light" w:hAnsi="Calibri Light" w:cs="Calibri Light"/>
        <w:sz w:val="20"/>
        <w:szCs w:val="20"/>
      </w:rPr>
      <w:t xml:space="preserve"> | </w:t>
    </w:r>
    <w:r w:rsidRPr="00C25B3C">
      <w:rPr>
        <w:rFonts w:ascii="Calibri Light" w:hAnsi="Calibri Light" w:cs="Calibri Light"/>
        <w:sz w:val="20"/>
        <w:szCs w:val="20"/>
      </w:rPr>
      <w:fldChar w:fldCharType="begin"/>
    </w:r>
    <w:r w:rsidRPr="00C25B3C">
      <w:rPr>
        <w:rFonts w:ascii="Calibri Light" w:hAnsi="Calibri Light" w:cs="Calibri Light"/>
        <w:sz w:val="20"/>
        <w:szCs w:val="20"/>
      </w:rPr>
      <w:instrText xml:space="preserve"> PAGE   \* MERGEFORMAT </w:instrText>
    </w:r>
    <w:r w:rsidRPr="00C25B3C">
      <w:rPr>
        <w:rFonts w:ascii="Calibri Light" w:hAnsi="Calibri Light" w:cs="Calibri Light"/>
        <w:sz w:val="20"/>
        <w:szCs w:val="20"/>
      </w:rPr>
      <w:fldChar w:fldCharType="separate"/>
    </w:r>
    <w:r>
      <w:rPr>
        <w:rFonts w:ascii="Calibri Light" w:hAnsi="Calibri Light" w:cs="Calibri Light"/>
        <w:sz w:val="20"/>
        <w:szCs w:val="20"/>
      </w:rPr>
      <w:t>1</w:t>
    </w:r>
    <w:r w:rsidRPr="00C25B3C">
      <w:rPr>
        <w:rFonts w:ascii="Calibri Light" w:hAnsi="Calibri Light" w:cs="Calibri Light"/>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AF98" w14:textId="77777777" w:rsidR="005A0E4A" w:rsidRDefault="005A0E4A" w:rsidP="005A0E4A">
      <w:pPr>
        <w:spacing w:after="0" w:line="240" w:lineRule="auto"/>
      </w:pPr>
      <w:r>
        <w:separator/>
      </w:r>
    </w:p>
  </w:footnote>
  <w:footnote w:type="continuationSeparator" w:id="0">
    <w:p w14:paraId="4D4500CC" w14:textId="77777777" w:rsidR="005A0E4A" w:rsidRDefault="005A0E4A" w:rsidP="005A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444E" w14:textId="4C7E3D5E" w:rsidR="005A0E4A" w:rsidRDefault="005A0E4A" w:rsidP="005A0E4A">
    <w:pPr>
      <w:pStyle w:val="Footer"/>
      <w:pBdr>
        <w:bottom w:val="single" w:sz="4" w:space="1" w:color="auto"/>
      </w:pBdr>
    </w:pPr>
    <w:bookmarkStart w:id="1" w:name="_Hlk106871635"/>
    <w:r w:rsidRPr="00C25B3C">
      <w:rPr>
        <w:rFonts w:ascii="Calibri Light" w:hAnsi="Calibri Light" w:cs="Calibri Light"/>
        <w:i/>
        <w:iCs/>
        <w:sz w:val="20"/>
        <w:szCs w:val="20"/>
      </w:rPr>
      <w:t>Changing Futures Cambridgeshire &amp; Peterborough</w:t>
    </w:r>
    <w:r w:rsidRPr="00C25B3C">
      <w:rPr>
        <w:rFonts w:ascii="Calibri Light" w:hAnsi="Calibri Light" w:cs="Calibri Light"/>
        <w:i/>
        <w:iCs/>
        <w:sz w:val="20"/>
        <w:szCs w:val="20"/>
      </w:rPr>
      <w:tab/>
    </w:r>
    <w:r w:rsidRPr="00C25B3C">
      <w:rPr>
        <w:rFonts w:ascii="Calibri Light" w:hAnsi="Calibri Light" w:cs="Calibri Light"/>
        <w:i/>
        <w:iCs/>
        <w:sz w:val="20"/>
        <w:szCs w:val="20"/>
      </w:rPr>
      <w:tab/>
    </w:r>
    <w:r>
      <w:rPr>
        <w:rFonts w:ascii="Calibri Light" w:hAnsi="Calibri Light" w:cs="Calibri Light"/>
        <w:i/>
        <w:iCs/>
        <w:sz w:val="20"/>
        <w:szCs w:val="20"/>
      </w:rPr>
      <w:t>Draft outcomes &amp; measures</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1A2E"/>
    <w:multiLevelType w:val="hybridMultilevel"/>
    <w:tmpl w:val="01300930"/>
    <w:lvl w:ilvl="0" w:tplc="FFFFFFFF">
      <w:numFmt w:val="bullet"/>
      <w:lvlText w:val="•"/>
      <w:lvlJc w:val="left"/>
      <w:pPr>
        <w:ind w:left="720" w:hanging="360"/>
      </w:pPr>
      <w:rPr>
        <w:rFonts w:ascii="Calibri Light" w:hAnsi="Calibri Light" w:cs="Calibri Light" w:hint="default"/>
        <w:color w:val="00B050"/>
      </w:rPr>
    </w:lvl>
    <w:lvl w:ilvl="1" w:tplc="F65CCE6A">
      <w:start w:val="1"/>
      <w:numFmt w:val="bullet"/>
      <w:lvlText w:val=""/>
      <w:lvlJc w:val="left"/>
      <w:pPr>
        <w:ind w:left="1440" w:hanging="360"/>
      </w:pPr>
      <w:rPr>
        <w:rFonts w:ascii="Wingdings 3" w:hAnsi="Wingdings 3" w:hint="default"/>
        <w:color w:val="00B05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6154CA"/>
    <w:multiLevelType w:val="hybridMultilevel"/>
    <w:tmpl w:val="2C66B3D2"/>
    <w:lvl w:ilvl="0" w:tplc="FFFFFFFF">
      <w:numFmt w:val="bullet"/>
      <w:lvlText w:val="•"/>
      <w:lvlJc w:val="left"/>
      <w:pPr>
        <w:ind w:left="720" w:hanging="360"/>
      </w:pPr>
      <w:rPr>
        <w:rFonts w:ascii="Calibri Light" w:hAnsi="Calibri Light" w:cs="Calibri Light" w:hint="default"/>
        <w:color w:val="00B050"/>
      </w:rPr>
    </w:lvl>
    <w:lvl w:ilvl="1" w:tplc="88500222">
      <w:start w:val="1"/>
      <w:numFmt w:val="bullet"/>
      <w:lvlText w:val=""/>
      <w:lvlJc w:val="left"/>
      <w:pPr>
        <w:ind w:left="1440" w:hanging="360"/>
      </w:pPr>
      <w:rPr>
        <w:rFonts w:ascii="Wingdings 3" w:hAnsi="Wingdings 3" w:hint="default"/>
        <w:color w:val="00B050"/>
        <w:sz w:val="22"/>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820BAF"/>
    <w:multiLevelType w:val="hybridMultilevel"/>
    <w:tmpl w:val="EE40D514"/>
    <w:lvl w:ilvl="0" w:tplc="ABFEB32A">
      <w:numFmt w:val="bullet"/>
      <w:lvlText w:val="•"/>
      <w:lvlJc w:val="left"/>
      <w:pPr>
        <w:ind w:left="720" w:hanging="360"/>
      </w:pPr>
      <w:rPr>
        <w:rFonts w:ascii="Calibri Light" w:hAnsi="Calibri Light" w:cs="Calibri Light" w:hint="default"/>
        <w:color w:val="00B05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1D62ED"/>
    <w:multiLevelType w:val="hybridMultilevel"/>
    <w:tmpl w:val="2D72D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201D7"/>
    <w:multiLevelType w:val="hybridMultilevel"/>
    <w:tmpl w:val="9482C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13"/>
    <w:rsid w:val="001C0C3D"/>
    <w:rsid w:val="003D45A4"/>
    <w:rsid w:val="005A0E4A"/>
    <w:rsid w:val="00641D0D"/>
    <w:rsid w:val="006E23EE"/>
    <w:rsid w:val="00A35113"/>
    <w:rsid w:val="00A77B38"/>
    <w:rsid w:val="00C64DCC"/>
    <w:rsid w:val="00D72F2D"/>
    <w:rsid w:val="00E41394"/>
    <w:rsid w:val="00EA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4868"/>
  <w15:chartTrackingRefBased/>
  <w15:docId w15:val="{F4716F31-C125-40E6-97CB-5CE0146B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13"/>
    <w:pPr>
      <w:spacing w:after="120" w:line="276" w:lineRule="auto"/>
    </w:pPr>
    <w:rPr>
      <w:rFonts w:asciiTheme="majorHAnsi" w:hAnsiTheme="majorHAnsi" w:cstheme="majorHAnsi"/>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A35113"/>
    <w:pPr>
      <w:spacing w:after="160" w:line="252" w:lineRule="auto"/>
      <w:ind w:left="720"/>
      <w:contextualSpacing/>
    </w:pPr>
    <w:rPr>
      <w:rFonts w:ascii="Calibri" w:hAnsi="Calibri" w:cs="Calibri"/>
    </w:rPr>
  </w:style>
  <w:style w:type="paragraph" w:styleId="Header">
    <w:name w:val="header"/>
    <w:basedOn w:val="Normal"/>
    <w:link w:val="HeaderChar"/>
    <w:uiPriority w:val="99"/>
    <w:unhideWhenUsed/>
    <w:rsid w:val="005A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E4A"/>
    <w:rPr>
      <w:rFonts w:asciiTheme="majorHAnsi" w:hAnsiTheme="majorHAnsi" w:cstheme="majorHAnsi"/>
    </w:rPr>
  </w:style>
  <w:style w:type="paragraph" w:styleId="Footer">
    <w:name w:val="footer"/>
    <w:basedOn w:val="Normal"/>
    <w:link w:val="FooterChar"/>
    <w:uiPriority w:val="99"/>
    <w:unhideWhenUsed/>
    <w:rsid w:val="005A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E4A"/>
    <w:rPr>
      <w:rFonts w:asciiTheme="majorHAnsi" w:hAnsiTheme="maj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BEECROFT</dc:creator>
  <cp:keywords/>
  <dc:description/>
  <cp:lastModifiedBy>SUE BEECROFT</cp:lastModifiedBy>
  <cp:revision>4</cp:revision>
  <dcterms:created xsi:type="dcterms:W3CDTF">2022-09-30T13:30:00Z</dcterms:created>
  <dcterms:modified xsi:type="dcterms:W3CDTF">2022-09-30T13:36:00Z</dcterms:modified>
</cp:coreProperties>
</file>