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789C" w14:textId="4DDBCA31" w:rsidR="00C35CA9" w:rsidRDefault="00146704" w:rsidP="00C35CA9">
      <w:pPr>
        <w:jc w:val="center"/>
        <w:rPr>
          <w:b/>
          <w:bCs/>
          <w:sz w:val="22"/>
          <w:szCs w:val="22"/>
        </w:rPr>
      </w:pPr>
      <w:r w:rsidRPr="00CC6853">
        <w:rPr>
          <w:b/>
          <w:bCs/>
          <w:sz w:val="22"/>
          <w:szCs w:val="22"/>
        </w:rPr>
        <w:t>C</w:t>
      </w:r>
      <w:r w:rsidR="00E23C30" w:rsidRPr="00CC6853">
        <w:rPr>
          <w:b/>
          <w:bCs/>
          <w:sz w:val="22"/>
          <w:szCs w:val="22"/>
        </w:rPr>
        <w:t xml:space="preserve">ambridgeshire </w:t>
      </w:r>
      <w:r w:rsidR="00F713AA" w:rsidRPr="00CC6853">
        <w:rPr>
          <w:b/>
          <w:bCs/>
          <w:sz w:val="22"/>
          <w:szCs w:val="22"/>
        </w:rPr>
        <w:t xml:space="preserve">&amp; Peterborough </w:t>
      </w:r>
      <w:r w:rsidR="00E23C30" w:rsidRPr="00CC6853">
        <w:rPr>
          <w:b/>
          <w:bCs/>
          <w:sz w:val="22"/>
          <w:szCs w:val="22"/>
        </w:rPr>
        <w:t>County</w:t>
      </w:r>
      <w:r w:rsidR="00E23C30">
        <w:rPr>
          <w:b/>
          <w:bCs/>
          <w:sz w:val="22"/>
          <w:szCs w:val="22"/>
        </w:rPr>
        <w:t xml:space="preserve"> </w:t>
      </w:r>
      <w:r w:rsidR="00C35CA9">
        <w:rPr>
          <w:b/>
          <w:bCs/>
          <w:sz w:val="22"/>
          <w:szCs w:val="22"/>
        </w:rPr>
        <w:t xml:space="preserve">Private Sector </w:t>
      </w:r>
      <w:r w:rsidR="00E23C30">
        <w:rPr>
          <w:b/>
          <w:bCs/>
          <w:sz w:val="22"/>
          <w:szCs w:val="22"/>
        </w:rPr>
        <w:t>Housing Group</w:t>
      </w:r>
    </w:p>
    <w:p w14:paraId="049E6578" w14:textId="59E421AB" w:rsidR="00690C28" w:rsidRDefault="00690C28" w:rsidP="00C35CA9">
      <w:pPr>
        <w:jc w:val="center"/>
        <w:rPr>
          <w:b/>
          <w:bCs/>
          <w:sz w:val="22"/>
          <w:szCs w:val="22"/>
        </w:rPr>
      </w:pPr>
      <w:r w:rsidRPr="00A82C1C">
        <w:rPr>
          <w:b/>
          <w:bCs/>
          <w:sz w:val="22"/>
          <w:szCs w:val="22"/>
        </w:rPr>
        <w:t>Terms of Reference</w:t>
      </w:r>
    </w:p>
    <w:p w14:paraId="4BA76769" w14:textId="77777777" w:rsidR="00690C28" w:rsidRPr="00CB07F0" w:rsidRDefault="00690C28" w:rsidP="00690C28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6663"/>
      </w:tblGrid>
      <w:tr w:rsidR="00690C28" w:rsidRPr="00CB07F0" w14:paraId="5D8CDFE5" w14:textId="77777777" w:rsidTr="009A6738">
        <w:tc>
          <w:tcPr>
            <w:tcW w:w="0" w:type="auto"/>
            <w:shd w:val="clear" w:color="auto" w:fill="D9D9D9" w:themeFill="background1" w:themeFillShade="D9"/>
          </w:tcPr>
          <w:p w14:paraId="70371789" w14:textId="77777777" w:rsidR="00690C28" w:rsidRPr="00CB07F0" w:rsidRDefault="00690C28" w:rsidP="009A6738">
            <w:pPr>
              <w:spacing w:before="60" w:after="60"/>
              <w:rPr>
                <w:rFonts w:eastAsia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Group</w:t>
            </w:r>
          </w:p>
        </w:tc>
        <w:tc>
          <w:tcPr>
            <w:tcW w:w="0" w:type="auto"/>
          </w:tcPr>
          <w:p w14:paraId="0C8ECE4C" w14:textId="2E787EBD" w:rsidR="00690C28" w:rsidRPr="00F377E7" w:rsidRDefault="00E23C30" w:rsidP="009A6738">
            <w:pPr>
              <w:spacing w:before="60" w:after="60"/>
              <w:rPr>
                <w:rFonts w:eastAsia="Arial" w:cs="Arial"/>
                <w:sz w:val="22"/>
                <w:szCs w:val="22"/>
              </w:rPr>
            </w:pPr>
            <w:r w:rsidRPr="00CC6853">
              <w:rPr>
                <w:sz w:val="22"/>
                <w:szCs w:val="22"/>
              </w:rPr>
              <w:t xml:space="preserve">County </w:t>
            </w:r>
            <w:r w:rsidR="00C35CA9" w:rsidRPr="00CC6853">
              <w:rPr>
                <w:sz w:val="22"/>
                <w:szCs w:val="22"/>
              </w:rPr>
              <w:t>or Cambridgeshire / Peterborough</w:t>
            </w:r>
            <w:r w:rsidR="00C35CA9">
              <w:rPr>
                <w:sz w:val="22"/>
                <w:szCs w:val="22"/>
              </w:rPr>
              <w:t xml:space="preserve"> Private Sector </w:t>
            </w:r>
            <w:r>
              <w:rPr>
                <w:sz w:val="22"/>
                <w:szCs w:val="22"/>
              </w:rPr>
              <w:t>Housing Group</w:t>
            </w:r>
          </w:p>
        </w:tc>
      </w:tr>
      <w:tr w:rsidR="00690C28" w:rsidRPr="00CB07F0" w14:paraId="4D773D7B" w14:textId="77777777" w:rsidTr="009A6738">
        <w:tc>
          <w:tcPr>
            <w:tcW w:w="0" w:type="auto"/>
            <w:shd w:val="clear" w:color="auto" w:fill="D9D9D9" w:themeFill="background1" w:themeFillShade="D9"/>
          </w:tcPr>
          <w:p w14:paraId="62F1B22E" w14:textId="0BCE74C2" w:rsidR="00690C28" w:rsidRPr="00CB07F0" w:rsidRDefault="00690C28" w:rsidP="009A6738">
            <w:pPr>
              <w:spacing w:before="60" w:after="60"/>
              <w:rPr>
                <w:rFonts w:eastAsia="Arial" w:cs="Arial"/>
                <w:b/>
                <w:sz w:val="22"/>
                <w:szCs w:val="22"/>
              </w:rPr>
            </w:pPr>
            <w:r w:rsidRPr="00CB07F0">
              <w:rPr>
                <w:b/>
                <w:sz w:val="22"/>
                <w:szCs w:val="22"/>
              </w:rPr>
              <w:t>Date</w:t>
            </w:r>
            <w:r w:rsidR="00B54C9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D4D670D" w14:textId="58ED247B" w:rsidR="00690C28" w:rsidRPr="00F377E7" w:rsidRDefault="007571DE" w:rsidP="009A6738">
            <w:pPr>
              <w:spacing w:before="60" w:after="6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2022</w:t>
            </w:r>
          </w:p>
        </w:tc>
      </w:tr>
      <w:tr w:rsidR="00690C28" w:rsidRPr="00CB07F0" w14:paraId="69B3655C" w14:textId="77777777" w:rsidTr="009A6738">
        <w:tc>
          <w:tcPr>
            <w:tcW w:w="0" w:type="auto"/>
            <w:shd w:val="clear" w:color="auto" w:fill="D9D9D9" w:themeFill="background1" w:themeFillShade="D9"/>
          </w:tcPr>
          <w:p w14:paraId="727E76EA" w14:textId="77777777" w:rsidR="00690C28" w:rsidRPr="00CB07F0" w:rsidRDefault="00690C28" w:rsidP="009A6738">
            <w:pPr>
              <w:spacing w:before="60" w:after="60"/>
              <w:rPr>
                <w:rFonts w:eastAsia="Arial" w:cs="Arial"/>
                <w:b/>
                <w:sz w:val="22"/>
                <w:szCs w:val="22"/>
              </w:rPr>
            </w:pPr>
            <w:r w:rsidRPr="00CB07F0">
              <w:rPr>
                <w:b/>
                <w:sz w:val="22"/>
                <w:szCs w:val="22"/>
              </w:rPr>
              <w:t xml:space="preserve">Chair </w:t>
            </w:r>
          </w:p>
        </w:tc>
        <w:tc>
          <w:tcPr>
            <w:tcW w:w="0" w:type="auto"/>
          </w:tcPr>
          <w:p w14:paraId="78A4EA09" w14:textId="5D80F5D7" w:rsidR="00690C28" w:rsidRPr="00F377E7" w:rsidRDefault="00C35CA9" w:rsidP="009A6738">
            <w:pPr>
              <w:spacing w:before="60" w:after="6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Cambridge City 2022</w:t>
            </w:r>
          </w:p>
        </w:tc>
      </w:tr>
      <w:tr w:rsidR="00690C28" w:rsidRPr="00CB07F0" w14:paraId="387F519F" w14:textId="77777777" w:rsidTr="009A6738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24471A3" w14:textId="77777777" w:rsidR="00690C28" w:rsidRPr="00CB07F0" w:rsidRDefault="00690C28" w:rsidP="009A6738">
            <w:pPr>
              <w:spacing w:before="60" w:after="60"/>
              <w:rPr>
                <w:rFonts w:eastAsia="Arial" w:cs="Arial"/>
                <w:b/>
                <w:sz w:val="22"/>
                <w:szCs w:val="22"/>
              </w:rPr>
            </w:pPr>
            <w:r w:rsidRPr="00CB07F0">
              <w:rPr>
                <w:b/>
                <w:sz w:val="22"/>
                <w:szCs w:val="22"/>
              </w:rPr>
              <w:t>Frequency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36C82D51" w14:textId="12D52E90" w:rsidR="00690C28" w:rsidRPr="00F377E7" w:rsidRDefault="005F4CC3" w:rsidP="009A6738">
            <w:pPr>
              <w:tabs>
                <w:tab w:val="center" w:pos="2295"/>
              </w:tabs>
              <w:spacing w:before="60" w:after="6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Quarterly from </w:t>
            </w:r>
            <w:r w:rsidR="00C35CA9">
              <w:rPr>
                <w:rFonts w:eastAsia="Arial" w:cs="Arial"/>
                <w:sz w:val="22"/>
                <w:szCs w:val="22"/>
              </w:rPr>
              <w:t>25</w:t>
            </w:r>
            <w:r w:rsidR="00C35CA9" w:rsidRPr="00C35CA9">
              <w:rPr>
                <w:rFonts w:eastAsia="Arial" w:cs="Arial"/>
                <w:sz w:val="22"/>
                <w:szCs w:val="22"/>
                <w:vertAlign w:val="superscript"/>
              </w:rPr>
              <w:t>th</w:t>
            </w:r>
            <w:r w:rsidR="00C35CA9"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eastAsia="Arial" w:cs="Arial"/>
                <w:sz w:val="22"/>
                <w:szCs w:val="22"/>
              </w:rPr>
              <w:t>April 202</w:t>
            </w:r>
            <w:r w:rsidR="00F713AA">
              <w:rPr>
                <w:rFonts w:eastAsia="Arial" w:cs="Arial"/>
                <w:sz w:val="22"/>
                <w:szCs w:val="22"/>
              </w:rPr>
              <w:t>2</w:t>
            </w:r>
          </w:p>
        </w:tc>
      </w:tr>
      <w:tr w:rsidR="00B54C99" w:rsidRPr="00CB07F0" w14:paraId="4923C228" w14:textId="77777777" w:rsidTr="009A6738">
        <w:tc>
          <w:tcPr>
            <w:tcW w:w="0" w:type="auto"/>
            <w:shd w:val="clear" w:color="auto" w:fill="D9D9D9" w:themeFill="background1" w:themeFillShade="D9"/>
          </w:tcPr>
          <w:p w14:paraId="45B29E2B" w14:textId="24B4A96C" w:rsidR="00B54C99" w:rsidRPr="00CB07F0" w:rsidRDefault="00B54C99" w:rsidP="009A6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0" w:type="auto"/>
            <w:shd w:val="clear" w:color="auto" w:fill="auto"/>
          </w:tcPr>
          <w:p w14:paraId="706AB80D" w14:textId="43CF41D9" w:rsidR="00B54C99" w:rsidRPr="00B54C99" w:rsidRDefault="00B54C99" w:rsidP="009A6738">
            <w:pPr>
              <w:spacing w:before="60" w:after="60"/>
              <w:rPr>
                <w:bCs/>
                <w:sz w:val="22"/>
                <w:szCs w:val="22"/>
              </w:rPr>
            </w:pPr>
            <w:r w:rsidRPr="00B54C99">
              <w:rPr>
                <w:bCs/>
                <w:sz w:val="22"/>
                <w:szCs w:val="22"/>
              </w:rPr>
              <w:t>1</w:t>
            </w:r>
            <w:r w:rsidR="00E23C30">
              <w:rPr>
                <w:bCs/>
                <w:sz w:val="22"/>
                <w:szCs w:val="22"/>
              </w:rPr>
              <w:t>.0</w:t>
            </w:r>
          </w:p>
        </w:tc>
      </w:tr>
      <w:tr w:rsidR="00690C28" w:rsidRPr="00CB07F0" w14:paraId="699F9E5B" w14:textId="77777777" w:rsidTr="009A6738">
        <w:tc>
          <w:tcPr>
            <w:tcW w:w="0" w:type="auto"/>
            <w:shd w:val="clear" w:color="auto" w:fill="D9D9D9" w:themeFill="background1" w:themeFillShade="D9"/>
          </w:tcPr>
          <w:p w14:paraId="076B0866" w14:textId="77777777" w:rsidR="00690C28" w:rsidRPr="00CB07F0" w:rsidRDefault="00690C28" w:rsidP="009A6738">
            <w:pPr>
              <w:spacing w:before="120" w:after="120"/>
              <w:rPr>
                <w:rFonts w:eastAsia="Arial" w:cs="Arial"/>
                <w:b/>
                <w:sz w:val="22"/>
                <w:szCs w:val="22"/>
              </w:rPr>
            </w:pPr>
            <w:r w:rsidRPr="00CB07F0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02DD70B" w14:textId="77777777" w:rsidR="00690C28" w:rsidRPr="00CB07F0" w:rsidRDefault="00690C28" w:rsidP="009A6738">
            <w:pPr>
              <w:spacing w:before="120" w:after="120"/>
              <w:rPr>
                <w:rFonts w:eastAsia="Arial" w:cs="Arial"/>
                <w:b/>
                <w:sz w:val="22"/>
                <w:szCs w:val="22"/>
              </w:rPr>
            </w:pPr>
            <w:r w:rsidRPr="00CB07F0">
              <w:rPr>
                <w:b/>
                <w:sz w:val="22"/>
                <w:szCs w:val="22"/>
              </w:rPr>
              <w:t>Who</w:t>
            </w:r>
          </w:p>
        </w:tc>
      </w:tr>
      <w:tr w:rsidR="00690C28" w:rsidRPr="00CB07F0" w14:paraId="20355BC1" w14:textId="77777777" w:rsidTr="009A6738">
        <w:tc>
          <w:tcPr>
            <w:tcW w:w="0" w:type="auto"/>
          </w:tcPr>
          <w:p w14:paraId="0C0C8DC3" w14:textId="2F0C882C" w:rsidR="00690C28" w:rsidRPr="00CB07F0" w:rsidRDefault="00690C28" w:rsidP="009A6738">
            <w:pPr>
              <w:spacing w:before="120" w:after="120"/>
              <w:rPr>
                <w:rFonts w:eastAsia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 Members</w:t>
            </w:r>
          </w:p>
        </w:tc>
        <w:tc>
          <w:tcPr>
            <w:tcW w:w="0" w:type="auto"/>
          </w:tcPr>
          <w:p w14:paraId="39FC9199" w14:textId="1EAD02D1" w:rsidR="000138D5" w:rsidRPr="005D62B8" w:rsidRDefault="000138D5" w:rsidP="009A6738">
            <w:pPr>
              <w:spacing w:before="120" w:after="120"/>
              <w:rPr>
                <w:sz w:val="22"/>
                <w:szCs w:val="22"/>
              </w:rPr>
            </w:pPr>
            <w:r w:rsidRPr="005D62B8">
              <w:rPr>
                <w:sz w:val="22"/>
                <w:szCs w:val="22"/>
              </w:rPr>
              <w:t xml:space="preserve">Nadine La-Vigars, Claire Adelizzi - Cambridge City </w:t>
            </w:r>
            <w:r w:rsidR="005D62B8" w:rsidRPr="005D62B8">
              <w:rPr>
                <w:sz w:val="22"/>
                <w:szCs w:val="22"/>
              </w:rPr>
              <w:t>Council.</w:t>
            </w:r>
          </w:p>
          <w:p w14:paraId="56776874" w14:textId="11FC8376" w:rsidR="000138D5" w:rsidRPr="005D62B8" w:rsidRDefault="000138D5" w:rsidP="009A6738">
            <w:pPr>
              <w:spacing w:before="120" w:after="120"/>
              <w:rPr>
                <w:sz w:val="22"/>
                <w:szCs w:val="22"/>
              </w:rPr>
            </w:pPr>
            <w:r w:rsidRPr="005D62B8">
              <w:rPr>
                <w:sz w:val="22"/>
                <w:szCs w:val="22"/>
              </w:rPr>
              <w:t xml:space="preserve">Jonathan Hodgson - Peterborough City </w:t>
            </w:r>
            <w:r w:rsidR="005D62B8" w:rsidRPr="005D62B8">
              <w:rPr>
                <w:sz w:val="22"/>
                <w:szCs w:val="22"/>
              </w:rPr>
              <w:t>Council.</w:t>
            </w:r>
          </w:p>
          <w:p w14:paraId="18504E05" w14:textId="77777777" w:rsidR="009A6738" w:rsidRDefault="000138D5" w:rsidP="009A6738">
            <w:pPr>
              <w:spacing w:before="120" w:after="120"/>
              <w:rPr>
                <w:sz w:val="22"/>
                <w:szCs w:val="22"/>
              </w:rPr>
            </w:pPr>
            <w:r w:rsidRPr="005D62B8">
              <w:rPr>
                <w:sz w:val="22"/>
                <w:szCs w:val="22"/>
              </w:rPr>
              <w:t xml:space="preserve">Karen See - East Cambridgeshire District </w:t>
            </w:r>
            <w:proofErr w:type="gramStart"/>
            <w:r w:rsidRPr="005D62B8">
              <w:rPr>
                <w:sz w:val="22"/>
                <w:szCs w:val="22"/>
              </w:rPr>
              <w:t>Council;</w:t>
            </w:r>
            <w:proofErr w:type="gramEnd"/>
            <w:r w:rsidRPr="005D62B8">
              <w:rPr>
                <w:sz w:val="22"/>
                <w:szCs w:val="22"/>
              </w:rPr>
              <w:t xml:space="preserve"> </w:t>
            </w:r>
          </w:p>
          <w:p w14:paraId="4C7510D8" w14:textId="35A1B959" w:rsidR="000138D5" w:rsidRPr="005D62B8" w:rsidRDefault="000138D5" w:rsidP="009A6738">
            <w:pPr>
              <w:spacing w:before="120" w:after="120"/>
              <w:rPr>
                <w:sz w:val="22"/>
                <w:szCs w:val="22"/>
              </w:rPr>
            </w:pPr>
            <w:r w:rsidRPr="005D62B8">
              <w:rPr>
                <w:sz w:val="22"/>
                <w:szCs w:val="22"/>
              </w:rPr>
              <w:t xml:space="preserve">Jo Evans - Fenland District </w:t>
            </w:r>
            <w:r w:rsidR="005D62B8" w:rsidRPr="005D62B8">
              <w:rPr>
                <w:sz w:val="22"/>
                <w:szCs w:val="22"/>
              </w:rPr>
              <w:t>Council.</w:t>
            </w:r>
            <w:r w:rsidRPr="005D62B8">
              <w:rPr>
                <w:sz w:val="22"/>
                <w:szCs w:val="22"/>
              </w:rPr>
              <w:t xml:space="preserve"> </w:t>
            </w:r>
          </w:p>
          <w:p w14:paraId="2EAD6CEF" w14:textId="2FE3414A" w:rsidR="000138D5" w:rsidRPr="005D62B8" w:rsidRDefault="000138D5" w:rsidP="009A6738">
            <w:pPr>
              <w:spacing w:before="120" w:after="120"/>
              <w:rPr>
                <w:sz w:val="22"/>
                <w:szCs w:val="22"/>
              </w:rPr>
            </w:pPr>
            <w:r w:rsidRPr="005D62B8">
              <w:rPr>
                <w:sz w:val="22"/>
                <w:szCs w:val="22"/>
              </w:rPr>
              <w:t xml:space="preserve">Lesley Beavers/Rory Cosgrove - South Cambridgeshire District </w:t>
            </w:r>
            <w:r w:rsidR="005D62B8" w:rsidRPr="005D62B8">
              <w:rPr>
                <w:sz w:val="22"/>
                <w:szCs w:val="22"/>
              </w:rPr>
              <w:t>Council.</w:t>
            </w:r>
          </w:p>
          <w:p w14:paraId="566D411E" w14:textId="1C8A3748" w:rsidR="000138D5" w:rsidRPr="005D62B8" w:rsidRDefault="000138D5" w:rsidP="009A6738">
            <w:pPr>
              <w:spacing w:before="120" w:after="120"/>
              <w:rPr>
                <w:sz w:val="22"/>
                <w:szCs w:val="22"/>
              </w:rPr>
            </w:pPr>
            <w:r w:rsidRPr="005D62B8">
              <w:rPr>
                <w:sz w:val="22"/>
                <w:szCs w:val="22"/>
              </w:rPr>
              <w:t>Kate Penn - Huntingdonshire District Council</w:t>
            </w:r>
            <w:r w:rsidR="005D62B8" w:rsidRPr="005D62B8">
              <w:rPr>
                <w:sz w:val="22"/>
                <w:szCs w:val="22"/>
              </w:rPr>
              <w:t>.</w:t>
            </w:r>
          </w:p>
          <w:p w14:paraId="1DC4B00E" w14:textId="36D43E3E" w:rsidR="007571DE" w:rsidRPr="005D62B8" w:rsidRDefault="000138D5" w:rsidP="009A6738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5D62B8">
              <w:rPr>
                <w:sz w:val="22"/>
                <w:szCs w:val="22"/>
              </w:rPr>
              <w:t xml:space="preserve">Dave Rees/ another rep </w:t>
            </w:r>
            <w:r w:rsidR="005D62B8" w:rsidRPr="005D62B8">
              <w:rPr>
                <w:sz w:val="22"/>
                <w:szCs w:val="22"/>
              </w:rPr>
              <w:t xml:space="preserve">- </w:t>
            </w:r>
            <w:r w:rsidRPr="005D62B8">
              <w:rPr>
                <w:sz w:val="22"/>
                <w:szCs w:val="22"/>
              </w:rPr>
              <w:t>Cambridge</w:t>
            </w:r>
            <w:r w:rsidR="005D62B8" w:rsidRPr="005D62B8">
              <w:rPr>
                <w:sz w:val="22"/>
                <w:szCs w:val="22"/>
              </w:rPr>
              <w:t>shire</w:t>
            </w:r>
            <w:r w:rsidRPr="005D62B8">
              <w:rPr>
                <w:sz w:val="22"/>
                <w:szCs w:val="22"/>
              </w:rPr>
              <w:t xml:space="preserve"> Fire and Rescue Service</w:t>
            </w:r>
            <w:r w:rsidR="005D62B8" w:rsidRPr="005D62B8">
              <w:rPr>
                <w:sz w:val="22"/>
                <w:szCs w:val="22"/>
              </w:rPr>
              <w:t>.</w:t>
            </w:r>
          </w:p>
          <w:p w14:paraId="0CC2F2E7" w14:textId="5BCDE29E" w:rsidR="00F65DA9" w:rsidRPr="009528B4" w:rsidRDefault="00F65DA9" w:rsidP="009A6738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9528B4">
              <w:rPr>
                <w:rFonts w:cs="Arial"/>
                <w:bCs/>
                <w:sz w:val="22"/>
                <w:szCs w:val="22"/>
              </w:rPr>
              <w:t>Occasional members</w:t>
            </w:r>
          </w:p>
          <w:p w14:paraId="06C20530" w14:textId="2C2FBD34" w:rsidR="007646A1" w:rsidRPr="005D62B8" w:rsidRDefault="005D62B8" w:rsidP="009A6738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5D62B8">
              <w:rPr>
                <w:rFonts w:cs="Arial"/>
                <w:bCs/>
                <w:sz w:val="22"/>
                <w:szCs w:val="22"/>
              </w:rPr>
              <w:t xml:space="preserve">Plus </w:t>
            </w:r>
            <w:r w:rsidR="00F713AA" w:rsidRPr="005D62B8">
              <w:rPr>
                <w:rFonts w:cs="Arial"/>
                <w:bCs/>
                <w:sz w:val="22"/>
                <w:szCs w:val="22"/>
              </w:rPr>
              <w:t>subs</w:t>
            </w:r>
            <w:r w:rsidRPr="005D62B8">
              <w:rPr>
                <w:rFonts w:cs="Arial"/>
                <w:bCs/>
                <w:sz w:val="22"/>
                <w:szCs w:val="22"/>
              </w:rPr>
              <w:t>titutes</w:t>
            </w:r>
            <w:r w:rsidR="00F713AA" w:rsidRPr="005D62B8">
              <w:rPr>
                <w:rFonts w:cs="Arial"/>
                <w:bCs/>
                <w:sz w:val="22"/>
                <w:szCs w:val="22"/>
              </w:rPr>
              <w:t xml:space="preserve"> as necessary</w:t>
            </w:r>
            <w:r w:rsidR="00AC2137" w:rsidRPr="005D62B8">
              <w:rPr>
                <w:rFonts w:cs="Arial"/>
                <w:bCs/>
                <w:sz w:val="22"/>
                <w:szCs w:val="22"/>
              </w:rPr>
              <w:t xml:space="preserve"> and subject leads.</w:t>
            </w:r>
          </w:p>
          <w:p w14:paraId="58A72B4F" w14:textId="2899B11B" w:rsidR="007571DE" w:rsidRPr="00CB07F0" w:rsidRDefault="00AC2137" w:rsidP="009A6738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5D62B8">
              <w:rPr>
                <w:rFonts w:cs="Arial"/>
                <w:bCs/>
                <w:sz w:val="22"/>
                <w:szCs w:val="22"/>
              </w:rPr>
              <w:t>Trading Standards rep</w:t>
            </w:r>
            <w:r w:rsidR="00F65DA9">
              <w:rPr>
                <w:rFonts w:cs="Arial"/>
                <w:bCs/>
                <w:sz w:val="22"/>
                <w:szCs w:val="22"/>
              </w:rPr>
              <w:t>resentative</w:t>
            </w:r>
            <w:r w:rsidRPr="005D62B8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690C28" w:rsidRPr="00CB07F0" w14:paraId="0ACE8B43" w14:textId="77777777" w:rsidTr="009A6738">
        <w:tc>
          <w:tcPr>
            <w:tcW w:w="0" w:type="auto"/>
            <w:gridSpan w:val="2"/>
          </w:tcPr>
          <w:p w14:paraId="3A0DBDBA" w14:textId="497E216A" w:rsidR="00690C28" w:rsidRDefault="00690C28" w:rsidP="009A67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CB07F0">
              <w:rPr>
                <w:b/>
                <w:sz w:val="22"/>
                <w:szCs w:val="22"/>
              </w:rPr>
              <w:t>Decision Making Authority</w:t>
            </w:r>
          </w:p>
          <w:p w14:paraId="1BD66432" w14:textId="6DB0B9D0" w:rsidR="00E11516" w:rsidRPr="00CB07F0" w:rsidRDefault="00E11516" w:rsidP="009A67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working group have the authority to make decisions that do not have a financial implication, and do not contravene any of the Councils corporate or constitutional obligations</w:t>
            </w:r>
            <w:r w:rsidR="003E5FE8">
              <w:rPr>
                <w:rFonts w:cs="Arial"/>
                <w:sz w:val="22"/>
                <w:szCs w:val="22"/>
              </w:rPr>
              <w:t>, within their area of expertise.</w:t>
            </w:r>
            <w:r w:rsidR="007571DE">
              <w:rPr>
                <w:rFonts w:cs="Arial"/>
                <w:sz w:val="22"/>
                <w:szCs w:val="22"/>
              </w:rPr>
              <w:t xml:space="preserve">  This relates to delegated authority only.</w:t>
            </w:r>
          </w:p>
        </w:tc>
      </w:tr>
      <w:tr w:rsidR="00690C28" w:rsidRPr="00CB07F0" w14:paraId="374E1925" w14:textId="77777777" w:rsidTr="009A6738">
        <w:tc>
          <w:tcPr>
            <w:tcW w:w="0" w:type="auto"/>
            <w:gridSpan w:val="2"/>
          </w:tcPr>
          <w:p w14:paraId="30C14C8D" w14:textId="299AFFB9" w:rsidR="00690C28" w:rsidRDefault="00690C28" w:rsidP="009A6738">
            <w:pPr>
              <w:spacing w:before="120" w:after="120"/>
              <w:rPr>
                <w:b/>
                <w:sz w:val="22"/>
                <w:szCs w:val="22"/>
              </w:rPr>
            </w:pPr>
            <w:r w:rsidRPr="00CB07F0">
              <w:rPr>
                <w:b/>
                <w:sz w:val="22"/>
                <w:szCs w:val="22"/>
              </w:rPr>
              <w:t>Aim and Scope</w:t>
            </w:r>
          </w:p>
          <w:p w14:paraId="2EE9C0BB" w14:textId="72757C8B" w:rsidR="005F4CC3" w:rsidRPr="005D62B8" w:rsidRDefault="00690C28" w:rsidP="009A6738">
            <w:pPr>
              <w:spacing w:before="120" w:after="120"/>
              <w:rPr>
                <w:rFonts w:eastAsia="Arial" w:cs="Arial"/>
                <w:bCs/>
                <w:sz w:val="22"/>
                <w:szCs w:val="22"/>
              </w:rPr>
            </w:pPr>
            <w:r w:rsidRPr="005D62B8">
              <w:rPr>
                <w:rFonts w:eastAsia="Arial" w:cs="Arial"/>
                <w:bCs/>
                <w:sz w:val="22"/>
                <w:szCs w:val="22"/>
              </w:rPr>
              <w:t>The aim of the working group</w:t>
            </w:r>
            <w:r w:rsidR="00C97373" w:rsidRPr="005D62B8">
              <w:rPr>
                <w:rFonts w:eastAsia="Arial" w:cs="Arial"/>
                <w:bCs/>
                <w:sz w:val="22"/>
                <w:szCs w:val="22"/>
              </w:rPr>
              <w:t xml:space="preserve"> - </w:t>
            </w:r>
            <w:r w:rsidR="005F4CC3" w:rsidRPr="005D62B8">
              <w:rPr>
                <w:rFonts w:cs="Arial"/>
                <w:color w:val="242424"/>
                <w:sz w:val="22"/>
                <w:szCs w:val="22"/>
                <w:shd w:val="clear" w:color="auto" w:fill="FFFFFF"/>
              </w:rPr>
              <w:t xml:space="preserve">work together across the county to develop a work plan that we as a county need to progress in relation to private sector housing for 2022/23, which can be fed back to the </w:t>
            </w:r>
            <w:r w:rsidR="005F4CC3" w:rsidRPr="00F76F5A">
              <w:rPr>
                <w:rFonts w:cs="Arial"/>
                <w:color w:val="242424"/>
                <w:sz w:val="22"/>
                <w:szCs w:val="22"/>
              </w:rPr>
              <w:t>County EH Group</w:t>
            </w:r>
            <w:r w:rsidR="005F4CC3" w:rsidRPr="005D62B8">
              <w:rPr>
                <w:rFonts w:cs="Arial"/>
                <w:color w:val="242424"/>
                <w:sz w:val="22"/>
                <w:szCs w:val="22"/>
                <w:shd w:val="clear" w:color="auto" w:fill="FFFFFF"/>
              </w:rPr>
              <w:t>. This will also provide a useful forum for experience sharing and discussing common themes / topics and any new legislation</w:t>
            </w:r>
            <w:r w:rsidR="005D62B8">
              <w:rPr>
                <w:rFonts w:cs="Arial"/>
                <w:color w:val="242424"/>
                <w:sz w:val="22"/>
                <w:szCs w:val="22"/>
                <w:shd w:val="clear" w:color="auto" w:fill="FFFFFF"/>
              </w:rPr>
              <w:t xml:space="preserve"> as well as m</w:t>
            </w:r>
            <w:r w:rsidR="005D62B8" w:rsidRPr="005D62B8">
              <w:rPr>
                <w:rFonts w:eastAsia="Arial" w:cs="Arial"/>
                <w:bCs/>
                <w:sz w:val="22"/>
                <w:szCs w:val="22"/>
              </w:rPr>
              <w:t>aintaining links with external stakeholders</w:t>
            </w:r>
            <w:r w:rsidR="005D62B8">
              <w:rPr>
                <w:rFonts w:eastAsia="Arial" w:cs="Arial"/>
                <w:bCs/>
                <w:sz w:val="22"/>
                <w:szCs w:val="22"/>
              </w:rPr>
              <w:t>.</w:t>
            </w:r>
          </w:p>
          <w:p w14:paraId="381FCED2" w14:textId="0078A2DC" w:rsidR="009A6738" w:rsidRPr="00BC60C6" w:rsidRDefault="005F4CC3" w:rsidP="009A6738">
            <w:pPr>
              <w:spacing w:before="120" w:after="120"/>
              <w:rPr>
                <w:rFonts w:eastAsia="Arial" w:cs="Arial"/>
                <w:sz w:val="22"/>
                <w:szCs w:val="22"/>
              </w:rPr>
            </w:pPr>
            <w:r w:rsidRPr="005D62B8">
              <w:rPr>
                <w:rFonts w:eastAsia="Arial" w:cs="Arial"/>
                <w:bCs/>
                <w:sz w:val="22"/>
                <w:szCs w:val="22"/>
              </w:rPr>
              <w:t xml:space="preserve">The scope of the group </w:t>
            </w:r>
            <w:r w:rsidR="009A6738">
              <w:rPr>
                <w:rFonts w:eastAsia="Arial" w:cs="Arial"/>
                <w:bCs/>
                <w:sz w:val="22"/>
                <w:szCs w:val="22"/>
              </w:rPr>
              <w:t>i</w:t>
            </w:r>
            <w:r w:rsidR="00AC2137" w:rsidRPr="005D62B8">
              <w:rPr>
                <w:rFonts w:eastAsia="Arial" w:cs="Arial"/>
                <w:bCs/>
                <w:sz w:val="22"/>
                <w:szCs w:val="22"/>
              </w:rPr>
              <w:t>s detailed in the workplan.</w:t>
            </w:r>
          </w:p>
        </w:tc>
      </w:tr>
      <w:tr w:rsidR="00690C28" w:rsidRPr="00CB07F0" w14:paraId="36FC8E7E" w14:textId="77777777" w:rsidTr="009A6738">
        <w:tc>
          <w:tcPr>
            <w:tcW w:w="0" w:type="auto"/>
            <w:gridSpan w:val="2"/>
          </w:tcPr>
          <w:p w14:paraId="4A276586" w14:textId="077D7EBB" w:rsidR="00690C28" w:rsidRDefault="00690C28" w:rsidP="009A6738">
            <w:pPr>
              <w:spacing w:before="120" w:after="120"/>
              <w:rPr>
                <w:b/>
                <w:sz w:val="22"/>
                <w:szCs w:val="22"/>
              </w:rPr>
            </w:pPr>
            <w:r w:rsidRPr="00810650">
              <w:rPr>
                <w:b/>
                <w:sz w:val="22"/>
                <w:szCs w:val="22"/>
              </w:rPr>
              <w:t>Team Accountability</w:t>
            </w:r>
          </w:p>
          <w:p w14:paraId="6F4776E5" w14:textId="77777777" w:rsidR="00690C28" w:rsidRDefault="00690C28" w:rsidP="009A6738">
            <w:pPr>
              <w:spacing w:before="120" w:after="12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5D62B8">
              <w:rPr>
                <w:rFonts w:cs="Arial"/>
                <w:sz w:val="22"/>
                <w:szCs w:val="22"/>
              </w:rPr>
              <w:t xml:space="preserve">The </w:t>
            </w:r>
            <w:r w:rsidR="00E11516" w:rsidRPr="005D62B8">
              <w:rPr>
                <w:rFonts w:cs="Arial"/>
                <w:sz w:val="22"/>
                <w:szCs w:val="22"/>
              </w:rPr>
              <w:t>w</w:t>
            </w:r>
            <w:r w:rsidRPr="005D62B8">
              <w:rPr>
                <w:rFonts w:cs="Arial"/>
                <w:sz w:val="22"/>
                <w:szCs w:val="22"/>
              </w:rPr>
              <w:t xml:space="preserve">orking </w:t>
            </w:r>
            <w:r w:rsidR="00E11516" w:rsidRPr="005D62B8">
              <w:rPr>
                <w:rFonts w:cs="Arial"/>
                <w:sz w:val="22"/>
                <w:szCs w:val="22"/>
              </w:rPr>
              <w:t>g</w:t>
            </w:r>
            <w:r w:rsidRPr="005D62B8">
              <w:rPr>
                <w:rFonts w:cs="Arial"/>
                <w:sz w:val="22"/>
                <w:szCs w:val="22"/>
              </w:rPr>
              <w:t xml:space="preserve">roup members are accountable </w:t>
            </w:r>
            <w:r w:rsidR="00C97373" w:rsidRPr="005D62B8">
              <w:rPr>
                <w:rFonts w:cs="Arial"/>
                <w:sz w:val="22"/>
                <w:szCs w:val="22"/>
              </w:rPr>
              <w:t xml:space="preserve">to </w:t>
            </w:r>
            <w:r w:rsidR="003A1CE0" w:rsidRPr="00F76F5A">
              <w:rPr>
                <w:rFonts w:cs="Arial"/>
                <w:sz w:val="22"/>
                <w:szCs w:val="22"/>
              </w:rPr>
              <w:t>Snr Management Group</w:t>
            </w:r>
            <w:r w:rsidR="00C97373" w:rsidRPr="005D62B8">
              <w:rPr>
                <w:rFonts w:cs="Arial"/>
                <w:sz w:val="22"/>
                <w:szCs w:val="22"/>
              </w:rPr>
              <w:t xml:space="preserve"> - </w:t>
            </w:r>
            <w:r w:rsidR="00C97373" w:rsidRPr="005D62B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working groups will be invited to attend meetings as agreed to discuss group work activities and progress of work plans.</w:t>
            </w:r>
          </w:p>
          <w:p w14:paraId="0FFEA494" w14:textId="604C6EE7" w:rsidR="009A6738" w:rsidRPr="00CB07F0" w:rsidRDefault="009A6738" w:rsidP="009A673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690C28" w:rsidRPr="00CB07F0" w14:paraId="5C955249" w14:textId="77777777" w:rsidTr="009A6738">
        <w:tc>
          <w:tcPr>
            <w:tcW w:w="0" w:type="auto"/>
            <w:gridSpan w:val="2"/>
          </w:tcPr>
          <w:p w14:paraId="11F3519E" w14:textId="5BCEFD88" w:rsidR="00690C28" w:rsidRDefault="00690C28" w:rsidP="009A6738">
            <w:pPr>
              <w:spacing w:before="120" w:after="120"/>
              <w:rPr>
                <w:b/>
                <w:sz w:val="22"/>
                <w:szCs w:val="22"/>
              </w:rPr>
            </w:pPr>
            <w:r w:rsidRPr="00CB07F0">
              <w:rPr>
                <w:b/>
                <w:sz w:val="22"/>
                <w:szCs w:val="22"/>
              </w:rPr>
              <w:lastRenderedPageBreak/>
              <w:t xml:space="preserve">Role of </w:t>
            </w:r>
            <w:r>
              <w:rPr>
                <w:b/>
                <w:sz w:val="22"/>
                <w:szCs w:val="22"/>
              </w:rPr>
              <w:t>Team</w:t>
            </w:r>
            <w:r w:rsidRPr="00CB07F0">
              <w:rPr>
                <w:b/>
                <w:sz w:val="22"/>
                <w:szCs w:val="22"/>
              </w:rPr>
              <w:t xml:space="preserve"> Members</w:t>
            </w:r>
          </w:p>
          <w:p w14:paraId="3E8EC5B5" w14:textId="39998078" w:rsidR="00690C28" w:rsidRDefault="00690C28" w:rsidP="009A6738">
            <w:pPr>
              <w:spacing w:before="120" w:after="120"/>
              <w:rPr>
                <w:bCs/>
                <w:sz w:val="22"/>
                <w:szCs w:val="22"/>
              </w:rPr>
            </w:pPr>
            <w:r w:rsidRPr="0054179D">
              <w:rPr>
                <w:bCs/>
                <w:sz w:val="22"/>
                <w:szCs w:val="22"/>
              </w:rPr>
              <w:t>Each member of the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4179D">
              <w:rPr>
                <w:bCs/>
                <w:sz w:val="22"/>
                <w:szCs w:val="22"/>
              </w:rPr>
              <w:t>Working Group will participate in the meetings and are expected to prepare beforehand by reading any papers and action points to ensure effective outcome for this group</w:t>
            </w:r>
            <w:r w:rsidR="00146704">
              <w:rPr>
                <w:bCs/>
                <w:sz w:val="22"/>
                <w:szCs w:val="22"/>
              </w:rPr>
              <w:t>.</w:t>
            </w:r>
          </w:p>
          <w:p w14:paraId="21769094" w14:textId="23A37840" w:rsidR="00B54C99" w:rsidRPr="00E23395" w:rsidRDefault="00690C28" w:rsidP="009A6738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Team members are encouraged to challenge and debate any suggestions in a positive and fruitful manner. </w:t>
            </w:r>
          </w:p>
        </w:tc>
      </w:tr>
      <w:tr w:rsidR="00B54C99" w:rsidRPr="00CB07F0" w14:paraId="4E548D8E" w14:textId="77777777" w:rsidTr="009A6738">
        <w:tc>
          <w:tcPr>
            <w:tcW w:w="0" w:type="auto"/>
            <w:gridSpan w:val="2"/>
          </w:tcPr>
          <w:p w14:paraId="4E254C08" w14:textId="41D50C89" w:rsidR="00B54C99" w:rsidRDefault="00B54C99" w:rsidP="009A6738">
            <w:pPr>
              <w:spacing w:before="120" w:after="120"/>
              <w:rPr>
                <w:b/>
                <w:sz w:val="22"/>
                <w:szCs w:val="22"/>
              </w:rPr>
            </w:pPr>
            <w:r w:rsidRPr="00810650">
              <w:rPr>
                <w:b/>
                <w:sz w:val="22"/>
                <w:szCs w:val="22"/>
              </w:rPr>
              <w:t>Email Protocol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058161A" w14:textId="5148E905" w:rsidR="00B54C99" w:rsidRPr="00CB07F0" w:rsidRDefault="00B54C99" w:rsidP="009A6738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All Working Group members will be required to respond to any immediate decision making via email protocol within the specified time scale.</w:t>
            </w:r>
          </w:p>
        </w:tc>
      </w:tr>
    </w:tbl>
    <w:p w14:paraId="11D722AE" w14:textId="77777777" w:rsidR="00DB7E02" w:rsidRDefault="00DB7E02" w:rsidP="009A6738">
      <w:pPr>
        <w:spacing w:after="240"/>
      </w:pPr>
    </w:p>
    <w:sectPr w:rsidR="00DB7E0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6DD6" w14:textId="77777777" w:rsidR="00690C28" w:rsidRDefault="00690C28" w:rsidP="00690C28">
      <w:r>
        <w:separator/>
      </w:r>
    </w:p>
  </w:endnote>
  <w:endnote w:type="continuationSeparator" w:id="0">
    <w:p w14:paraId="0C89AFEA" w14:textId="77777777" w:rsidR="00690C28" w:rsidRDefault="00690C28" w:rsidP="0069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FE14" w14:textId="4CB556BD" w:rsidR="00690C28" w:rsidRDefault="00690C28" w:rsidP="00690C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C634" w14:textId="77777777" w:rsidR="00690C28" w:rsidRDefault="00690C28" w:rsidP="00690C28">
      <w:r>
        <w:separator/>
      </w:r>
    </w:p>
  </w:footnote>
  <w:footnote w:type="continuationSeparator" w:id="0">
    <w:p w14:paraId="73833891" w14:textId="77777777" w:rsidR="00690C28" w:rsidRDefault="00690C28" w:rsidP="0069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D1DB" w14:textId="76DADD8C" w:rsidR="00690C28" w:rsidRDefault="00E11516" w:rsidP="00AD5FA5">
    <w:pPr>
      <w:pStyle w:val="Header"/>
      <w:jc w:val="center"/>
    </w:pPr>
    <w:r>
      <w:rPr>
        <w:rFonts w:cs="Arial"/>
        <w:noProof/>
        <w:color w:val="1F497D"/>
        <w:sz w:val="20"/>
        <w:lang w:eastAsia="en-GB"/>
      </w:rPr>
      <w:drawing>
        <wp:inline distT="0" distB="0" distL="0" distR="0" wp14:anchorId="3E4BE74B" wp14:editId="088129DF">
          <wp:extent cx="523875" cy="647700"/>
          <wp:effectExtent l="0" t="0" r="9525" b="0"/>
          <wp:docPr id="3" name="Picture 3" descr="cid:image002.jpg@01D1DDBA.129EFD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DDBA.129EFD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1F497D"/>
        <w:sz w:val="20"/>
        <w:lang w:eastAsia="en-GB"/>
      </w:rPr>
      <w:drawing>
        <wp:inline distT="0" distB="0" distL="0" distR="0" wp14:anchorId="065F9070" wp14:editId="1B34D562">
          <wp:extent cx="1143000" cy="323850"/>
          <wp:effectExtent l="0" t="0" r="0" b="0"/>
          <wp:docPr id="1" name="Picture 1" descr="cid:image004.jpg@01D1DDBA.129EFD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1DDBA.129EFD4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1F497D"/>
        <w:sz w:val="20"/>
        <w:lang w:eastAsia="en-GB"/>
      </w:rPr>
      <w:drawing>
        <wp:inline distT="0" distB="0" distL="0" distR="0" wp14:anchorId="00F5066F" wp14:editId="20CEB666">
          <wp:extent cx="733425" cy="352425"/>
          <wp:effectExtent l="0" t="0" r="9525" b="9525"/>
          <wp:docPr id="2" name="Picture 2" descr="cid:image003.jpg@01D1DDBA.129EFD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1DDBA.129EFD4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2B8" w:rsidRPr="005D62B8">
      <w:t xml:space="preserve"> </w:t>
    </w:r>
    <w:r w:rsidR="005D62B8">
      <w:rPr>
        <w:noProof/>
      </w:rPr>
      <w:drawing>
        <wp:inline distT="0" distB="0" distL="0" distR="0" wp14:anchorId="51E6C4B2" wp14:editId="112629FF">
          <wp:extent cx="539087" cy="509164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13" cy="531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2B8">
      <w:t xml:space="preserve"> </w:t>
    </w:r>
    <w:r w:rsidR="005D62B8">
      <w:rPr>
        <w:noProof/>
        <w:sz w:val="40"/>
        <w:szCs w:val="40"/>
        <w:lang w:eastAsia="en-GB"/>
      </w:rPr>
      <w:drawing>
        <wp:inline distT="0" distB="0" distL="0" distR="0" wp14:anchorId="1DA4D9BC" wp14:editId="6FB7E0D7">
          <wp:extent cx="982345" cy="464185"/>
          <wp:effectExtent l="0" t="0" r="8255" b="12065"/>
          <wp:docPr id="5" name="Picture 5" descr="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 Logo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2B8">
      <w:t xml:space="preserve"> </w:t>
    </w:r>
    <w:r w:rsidR="00AD5FA5">
      <w:rPr>
        <w:noProof/>
      </w:rPr>
      <w:drawing>
        <wp:inline distT="0" distB="0" distL="0" distR="0" wp14:anchorId="5DD18E17" wp14:editId="6C25C33B">
          <wp:extent cx="1330656" cy="4790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956" cy="500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724B41" w14:textId="77777777" w:rsidR="00AD5FA5" w:rsidRDefault="00AD5FA5" w:rsidP="00AD5FA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28"/>
    <w:rsid w:val="000138D5"/>
    <w:rsid w:val="00017B08"/>
    <w:rsid w:val="00034C8B"/>
    <w:rsid w:val="000818B7"/>
    <w:rsid w:val="00100C59"/>
    <w:rsid w:val="00146704"/>
    <w:rsid w:val="00242C99"/>
    <w:rsid w:val="003901E1"/>
    <w:rsid w:val="003A1CE0"/>
    <w:rsid w:val="003D661F"/>
    <w:rsid w:val="003E5FE8"/>
    <w:rsid w:val="00417170"/>
    <w:rsid w:val="004F5C97"/>
    <w:rsid w:val="005126B8"/>
    <w:rsid w:val="005D62B8"/>
    <w:rsid w:val="005F4CC3"/>
    <w:rsid w:val="00690C28"/>
    <w:rsid w:val="006E15AD"/>
    <w:rsid w:val="007571DE"/>
    <w:rsid w:val="007646A1"/>
    <w:rsid w:val="00810650"/>
    <w:rsid w:val="008B63F6"/>
    <w:rsid w:val="009528B4"/>
    <w:rsid w:val="00954E0A"/>
    <w:rsid w:val="009A6738"/>
    <w:rsid w:val="009F5210"/>
    <w:rsid w:val="00A466A3"/>
    <w:rsid w:val="00AB2BA2"/>
    <w:rsid w:val="00AC2137"/>
    <w:rsid w:val="00AD5FA5"/>
    <w:rsid w:val="00B54C99"/>
    <w:rsid w:val="00C02C33"/>
    <w:rsid w:val="00C35CA9"/>
    <w:rsid w:val="00C46F7E"/>
    <w:rsid w:val="00C97373"/>
    <w:rsid w:val="00CC6853"/>
    <w:rsid w:val="00D51FBA"/>
    <w:rsid w:val="00DB7E02"/>
    <w:rsid w:val="00E11516"/>
    <w:rsid w:val="00E23C30"/>
    <w:rsid w:val="00E47BB4"/>
    <w:rsid w:val="00EB6D69"/>
    <w:rsid w:val="00F377E7"/>
    <w:rsid w:val="00F65DA9"/>
    <w:rsid w:val="00F713AA"/>
    <w:rsid w:val="00F76F5A"/>
    <w:rsid w:val="00F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A785F8"/>
  <w15:chartTrackingRefBased/>
  <w15:docId w15:val="{CF300EBB-DA1F-480A-B627-C025704B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2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C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C2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0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C28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0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image" Target="cid:image011.jpg@01D727C4.6D83658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12.jpg@01D727C4.6D836580" TargetMode="External"/><Relationship Id="rId5" Type="http://schemas.openxmlformats.org/officeDocument/2006/relationships/image" Target="media/image3.jpeg"/><Relationship Id="rId10" Type="http://schemas.openxmlformats.org/officeDocument/2006/relationships/image" Target="media/image6.png"/><Relationship Id="rId4" Type="http://schemas.openxmlformats.org/officeDocument/2006/relationships/image" Target="cid:image013.jpg@01D727C4.6D836580" TargetMode="External"/><Relationship Id="rId9" Type="http://schemas.openxmlformats.org/officeDocument/2006/relationships/image" Target="cid:image002.jpg@01D8588A.1A2BAA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97905D7FEC649B996BC3200B4BF6C" ma:contentTypeVersion="4" ma:contentTypeDescription="Create a new document." ma:contentTypeScope="" ma:versionID="515fe931a0beec7792b12d8cc7cd2a14">
  <xsd:schema xmlns:xsd="http://www.w3.org/2001/XMLSchema" xmlns:xs="http://www.w3.org/2001/XMLSchema" xmlns:p="http://schemas.microsoft.com/office/2006/metadata/properties" xmlns:ns2="b5f9cba8-c4d0-45a9-88fd-708b40bd473d" targetNamespace="http://schemas.microsoft.com/office/2006/metadata/properties" ma:root="true" ma:fieldsID="813eefd9e72e933277db0596aadd39b2" ns2:_="">
    <xsd:import namespace="b5f9cba8-c4d0-45a9-88fd-708b40bd4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9cba8-c4d0-45a9-88fd-708b40bd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E518-A539-4765-ADC2-7912D50A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FE082-8DAE-4496-81F3-2439BA70B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6CD35-4A0A-45E2-9A17-0D33A3774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9cba8-c4d0-45a9-88fd-708b40bd4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C427DF-DECC-4F28-B741-6ACC23F0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Holly (Building Control)</dc:creator>
  <cp:keywords/>
  <dc:description/>
  <cp:lastModifiedBy>SUE BEECROFT</cp:lastModifiedBy>
  <cp:revision>5</cp:revision>
  <cp:lastPrinted>2022-04-25T09:06:00Z</cp:lastPrinted>
  <dcterms:created xsi:type="dcterms:W3CDTF">2022-05-06T12:26:00Z</dcterms:created>
  <dcterms:modified xsi:type="dcterms:W3CDTF">2022-05-06T12:36:00Z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0x01010053797905D7FEC649B996BC3200B4BF6C</vt:lpwstr>
  </property>
</Properties>
</file>