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D6BEFB4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9C68A5">
        <w:rPr>
          <w:b/>
          <w:sz w:val="24"/>
          <w:szCs w:val="24"/>
        </w:rPr>
        <w:t>14</w:t>
      </w:r>
      <w:r w:rsidR="001963DB" w:rsidRPr="001963DB">
        <w:rPr>
          <w:b/>
          <w:sz w:val="24"/>
          <w:szCs w:val="24"/>
        </w:rPr>
        <w:t xml:space="preserve"> January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348632E8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1963DB" w:rsidRPr="001963DB">
        <w:rPr>
          <w:b/>
          <w:sz w:val="24"/>
          <w:szCs w:val="24"/>
        </w:rPr>
        <w:t xml:space="preserve">Thursday </w:t>
      </w:r>
      <w:r w:rsidR="009C68A5">
        <w:rPr>
          <w:b/>
          <w:sz w:val="24"/>
          <w:szCs w:val="24"/>
        </w:rPr>
        <w:t>13</w:t>
      </w:r>
      <w:r w:rsidR="001963DB" w:rsidRPr="001963DB">
        <w:rPr>
          <w:b/>
          <w:sz w:val="24"/>
          <w:szCs w:val="24"/>
        </w:rPr>
        <w:t xml:space="preserve"> January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7B072662" w14:textId="01EEF294" w:rsidR="009C68A5" w:rsidRP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 8,976 new lab-confirmed Covid-19 cases were detected in Cambridgeshire and 3,533 Covid-19 cases in Peterborough in the last 7-day recording period (2 – 8 January 2022).</w:t>
      </w:r>
    </w:p>
    <w:p w14:paraId="48526B6E" w14:textId="760B45B5" w:rsidR="009C68A5" w:rsidRP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 The case rate per 100,000 for Cambridgeshire was a rate of 1,365.8 per 100,000 for the 7-day period up to 8 January, lower compared to a rate of 1,446.7 per 100,000 in the previous week up to 1 January.</w:t>
      </w:r>
    </w:p>
    <w:p w14:paraId="461DCE88" w14:textId="1F00A01D" w:rsidR="009C68A5" w:rsidRP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 xml:space="preserve">• The case rate per 100,000 for Peterborough was a rate of 1,743.6 per 100,000 for the 7-day period up to 8 January, higher compared to a rate of 1,491.9 per 100.000 in the previous week up to 1 January. </w:t>
      </w:r>
    </w:p>
    <w:p w14:paraId="69AD32CD" w14:textId="77777777" w:rsid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 At a district level, South &amp; East Cambridgeshire, Fenland, Huntingdonshire have reported a decrease in case rates per 100,000 in the latest reporting week (2 – 8 January) compared to the previous week up to 1 January; whereas Cambridge shows an increased rate compared to week prior.</w:t>
      </w:r>
    </w:p>
    <w:p w14:paraId="17CF6B9B" w14:textId="77777777" w:rsidR="009C68A5" w:rsidRDefault="009C68A5" w:rsidP="009C68A5">
      <w:pPr>
        <w:jc w:val="both"/>
        <w:rPr>
          <w:bCs/>
          <w:sz w:val="24"/>
          <w:szCs w:val="24"/>
        </w:rPr>
      </w:pPr>
    </w:p>
    <w:p w14:paraId="2A29AC5E" w14:textId="3482C514" w:rsidR="007F1205" w:rsidRDefault="007F1205" w:rsidP="009C68A5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49F064E9" w14:textId="1AD6EB65" w:rsidR="009C68A5" w:rsidRP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9C68A5">
        <w:rPr>
          <w:bCs/>
          <w:sz w:val="24"/>
          <w:szCs w:val="24"/>
        </w:rPr>
        <w:t>10 Covid-19 related deaths were registered in Cambridgeshire &amp; Peterborough in ONS reporting week 52 ending 31 December, as in ONS Week 51.</w:t>
      </w:r>
    </w:p>
    <w:p w14:paraId="395D199A" w14:textId="6B0ADD41" w:rsidR="009C68A5" w:rsidRP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9C68A5">
        <w:rPr>
          <w:bCs/>
          <w:sz w:val="24"/>
          <w:szCs w:val="24"/>
        </w:rPr>
        <w:t>There were 99 all-cause deaths in Cambridgeshire and Peterborough in ONS reporting week 52, compared to 146 all-cause deaths in week 51.</w:t>
      </w:r>
    </w:p>
    <w:p w14:paraId="3BFCC47E" w14:textId="77777777" w:rsidR="009C68A5" w:rsidRDefault="009C68A5" w:rsidP="009C68A5">
      <w:pPr>
        <w:jc w:val="both"/>
        <w:rPr>
          <w:bCs/>
          <w:sz w:val="24"/>
          <w:szCs w:val="24"/>
        </w:rPr>
      </w:pPr>
      <w:r w:rsidRPr="009C68A5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9C68A5">
        <w:rPr>
          <w:bCs/>
          <w:sz w:val="24"/>
          <w:szCs w:val="24"/>
        </w:rPr>
        <w:t>At a district level, Cambridge (-7), Huntingdonshire (-11), Fenland (-21), South Cambridgeshire (-4), and East Cambridgeshire (-3) have all reported a decrease in all-cause deaths in ONS week 52 compared to week 51</w:t>
      </w:r>
      <w:r>
        <w:rPr>
          <w:bCs/>
          <w:sz w:val="24"/>
          <w:szCs w:val="24"/>
        </w:rPr>
        <w:t>.</w:t>
      </w:r>
    </w:p>
    <w:p w14:paraId="4CFEC00F" w14:textId="529842EE" w:rsidR="009565E1" w:rsidRPr="006E74AB" w:rsidRDefault="006455CF" w:rsidP="009C68A5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9C68A5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and </w:t>
      </w:r>
      <w:r w:rsidR="001963DB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9C68A5">
        <w:rPr>
          <w:bCs/>
          <w:sz w:val="24"/>
          <w:szCs w:val="24"/>
        </w:rPr>
        <w:t>07 January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</w:t>
        </w:r>
        <w:r w:rsidRPr="00BB04AD">
          <w:rPr>
            <w:rStyle w:val="Hyperlink"/>
            <w:sz w:val="24"/>
            <w:szCs w:val="24"/>
          </w:rPr>
          <w:t>h</w:t>
        </w:r>
        <w:r w:rsidRPr="00BB04AD">
          <w:rPr>
            <w:rStyle w:val="Hyperlink"/>
            <w:sz w:val="24"/>
            <w:szCs w:val="24"/>
          </w:rPr>
          <w:t>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47</cp:revision>
  <dcterms:created xsi:type="dcterms:W3CDTF">2021-06-11T12:02:00Z</dcterms:created>
  <dcterms:modified xsi:type="dcterms:W3CDTF">2022-01-14T10:30:00Z</dcterms:modified>
</cp:coreProperties>
</file>