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2D433E3F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EC40CF">
        <w:rPr>
          <w:b/>
          <w:sz w:val="24"/>
          <w:szCs w:val="24"/>
        </w:rPr>
        <w:t>11</w:t>
      </w:r>
      <w:r w:rsidR="00456DC2">
        <w:rPr>
          <w:b/>
          <w:sz w:val="24"/>
          <w:szCs w:val="24"/>
        </w:rPr>
        <w:t xml:space="preserve"> June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00DB99AC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456DC2" w:rsidRPr="00456DC2">
        <w:rPr>
          <w:b/>
          <w:sz w:val="24"/>
          <w:szCs w:val="24"/>
        </w:rPr>
        <w:t xml:space="preserve">Thursday </w:t>
      </w:r>
      <w:r w:rsidR="00EC40CF">
        <w:rPr>
          <w:b/>
          <w:sz w:val="24"/>
          <w:szCs w:val="24"/>
        </w:rPr>
        <w:t>10</w:t>
      </w:r>
      <w:r w:rsidR="00456DC2" w:rsidRPr="00456DC2">
        <w:rPr>
          <w:b/>
          <w:sz w:val="24"/>
          <w:szCs w:val="24"/>
        </w:rPr>
        <w:t xml:space="preserve"> June 2021 at </w:t>
      </w:r>
      <w:r w:rsidR="00EC40CF">
        <w:rPr>
          <w:b/>
          <w:sz w:val="24"/>
          <w:szCs w:val="24"/>
        </w:rPr>
        <w:t>4.00</w:t>
      </w:r>
      <w:r w:rsidR="00456DC2" w:rsidRPr="00456DC2">
        <w:rPr>
          <w:b/>
          <w:sz w:val="24"/>
          <w:szCs w:val="24"/>
        </w:rPr>
        <w:t>pm</w:t>
      </w:r>
      <w:r w:rsidR="00157EAB" w:rsidRPr="00244BCA">
        <w:rPr>
          <w:b/>
          <w:sz w:val="24"/>
          <w:szCs w:val="24"/>
        </w:rPr>
        <w:t>)</w:t>
      </w:r>
    </w:p>
    <w:p w14:paraId="14D8C081" w14:textId="77777777" w:rsidR="00EC40CF" w:rsidRPr="00EC40CF" w:rsidRDefault="00EC40CF" w:rsidP="00EC40CF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102 new lab-confirmed Covid-19 cases were detected in Cambridgeshire and 44 Covid-19 cases in Peterborough </w:t>
      </w:r>
      <w:r w:rsidRPr="00EC40CF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in the last 7-day recording period (30 May to 5 June). </w:t>
      </w:r>
    </w:p>
    <w:p w14:paraId="3AF7159C" w14:textId="77777777" w:rsidR="00EC40CF" w:rsidRPr="00EC40CF" w:rsidRDefault="00EC40CF" w:rsidP="00EC40CF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The case rate per 100,000 for Cambridgeshire was a rate of 15.6 per 100,000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5 June, higher compared to a rate of 11.3 per 100,000 in the previous week up to 29 May.</w:t>
      </w:r>
    </w:p>
    <w:p w14:paraId="3702730F" w14:textId="77777777" w:rsidR="00EC40CF" w:rsidRPr="00EC40CF" w:rsidRDefault="00EC40CF" w:rsidP="00EC40CF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 case rate per 100,000 for Peterborough was a rate of 21.8 per 100,000 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>for the 7-day period up to 5 June, higher compared to a rate of 16.8 per 100.000 in the previous week up to 29 May.</w:t>
      </w:r>
    </w:p>
    <w:p w14:paraId="17E31CEB" w14:textId="1EF4F908" w:rsidR="00EC40CF" w:rsidRPr="00EC40CF" w:rsidRDefault="00EC40CF" w:rsidP="00EC40CF">
      <w:pPr>
        <w:pStyle w:val="ListParagraph"/>
        <w:numPr>
          <w:ilvl w:val="0"/>
          <w:numId w:val="28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>At a district level, South Cambridgeshire, East Cambridgeshire, Huntingdonshire, and Fenland districts have</w:t>
      </w: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reported an increase in case rates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per 100.000 in the latest reporting week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 (30 May to 5 June) compared to the previous week up to 29 May. </w:t>
      </w:r>
    </w:p>
    <w:p w14:paraId="7B927C49" w14:textId="77777777" w:rsidR="00456DC2" w:rsidRPr="00456DC2" w:rsidRDefault="00456DC2" w:rsidP="00456DC2">
      <w:pPr>
        <w:spacing w:line="256" w:lineRule="auto"/>
        <w:ind w:left="709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ECF62C8" w14:textId="57E9C61C" w:rsidR="00051A76" w:rsidRPr="00244BCA" w:rsidRDefault="00EB7914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40E2BC03" w14:textId="77777777" w:rsidR="00EC40CF" w:rsidRPr="00EC40CF" w:rsidRDefault="00EC40CF" w:rsidP="00EC40C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2 Covid-19 related deaths 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>were registered in Cambridgeshire &amp; Peterborough</w:t>
      </w: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(Huntingdonshire) </w:t>
      </w: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in ONS reporting week 21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>, ending 28 May.</w:t>
      </w:r>
    </w:p>
    <w:p w14:paraId="555393C2" w14:textId="77777777" w:rsidR="00EC40CF" w:rsidRPr="00EC40CF" w:rsidRDefault="00EC40CF" w:rsidP="00EC40C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>There were</w:t>
      </w: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134 all-cause deaths in Cambridgeshire and Peterborough in ONS reporting week 21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 xml:space="preserve">, (compared to 136 in week 20). Peterborough had increased all-cause deaths (39) than the previous week (29). </w:t>
      </w:r>
    </w:p>
    <w:p w14:paraId="02585D0F" w14:textId="77777777" w:rsidR="00EC40CF" w:rsidRPr="00EC40CF" w:rsidRDefault="00EC40CF" w:rsidP="00EC40CF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EC40C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At district level</w:t>
      </w:r>
      <w:r w:rsidRPr="00EC40CF">
        <w:rPr>
          <w:rFonts w:ascii="Calibri" w:eastAsia="Times New Roman" w:hAnsi="Calibri" w:cs="Calibri"/>
          <w:sz w:val="24"/>
          <w:szCs w:val="24"/>
          <w:lang w:eastAsia="en-GB"/>
        </w:rPr>
        <w:t>, Cambridge (+5) and Fenland (+1) have reported an increase, while East Cambridgeshire (-4), South Cambridgeshire (-13), and Huntingdonshire (-1) have all reported a decrease in all-cause deaths compared to the previous week.</w:t>
      </w:r>
    </w:p>
    <w:p w14:paraId="2A675960" w14:textId="386D1323" w:rsidR="00B44CAA" w:rsidRPr="00244BCA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re </w:t>
      </w:r>
      <w:r w:rsidR="001705A6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1705A6" w:rsidRPr="001705A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481BC1" w:rsidRPr="00244BCA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1705A6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  <w:r w:rsidR="00B13E0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74215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37D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456DC2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="009B434C">
        <w:rPr>
          <w:rFonts w:ascii="Calibri" w:eastAsia="Times New Roman" w:hAnsi="Calibri" w:cs="Calibri"/>
          <w:sz w:val="24"/>
          <w:szCs w:val="24"/>
          <w:lang w:eastAsia="en-GB"/>
        </w:rPr>
        <w:t>9 May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9B434C">
        <w:rPr>
          <w:rFonts w:ascii="Calibri" w:eastAsia="Times New Roman" w:hAnsi="Calibri" w:cs="Calibri"/>
          <w:sz w:val="24"/>
          <w:szCs w:val="24"/>
          <w:lang w:eastAsia="en-GB"/>
        </w:rPr>
        <w:t>04 June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9B434C">
        <w:rPr>
          <w:rFonts w:ascii="Calibri" w:eastAsia="Times New Roman" w:hAnsi="Calibri" w:cs="Calibri"/>
          <w:sz w:val="24"/>
          <w:szCs w:val="24"/>
          <w:lang w:eastAsia="en-GB"/>
        </w:rPr>
        <w:t>Tuesday 08</w:t>
      </w:r>
      <w:r w:rsidR="00456DC2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374C38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30C80"/>
    <w:multiLevelType w:val="hybridMultilevel"/>
    <w:tmpl w:val="5E58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17"/>
  </w:num>
  <w:num w:numId="5">
    <w:abstractNumId w:val="11"/>
  </w:num>
  <w:num w:numId="6">
    <w:abstractNumId w:val="1"/>
  </w:num>
  <w:num w:numId="7">
    <w:abstractNumId w:val="22"/>
  </w:num>
  <w:num w:numId="8">
    <w:abstractNumId w:val="8"/>
  </w:num>
  <w:num w:numId="9">
    <w:abstractNumId w:val="18"/>
  </w:num>
  <w:num w:numId="10">
    <w:abstractNumId w:val="19"/>
  </w:num>
  <w:num w:numId="11">
    <w:abstractNumId w:val="26"/>
  </w:num>
  <w:num w:numId="12">
    <w:abstractNumId w:val="7"/>
  </w:num>
  <w:num w:numId="13">
    <w:abstractNumId w:val="2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  <w:num w:numId="18">
    <w:abstractNumId w:val="16"/>
  </w:num>
  <w:num w:numId="19">
    <w:abstractNumId w:val="4"/>
  </w:num>
  <w:num w:numId="20">
    <w:abstractNumId w:val="3"/>
  </w:num>
  <w:num w:numId="21">
    <w:abstractNumId w:val="15"/>
  </w:num>
  <w:num w:numId="22">
    <w:abstractNumId w:val="27"/>
  </w:num>
  <w:num w:numId="23">
    <w:abstractNumId w:val="24"/>
  </w:num>
  <w:num w:numId="24">
    <w:abstractNumId w:val="5"/>
  </w:num>
  <w:num w:numId="25">
    <w:abstractNumId w:val="0"/>
  </w:num>
  <w:num w:numId="26">
    <w:abstractNumId w:val="20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76061"/>
    <w:rsid w:val="00285B4F"/>
    <w:rsid w:val="00290D86"/>
    <w:rsid w:val="0029187E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396E"/>
    <w:rsid w:val="00C55850"/>
    <w:rsid w:val="00C57D61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52F7"/>
    <w:rsid w:val="00F006E4"/>
    <w:rsid w:val="00F064A3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3</cp:revision>
  <dcterms:created xsi:type="dcterms:W3CDTF">2021-06-11T12:02:00Z</dcterms:created>
  <dcterms:modified xsi:type="dcterms:W3CDTF">2021-06-11T12:06:00Z</dcterms:modified>
</cp:coreProperties>
</file>