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50E67" w14:textId="4F1FBAB2" w:rsidR="00411C17" w:rsidRDefault="00411C17">
      <w:pPr>
        <w:rPr>
          <w:b/>
        </w:rPr>
      </w:pPr>
      <w:bookmarkStart w:id="0" w:name="_GoBack"/>
      <w:bookmarkEnd w:id="0"/>
      <w:r>
        <w:rPr>
          <w:b/>
        </w:rPr>
        <w:t>Housing Board – 5 March 2021</w:t>
      </w:r>
    </w:p>
    <w:p w14:paraId="68F572A1" w14:textId="0AE0D842" w:rsidR="00E16034" w:rsidRPr="000C37D4" w:rsidRDefault="00533E7E">
      <w:pPr>
        <w:rPr>
          <w:b/>
        </w:rPr>
      </w:pPr>
      <w:r w:rsidRPr="000C37D4">
        <w:rPr>
          <w:b/>
        </w:rPr>
        <w:t>Hardship metrics – proposal for benchmarking</w:t>
      </w:r>
    </w:p>
    <w:p w14:paraId="2B3B6F0B" w14:textId="22F34CDD" w:rsidR="00533E7E" w:rsidRDefault="00533E7E">
      <w:r w:rsidRPr="000C37D4">
        <w:rPr>
          <w:b/>
        </w:rPr>
        <w:t>Objective</w:t>
      </w:r>
      <w:r>
        <w:t xml:space="preserve"> – to implement a benchmarking exercise</w:t>
      </w:r>
      <w:r w:rsidR="001D47C1">
        <w:t xml:space="preserve"> around hardship metrics among RPs and stock-holding authorities that assists</w:t>
      </w:r>
      <w:r w:rsidR="000C37D4">
        <w:t xml:space="preserve"> (when overlaid with other hardship metrics)</w:t>
      </w:r>
      <w:r w:rsidR="001D47C1">
        <w:t xml:space="preserve"> in identifying</w:t>
      </w:r>
      <w:r w:rsidR="00952D61">
        <w:t xml:space="preserve"> changing </w:t>
      </w:r>
      <w:r w:rsidR="00DA5A0B">
        <w:t xml:space="preserve">financial </w:t>
      </w:r>
      <w:r w:rsidR="00952D61">
        <w:t>pressure and stresses on</w:t>
      </w:r>
      <w:r w:rsidR="001D47C1">
        <w:t xml:space="preserve"> households.</w:t>
      </w:r>
      <w:r w:rsidR="00DA5A0B" w:rsidRPr="00DA5A0B">
        <w:t xml:space="preserve"> </w:t>
      </w:r>
      <w:r w:rsidR="00DA5A0B">
        <w:t>By understanding what is happening locally, the metrics may help inform each organisation’s approach and provide strategic context for the local authorities</w:t>
      </w:r>
    </w:p>
    <w:p w14:paraId="221FC9B2" w14:textId="77777777" w:rsidR="00EC5720" w:rsidRDefault="001D47C1">
      <w:r w:rsidRPr="000C37D4">
        <w:rPr>
          <w:b/>
        </w:rPr>
        <w:t>Proposal</w:t>
      </w:r>
      <w:r>
        <w:t xml:space="preserve"> – to collect data from participants, which is (initially) split down by local authority area, and presented back to participants in an anonymous fashion (in respect of the provider) so that issues and trends at local authority level can be identified. This data will be tracked over time at monthly intervals. </w:t>
      </w:r>
    </w:p>
    <w:p w14:paraId="38897D31" w14:textId="5C9477F2" w:rsidR="001D47C1" w:rsidRDefault="00EC5720">
      <w:r>
        <w:t>KPIs to be collected</w:t>
      </w:r>
      <w:r w:rsidR="009F39B9">
        <w:t xml:space="preserve"> on a monthly basis starting with the March end data</w:t>
      </w:r>
      <w:r>
        <w:t xml:space="preserve"> (figures to be provided</w:t>
      </w:r>
      <w:r w:rsidR="00DA5A0B">
        <w:t xml:space="preserve"> as at month end or closest point</w:t>
      </w:r>
      <w:r>
        <w:t>)</w:t>
      </w:r>
      <w:r w:rsidR="009F39B9">
        <w:t xml:space="preserve"> until such time as considered no longer useful or adding value</w:t>
      </w:r>
      <w:r>
        <w:t>:</w:t>
      </w:r>
      <w:r w:rsidR="001D47C1">
        <w:t xml:space="preserve"> </w:t>
      </w:r>
    </w:p>
    <w:p w14:paraId="0D949E3D" w14:textId="77777777" w:rsidR="00EC5720" w:rsidRPr="00EC5720" w:rsidRDefault="00EC5720" w:rsidP="00EC5720">
      <w:pPr>
        <w:pStyle w:val="ListParagraph"/>
        <w:numPr>
          <w:ilvl w:val="0"/>
          <w:numId w:val="1"/>
        </w:numPr>
        <w:rPr>
          <w:rFonts w:cstheme="minorHAnsi"/>
        </w:rPr>
      </w:pPr>
      <w:r>
        <w:rPr>
          <w:rFonts w:cstheme="minorHAnsi"/>
        </w:rPr>
        <w:t>Total n</w:t>
      </w:r>
      <w:r w:rsidRPr="00EC5720">
        <w:rPr>
          <w:rFonts w:cstheme="minorHAnsi"/>
        </w:rPr>
        <w:t>umber in arrears</w:t>
      </w:r>
    </w:p>
    <w:p w14:paraId="1987510C" w14:textId="77777777" w:rsidR="00EC5720" w:rsidRPr="00EC5720" w:rsidRDefault="00EC5720" w:rsidP="00EC5720">
      <w:pPr>
        <w:pStyle w:val="ListParagraph"/>
        <w:numPr>
          <w:ilvl w:val="0"/>
          <w:numId w:val="1"/>
        </w:numPr>
        <w:rPr>
          <w:rFonts w:cstheme="minorHAnsi"/>
        </w:rPr>
      </w:pPr>
      <w:r w:rsidRPr="00EC5720">
        <w:rPr>
          <w:rFonts w:cstheme="minorHAnsi"/>
        </w:rPr>
        <w:t>%age overall arrears</w:t>
      </w:r>
    </w:p>
    <w:p w14:paraId="773CE663" w14:textId="77777777" w:rsidR="00EC5720" w:rsidRPr="00EC5720" w:rsidRDefault="00EC5720" w:rsidP="00EC5720">
      <w:pPr>
        <w:pStyle w:val="ListParagraph"/>
        <w:numPr>
          <w:ilvl w:val="0"/>
          <w:numId w:val="1"/>
        </w:numPr>
        <w:rPr>
          <w:rFonts w:cstheme="minorHAnsi"/>
        </w:rPr>
      </w:pPr>
      <w:r w:rsidRPr="00EC5720">
        <w:rPr>
          <w:rFonts w:cstheme="minorHAnsi"/>
        </w:rPr>
        <w:t>Average balance</w:t>
      </w:r>
    </w:p>
    <w:p w14:paraId="765F6A88" w14:textId="77777777" w:rsidR="00EC5720" w:rsidRPr="00EC5720" w:rsidRDefault="00EC5720" w:rsidP="00EC5720">
      <w:pPr>
        <w:pStyle w:val="ListParagraph"/>
        <w:numPr>
          <w:ilvl w:val="0"/>
          <w:numId w:val="1"/>
        </w:numPr>
        <w:rPr>
          <w:rFonts w:cstheme="minorHAnsi"/>
        </w:rPr>
      </w:pPr>
      <w:r w:rsidRPr="00EC5720">
        <w:rPr>
          <w:rFonts w:cstheme="minorHAnsi"/>
          <w:bCs/>
        </w:rPr>
        <w:t>Number of UC customers in arrears</w:t>
      </w:r>
    </w:p>
    <w:p w14:paraId="4586EC4D" w14:textId="77777777" w:rsidR="00EC5720" w:rsidRPr="00EC5720" w:rsidRDefault="00EC5720" w:rsidP="00EC5720">
      <w:pPr>
        <w:pStyle w:val="ListParagraph"/>
        <w:numPr>
          <w:ilvl w:val="0"/>
          <w:numId w:val="1"/>
        </w:numPr>
        <w:rPr>
          <w:rFonts w:cstheme="minorHAnsi"/>
        </w:rPr>
      </w:pPr>
      <w:r w:rsidRPr="00EC5720">
        <w:rPr>
          <w:rFonts w:cstheme="minorHAnsi"/>
        </w:rPr>
        <w:t>%</w:t>
      </w:r>
      <w:proofErr w:type="spellStart"/>
      <w:r w:rsidRPr="00EC5720">
        <w:rPr>
          <w:rFonts w:cstheme="minorHAnsi"/>
        </w:rPr>
        <w:t>age</w:t>
      </w:r>
      <w:proofErr w:type="spellEnd"/>
      <w:r w:rsidRPr="00EC5720">
        <w:rPr>
          <w:rFonts w:cstheme="minorHAnsi"/>
        </w:rPr>
        <w:t xml:space="preserve"> arrears of UC customers</w:t>
      </w:r>
    </w:p>
    <w:p w14:paraId="64241A6A" w14:textId="77777777" w:rsidR="00EC5720" w:rsidRPr="00EC5720" w:rsidRDefault="00EC5720" w:rsidP="00EC5720">
      <w:pPr>
        <w:pStyle w:val="ListParagraph"/>
        <w:numPr>
          <w:ilvl w:val="0"/>
          <w:numId w:val="1"/>
        </w:numPr>
        <w:rPr>
          <w:rFonts w:cstheme="minorHAnsi"/>
        </w:rPr>
      </w:pPr>
      <w:r w:rsidRPr="00EC5720">
        <w:rPr>
          <w:rFonts w:cstheme="minorHAnsi"/>
        </w:rPr>
        <w:t>Average balance of UC customers</w:t>
      </w:r>
    </w:p>
    <w:p w14:paraId="5816498B" w14:textId="77777777" w:rsidR="00EC5720" w:rsidRPr="00EC5720" w:rsidRDefault="00EC5720" w:rsidP="00EC5720">
      <w:pPr>
        <w:pStyle w:val="ListParagraph"/>
        <w:numPr>
          <w:ilvl w:val="0"/>
          <w:numId w:val="1"/>
        </w:numPr>
        <w:rPr>
          <w:rFonts w:cstheme="minorHAnsi"/>
        </w:rPr>
      </w:pPr>
      <w:r w:rsidRPr="00EC5720">
        <w:rPr>
          <w:rFonts w:cstheme="minorHAnsi"/>
          <w:bCs/>
        </w:rPr>
        <w:t>Number of Self-payers in arrears</w:t>
      </w:r>
    </w:p>
    <w:p w14:paraId="6A104F0E" w14:textId="77777777" w:rsidR="00EC5720" w:rsidRPr="00EC5720" w:rsidRDefault="00EC5720" w:rsidP="00EC5720">
      <w:pPr>
        <w:pStyle w:val="ListParagraph"/>
        <w:numPr>
          <w:ilvl w:val="0"/>
          <w:numId w:val="1"/>
        </w:numPr>
        <w:rPr>
          <w:rFonts w:cstheme="minorHAnsi"/>
        </w:rPr>
      </w:pPr>
      <w:r w:rsidRPr="00EC5720">
        <w:rPr>
          <w:rFonts w:cstheme="minorHAnsi"/>
        </w:rPr>
        <w:t>%</w:t>
      </w:r>
      <w:proofErr w:type="spellStart"/>
      <w:r w:rsidRPr="00EC5720">
        <w:rPr>
          <w:rFonts w:cstheme="minorHAnsi"/>
        </w:rPr>
        <w:t>age</w:t>
      </w:r>
      <w:proofErr w:type="spellEnd"/>
      <w:r w:rsidRPr="00EC5720">
        <w:rPr>
          <w:rFonts w:cstheme="minorHAnsi"/>
        </w:rPr>
        <w:t xml:space="preserve"> arrears of self-payers</w:t>
      </w:r>
    </w:p>
    <w:p w14:paraId="0EB5CC11" w14:textId="77777777" w:rsidR="00EC5720" w:rsidRPr="00EC5720" w:rsidRDefault="00EC5720" w:rsidP="00EC5720">
      <w:pPr>
        <w:pStyle w:val="ListParagraph"/>
        <w:numPr>
          <w:ilvl w:val="0"/>
          <w:numId w:val="1"/>
        </w:numPr>
        <w:rPr>
          <w:rFonts w:cstheme="minorHAnsi"/>
        </w:rPr>
      </w:pPr>
      <w:r w:rsidRPr="00EC5720">
        <w:rPr>
          <w:rFonts w:cstheme="minorHAnsi"/>
        </w:rPr>
        <w:t>Average balance of self-payers</w:t>
      </w:r>
    </w:p>
    <w:p w14:paraId="6F6264F1" w14:textId="77777777" w:rsidR="001D47C1" w:rsidRDefault="00EC5720">
      <w:r>
        <w:t>Data to be provide</w:t>
      </w:r>
      <w:r w:rsidR="000C37D4">
        <w:t>d</w:t>
      </w:r>
      <w:r>
        <w:t xml:space="preserve"> as follows:</w:t>
      </w:r>
    </w:p>
    <w:tbl>
      <w:tblPr>
        <w:tblStyle w:val="TableGrid"/>
        <w:tblW w:w="0" w:type="auto"/>
        <w:tblLook w:val="04A0" w:firstRow="1" w:lastRow="0" w:firstColumn="1" w:lastColumn="0" w:noHBand="0" w:noVBand="1"/>
      </w:tblPr>
      <w:tblGrid>
        <w:gridCol w:w="1575"/>
        <w:gridCol w:w="1459"/>
        <w:gridCol w:w="744"/>
        <w:gridCol w:w="962"/>
        <w:gridCol w:w="917"/>
        <w:gridCol w:w="1186"/>
        <w:gridCol w:w="817"/>
        <w:gridCol w:w="678"/>
        <w:gridCol w:w="678"/>
      </w:tblGrid>
      <w:tr w:rsidR="000C37D4" w14:paraId="781EBE26" w14:textId="77777777" w:rsidTr="00411C17">
        <w:tc>
          <w:tcPr>
            <w:tcW w:w="1575" w:type="dxa"/>
          </w:tcPr>
          <w:p w14:paraId="2CC7574E" w14:textId="77777777" w:rsidR="00EC5720" w:rsidRDefault="00EC5720"/>
        </w:tc>
        <w:tc>
          <w:tcPr>
            <w:tcW w:w="1459" w:type="dxa"/>
          </w:tcPr>
          <w:p w14:paraId="766D1896" w14:textId="77777777" w:rsidR="00EC5720" w:rsidRDefault="000C37D4">
            <w:r>
              <w:t>Peterborough</w:t>
            </w:r>
          </w:p>
        </w:tc>
        <w:tc>
          <w:tcPr>
            <w:tcW w:w="744" w:type="dxa"/>
          </w:tcPr>
          <w:p w14:paraId="525516BF" w14:textId="77777777" w:rsidR="00EC5720" w:rsidRDefault="000C37D4">
            <w:r>
              <w:t>Hunts</w:t>
            </w:r>
          </w:p>
        </w:tc>
        <w:tc>
          <w:tcPr>
            <w:tcW w:w="962" w:type="dxa"/>
          </w:tcPr>
          <w:p w14:paraId="255678BA" w14:textId="77777777" w:rsidR="00EC5720" w:rsidRDefault="000C37D4">
            <w:r>
              <w:t>Fenland</w:t>
            </w:r>
          </w:p>
        </w:tc>
        <w:tc>
          <w:tcPr>
            <w:tcW w:w="917" w:type="dxa"/>
          </w:tcPr>
          <w:p w14:paraId="01623B29" w14:textId="77777777" w:rsidR="00EC5720" w:rsidRDefault="000C37D4">
            <w:r>
              <w:t>South Cambs</w:t>
            </w:r>
          </w:p>
        </w:tc>
        <w:tc>
          <w:tcPr>
            <w:tcW w:w="1186" w:type="dxa"/>
          </w:tcPr>
          <w:p w14:paraId="3084413A" w14:textId="77777777" w:rsidR="00EC5720" w:rsidRDefault="000C37D4">
            <w:r>
              <w:t>Cambridge</w:t>
            </w:r>
          </w:p>
        </w:tc>
        <w:tc>
          <w:tcPr>
            <w:tcW w:w="817" w:type="dxa"/>
          </w:tcPr>
          <w:p w14:paraId="5CC723CA" w14:textId="680D26A6" w:rsidR="00EC5720" w:rsidRDefault="00D74C9C">
            <w:r>
              <w:t>East Cambs</w:t>
            </w:r>
          </w:p>
        </w:tc>
        <w:tc>
          <w:tcPr>
            <w:tcW w:w="678" w:type="dxa"/>
          </w:tcPr>
          <w:p w14:paraId="5EB4D9EE" w14:textId="77777777" w:rsidR="00EC5720" w:rsidRDefault="00EC5720"/>
        </w:tc>
        <w:tc>
          <w:tcPr>
            <w:tcW w:w="678" w:type="dxa"/>
          </w:tcPr>
          <w:p w14:paraId="5B196403" w14:textId="77777777" w:rsidR="00EC5720" w:rsidRDefault="00EC5720"/>
        </w:tc>
      </w:tr>
      <w:tr w:rsidR="000C37D4" w14:paraId="6EEC7F53" w14:textId="77777777" w:rsidTr="00411C17">
        <w:tc>
          <w:tcPr>
            <w:tcW w:w="1575" w:type="dxa"/>
          </w:tcPr>
          <w:p w14:paraId="4E71A9B2" w14:textId="77777777" w:rsidR="000C37D4" w:rsidRPr="000C37D4" w:rsidRDefault="000C37D4">
            <w:pPr>
              <w:rPr>
                <w:rFonts w:cstheme="minorHAnsi"/>
                <w:b/>
              </w:rPr>
            </w:pPr>
            <w:r w:rsidRPr="000C37D4">
              <w:rPr>
                <w:rFonts w:cstheme="minorHAnsi"/>
                <w:b/>
              </w:rPr>
              <w:t>Overall numbers</w:t>
            </w:r>
          </w:p>
        </w:tc>
        <w:tc>
          <w:tcPr>
            <w:tcW w:w="7441" w:type="dxa"/>
            <w:gridSpan w:val="8"/>
          </w:tcPr>
          <w:p w14:paraId="7987EF19" w14:textId="77777777" w:rsidR="000C37D4" w:rsidRDefault="000C37D4"/>
        </w:tc>
      </w:tr>
      <w:tr w:rsidR="000C37D4" w14:paraId="31168D78" w14:textId="77777777" w:rsidTr="00411C17">
        <w:tc>
          <w:tcPr>
            <w:tcW w:w="1575" w:type="dxa"/>
          </w:tcPr>
          <w:p w14:paraId="01DD8D11" w14:textId="77777777" w:rsidR="00EC5720" w:rsidRPr="00EC5720" w:rsidRDefault="00EC5720">
            <w:pPr>
              <w:rPr>
                <w:rFonts w:cstheme="minorHAnsi"/>
              </w:rPr>
            </w:pPr>
            <w:r>
              <w:rPr>
                <w:rFonts w:cstheme="minorHAnsi"/>
              </w:rPr>
              <w:t>N</w:t>
            </w:r>
            <w:r w:rsidRPr="00EC5720">
              <w:rPr>
                <w:rFonts w:cstheme="minorHAnsi"/>
              </w:rPr>
              <w:t>umber in arrears</w:t>
            </w:r>
          </w:p>
        </w:tc>
        <w:tc>
          <w:tcPr>
            <w:tcW w:w="1459" w:type="dxa"/>
          </w:tcPr>
          <w:p w14:paraId="2B7966AC" w14:textId="77777777" w:rsidR="00EC5720" w:rsidRDefault="00EC5720"/>
        </w:tc>
        <w:tc>
          <w:tcPr>
            <w:tcW w:w="744" w:type="dxa"/>
          </w:tcPr>
          <w:p w14:paraId="6B648F61" w14:textId="77777777" w:rsidR="00EC5720" w:rsidRDefault="00EC5720"/>
        </w:tc>
        <w:tc>
          <w:tcPr>
            <w:tcW w:w="962" w:type="dxa"/>
          </w:tcPr>
          <w:p w14:paraId="0BDD643E" w14:textId="77777777" w:rsidR="00EC5720" w:rsidRDefault="00EC5720"/>
        </w:tc>
        <w:tc>
          <w:tcPr>
            <w:tcW w:w="917" w:type="dxa"/>
          </w:tcPr>
          <w:p w14:paraId="475B567F" w14:textId="77777777" w:rsidR="00EC5720" w:rsidRDefault="00EC5720"/>
        </w:tc>
        <w:tc>
          <w:tcPr>
            <w:tcW w:w="1186" w:type="dxa"/>
          </w:tcPr>
          <w:p w14:paraId="161213EA" w14:textId="77777777" w:rsidR="00EC5720" w:rsidRDefault="00EC5720"/>
        </w:tc>
        <w:tc>
          <w:tcPr>
            <w:tcW w:w="817" w:type="dxa"/>
          </w:tcPr>
          <w:p w14:paraId="4E92C050" w14:textId="77777777" w:rsidR="00EC5720" w:rsidRDefault="00EC5720"/>
        </w:tc>
        <w:tc>
          <w:tcPr>
            <w:tcW w:w="678" w:type="dxa"/>
          </w:tcPr>
          <w:p w14:paraId="6EE8A1C3" w14:textId="77777777" w:rsidR="00EC5720" w:rsidRDefault="00EC5720"/>
        </w:tc>
        <w:tc>
          <w:tcPr>
            <w:tcW w:w="678" w:type="dxa"/>
          </w:tcPr>
          <w:p w14:paraId="6D92BAD6" w14:textId="77777777" w:rsidR="00EC5720" w:rsidRDefault="00EC5720"/>
        </w:tc>
      </w:tr>
      <w:tr w:rsidR="000C37D4" w14:paraId="7AC9C82C" w14:textId="77777777" w:rsidTr="00411C17">
        <w:tc>
          <w:tcPr>
            <w:tcW w:w="1575" w:type="dxa"/>
          </w:tcPr>
          <w:p w14:paraId="493DF375" w14:textId="29291161" w:rsidR="00EC5720" w:rsidRPr="00EC5720" w:rsidRDefault="00DA5A0B" w:rsidP="000C37D4">
            <w:pPr>
              <w:rPr>
                <w:rFonts w:cstheme="minorHAnsi"/>
              </w:rPr>
            </w:pPr>
            <w:r>
              <w:rPr>
                <w:rFonts w:cstheme="minorHAnsi"/>
              </w:rPr>
              <w:t>A</w:t>
            </w:r>
            <w:r w:rsidR="00EC5720" w:rsidRPr="00EC5720">
              <w:rPr>
                <w:rFonts w:cstheme="minorHAnsi"/>
              </w:rPr>
              <w:t>rrears</w:t>
            </w:r>
            <w:r>
              <w:rPr>
                <w:rFonts w:cstheme="minorHAnsi"/>
              </w:rPr>
              <w:t xml:space="preserve"> as a %age of rent roll</w:t>
            </w:r>
          </w:p>
        </w:tc>
        <w:tc>
          <w:tcPr>
            <w:tcW w:w="1459" w:type="dxa"/>
          </w:tcPr>
          <w:p w14:paraId="68B1B88D" w14:textId="77777777" w:rsidR="00EC5720" w:rsidRDefault="00EC5720"/>
        </w:tc>
        <w:tc>
          <w:tcPr>
            <w:tcW w:w="744" w:type="dxa"/>
          </w:tcPr>
          <w:p w14:paraId="0501EC64" w14:textId="77777777" w:rsidR="00EC5720" w:rsidRDefault="00EC5720"/>
        </w:tc>
        <w:tc>
          <w:tcPr>
            <w:tcW w:w="962" w:type="dxa"/>
          </w:tcPr>
          <w:p w14:paraId="35D672C6" w14:textId="77777777" w:rsidR="00EC5720" w:rsidRDefault="00EC5720"/>
        </w:tc>
        <w:tc>
          <w:tcPr>
            <w:tcW w:w="917" w:type="dxa"/>
          </w:tcPr>
          <w:p w14:paraId="7EFDE37A" w14:textId="77777777" w:rsidR="00EC5720" w:rsidRDefault="00EC5720"/>
        </w:tc>
        <w:tc>
          <w:tcPr>
            <w:tcW w:w="1186" w:type="dxa"/>
          </w:tcPr>
          <w:p w14:paraId="6D0CBF72" w14:textId="77777777" w:rsidR="00EC5720" w:rsidRDefault="00EC5720"/>
        </w:tc>
        <w:tc>
          <w:tcPr>
            <w:tcW w:w="817" w:type="dxa"/>
          </w:tcPr>
          <w:p w14:paraId="1D1969A2" w14:textId="77777777" w:rsidR="00EC5720" w:rsidRDefault="00EC5720"/>
        </w:tc>
        <w:tc>
          <w:tcPr>
            <w:tcW w:w="678" w:type="dxa"/>
          </w:tcPr>
          <w:p w14:paraId="72F63102" w14:textId="77777777" w:rsidR="00EC5720" w:rsidRDefault="00EC5720"/>
        </w:tc>
        <w:tc>
          <w:tcPr>
            <w:tcW w:w="678" w:type="dxa"/>
          </w:tcPr>
          <w:p w14:paraId="69C30CAA" w14:textId="77777777" w:rsidR="00EC5720" w:rsidRDefault="00EC5720"/>
        </w:tc>
      </w:tr>
      <w:tr w:rsidR="000C37D4" w14:paraId="7C96FBC8" w14:textId="77777777" w:rsidTr="00411C17">
        <w:tc>
          <w:tcPr>
            <w:tcW w:w="1575" w:type="dxa"/>
          </w:tcPr>
          <w:p w14:paraId="2A1127D6" w14:textId="77777777" w:rsidR="00EC5720" w:rsidRPr="00EC5720" w:rsidRDefault="00EC5720" w:rsidP="00EC5720">
            <w:pPr>
              <w:rPr>
                <w:rFonts w:cstheme="minorHAnsi"/>
              </w:rPr>
            </w:pPr>
            <w:r w:rsidRPr="00EC5720">
              <w:rPr>
                <w:rFonts w:cstheme="minorHAnsi"/>
              </w:rPr>
              <w:t>Average balance</w:t>
            </w:r>
          </w:p>
        </w:tc>
        <w:tc>
          <w:tcPr>
            <w:tcW w:w="1459" w:type="dxa"/>
          </w:tcPr>
          <w:p w14:paraId="6F320D4A" w14:textId="77777777" w:rsidR="00EC5720" w:rsidRDefault="00EC5720"/>
        </w:tc>
        <w:tc>
          <w:tcPr>
            <w:tcW w:w="744" w:type="dxa"/>
          </w:tcPr>
          <w:p w14:paraId="6E34B3D6" w14:textId="77777777" w:rsidR="00EC5720" w:rsidRDefault="00EC5720"/>
        </w:tc>
        <w:tc>
          <w:tcPr>
            <w:tcW w:w="962" w:type="dxa"/>
          </w:tcPr>
          <w:p w14:paraId="76E3FE91" w14:textId="77777777" w:rsidR="00EC5720" w:rsidRDefault="00EC5720"/>
        </w:tc>
        <w:tc>
          <w:tcPr>
            <w:tcW w:w="917" w:type="dxa"/>
          </w:tcPr>
          <w:p w14:paraId="23A9FB30" w14:textId="77777777" w:rsidR="00EC5720" w:rsidRDefault="00EC5720"/>
        </w:tc>
        <w:tc>
          <w:tcPr>
            <w:tcW w:w="1186" w:type="dxa"/>
          </w:tcPr>
          <w:p w14:paraId="4B161350" w14:textId="77777777" w:rsidR="00EC5720" w:rsidRDefault="00EC5720"/>
        </w:tc>
        <w:tc>
          <w:tcPr>
            <w:tcW w:w="817" w:type="dxa"/>
          </w:tcPr>
          <w:p w14:paraId="28EFCAB7" w14:textId="77777777" w:rsidR="00EC5720" w:rsidRDefault="00EC5720"/>
        </w:tc>
        <w:tc>
          <w:tcPr>
            <w:tcW w:w="678" w:type="dxa"/>
          </w:tcPr>
          <w:p w14:paraId="1240A27A" w14:textId="77777777" w:rsidR="00EC5720" w:rsidRDefault="00EC5720"/>
        </w:tc>
        <w:tc>
          <w:tcPr>
            <w:tcW w:w="678" w:type="dxa"/>
          </w:tcPr>
          <w:p w14:paraId="54A5ED8C" w14:textId="77777777" w:rsidR="00EC5720" w:rsidRDefault="00EC5720"/>
        </w:tc>
      </w:tr>
      <w:tr w:rsidR="00B95017" w14:paraId="4BE2DB01" w14:textId="77777777" w:rsidTr="00411C17">
        <w:tc>
          <w:tcPr>
            <w:tcW w:w="1575" w:type="dxa"/>
          </w:tcPr>
          <w:p w14:paraId="47462563" w14:textId="103801E3" w:rsidR="00B95017" w:rsidRPr="00EC5720" w:rsidRDefault="00B95017" w:rsidP="00DA5A0B">
            <w:pPr>
              <w:rPr>
                <w:rFonts w:cstheme="minorHAnsi"/>
              </w:rPr>
            </w:pPr>
            <w:r>
              <w:rPr>
                <w:rFonts w:cstheme="minorHAnsi"/>
              </w:rPr>
              <w:t xml:space="preserve">Number of households referred to </w:t>
            </w:r>
            <w:r w:rsidR="00DA5A0B">
              <w:t>professional money advice/support</w:t>
            </w:r>
          </w:p>
        </w:tc>
        <w:tc>
          <w:tcPr>
            <w:tcW w:w="1459" w:type="dxa"/>
          </w:tcPr>
          <w:p w14:paraId="69151902" w14:textId="77777777" w:rsidR="00B95017" w:rsidRDefault="00B95017"/>
        </w:tc>
        <w:tc>
          <w:tcPr>
            <w:tcW w:w="744" w:type="dxa"/>
          </w:tcPr>
          <w:p w14:paraId="696D5DF5" w14:textId="77777777" w:rsidR="00B95017" w:rsidRDefault="00B95017"/>
        </w:tc>
        <w:tc>
          <w:tcPr>
            <w:tcW w:w="962" w:type="dxa"/>
          </w:tcPr>
          <w:p w14:paraId="23BA5FFD" w14:textId="77777777" w:rsidR="00B95017" w:rsidRDefault="00B95017"/>
        </w:tc>
        <w:tc>
          <w:tcPr>
            <w:tcW w:w="917" w:type="dxa"/>
          </w:tcPr>
          <w:p w14:paraId="40013A89" w14:textId="77777777" w:rsidR="00B95017" w:rsidRDefault="00B95017"/>
        </w:tc>
        <w:tc>
          <w:tcPr>
            <w:tcW w:w="1186" w:type="dxa"/>
          </w:tcPr>
          <w:p w14:paraId="0A2F7A81" w14:textId="77777777" w:rsidR="00B95017" w:rsidRDefault="00B95017"/>
        </w:tc>
        <w:tc>
          <w:tcPr>
            <w:tcW w:w="817" w:type="dxa"/>
          </w:tcPr>
          <w:p w14:paraId="5A7B6D72" w14:textId="77777777" w:rsidR="00B95017" w:rsidRDefault="00B95017"/>
        </w:tc>
        <w:tc>
          <w:tcPr>
            <w:tcW w:w="678" w:type="dxa"/>
          </w:tcPr>
          <w:p w14:paraId="4C228C4C" w14:textId="77777777" w:rsidR="00B95017" w:rsidRDefault="00B95017"/>
        </w:tc>
        <w:tc>
          <w:tcPr>
            <w:tcW w:w="678" w:type="dxa"/>
          </w:tcPr>
          <w:p w14:paraId="646D304D" w14:textId="77777777" w:rsidR="00B95017" w:rsidRDefault="00B95017"/>
        </w:tc>
      </w:tr>
      <w:tr w:rsidR="000C37D4" w14:paraId="1823F222" w14:textId="77777777" w:rsidTr="00411C17">
        <w:tc>
          <w:tcPr>
            <w:tcW w:w="1575" w:type="dxa"/>
          </w:tcPr>
          <w:p w14:paraId="58F897D1" w14:textId="77777777" w:rsidR="000C37D4" w:rsidRPr="000C37D4" w:rsidRDefault="000C37D4">
            <w:pPr>
              <w:rPr>
                <w:rFonts w:cstheme="minorHAnsi"/>
                <w:b/>
                <w:bCs/>
              </w:rPr>
            </w:pPr>
            <w:r w:rsidRPr="000C37D4">
              <w:rPr>
                <w:rFonts w:cstheme="minorHAnsi"/>
                <w:b/>
                <w:bCs/>
              </w:rPr>
              <w:t>UC customers</w:t>
            </w:r>
          </w:p>
        </w:tc>
        <w:tc>
          <w:tcPr>
            <w:tcW w:w="7441" w:type="dxa"/>
            <w:gridSpan w:val="8"/>
          </w:tcPr>
          <w:p w14:paraId="53E520B0" w14:textId="77777777" w:rsidR="000C37D4" w:rsidRDefault="000C37D4"/>
        </w:tc>
      </w:tr>
      <w:tr w:rsidR="000C37D4" w14:paraId="444526D8" w14:textId="77777777" w:rsidTr="00411C17">
        <w:tc>
          <w:tcPr>
            <w:tcW w:w="1575" w:type="dxa"/>
          </w:tcPr>
          <w:p w14:paraId="360CAEEF" w14:textId="77777777" w:rsidR="00EC5720" w:rsidRPr="00EC5720" w:rsidRDefault="00EC5720">
            <w:pPr>
              <w:rPr>
                <w:rFonts w:cstheme="minorHAnsi"/>
              </w:rPr>
            </w:pPr>
            <w:r w:rsidRPr="00EC5720">
              <w:rPr>
                <w:rFonts w:cstheme="minorHAnsi"/>
                <w:bCs/>
              </w:rPr>
              <w:t>Number of UC customers in arrears</w:t>
            </w:r>
          </w:p>
        </w:tc>
        <w:tc>
          <w:tcPr>
            <w:tcW w:w="1459" w:type="dxa"/>
          </w:tcPr>
          <w:p w14:paraId="1F9FE396" w14:textId="77777777" w:rsidR="00EC5720" w:rsidRDefault="00EC5720"/>
        </w:tc>
        <w:tc>
          <w:tcPr>
            <w:tcW w:w="744" w:type="dxa"/>
          </w:tcPr>
          <w:p w14:paraId="53EAC663" w14:textId="77777777" w:rsidR="00EC5720" w:rsidRDefault="00EC5720"/>
        </w:tc>
        <w:tc>
          <w:tcPr>
            <w:tcW w:w="962" w:type="dxa"/>
          </w:tcPr>
          <w:p w14:paraId="70C99615" w14:textId="77777777" w:rsidR="00EC5720" w:rsidRDefault="00EC5720"/>
        </w:tc>
        <w:tc>
          <w:tcPr>
            <w:tcW w:w="917" w:type="dxa"/>
          </w:tcPr>
          <w:p w14:paraId="008FA6D5" w14:textId="77777777" w:rsidR="00EC5720" w:rsidRDefault="00EC5720"/>
        </w:tc>
        <w:tc>
          <w:tcPr>
            <w:tcW w:w="1186" w:type="dxa"/>
          </w:tcPr>
          <w:p w14:paraId="21FFEEF4" w14:textId="77777777" w:rsidR="00EC5720" w:rsidRDefault="00EC5720"/>
        </w:tc>
        <w:tc>
          <w:tcPr>
            <w:tcW w:w="817" w:type="dxa"/>
          </w:tcPr>
          <w:p w14:paraId="727EDB9C" w14:textId="77777777" w:rsidR="00EC5720" w:rsidRDefault="00EC5720"/>
        </w:tc>
        <w:tc>
          <w:tcPr>
            <w:tcW w:w="678" w:type="dxa"/>
          </w:tcPr>
          <w:p w14:paraId="07BBD444" w14:textId="77777777" w:rsidR="00EC5720" w:rsidRDefault="00EC5720"/>
        </w:tc>
        <w:tc>
          <w:tcPr>
            <w:tcW w:w="678" w:type="dxa"/>
          </w:tcPr>
          <w:p w14:paraId="4BCAF5D1" w14:textId="77777777" w:rsidR="00EC5720" w:rsidRDefault="00EC5720"/>
        </w:tc>
      </w:tr>
      <w:tr w:rsidR="000C37D4" w14:paraId="185BF6FB" w14:textId="77777777" w:rsidTr="00411C17">
        <w:tc>
          <w:tcPr>
            <w:tcW w:w="1575" w:type="dxa"/>
          </w:tcPr>
          <w:p w14:paraId="2BF01718" w14:textId="77777777" w:rsidR="00EC5720" w:rsidRPr="00EC5720" w:rsidRDefault="00EC5720">
            <w:pPr>
              <w:rPr>
                <w:rFonts w:cstheme="minorHAnsi"/>
              </w:rPr>
            </w:pPr>
            <w:r w:rsidRPr="00EC5720">
              <w:rPr>
                <w:rFonts w:cstheme="minorHAnsi"/>
              </w:rPr>
              <w:lastRenderedPageBreak/>
              <w:t>%</w:t>
            </w:r>
            <w:proofErr w:type="spellStart"/>
            <w:r w:rsidRPr="00EC5720">
              <w:rPr>
                <w:rFonts w:cstheme="minorHAnsi"/>
              </w:rPr>
              <w:t>age</w:t>
            </w:r>
            <w:proofErr w:type="spellEnd"/>
            <w:r w:rsidRPr="00EC5720">
              <w:rPr>
                <w:rFonts w:cstheme="minorHAnsi"/>
              </w:rPr>
              <w:t xml:space="preserve"> arrears of UC customers</w:t>
            </w:r>
          </w:p>
        </w:tc>
        <w:tc>
          <w:tcPr>
            <w:tcW w:w="1459" w:type="dxa"/>
          </w:tcPr>
          <w:p w14:paraId="34B2B967" w14:textId="77777777" w:rsidR="00EC5720" w:rsidRDefault="00EC5720"/>
        </w:tc>
        <w:tc>
          <w:tcPr>
            <w:tcW w:w="744" w:type="dxa"/>
          </w:tcPr>
          <w:p w14:paraId="477F7B69" w14:textId="77777777" w:rsidR="00EC5720" w:rsidRDefault="00EC5720"/>
        </w:tc>
        <w:tc>
          <w:tcPr>
            <w:tcW w:w="962" w:type="dxa"/>
          </w:tcPr>
          <w:p w14:paraId="00AE4091" w14:textId="77777777" w:rsidR="00EC5720" w:rsidRDefault="00EC5720"/>
        </w:tc>
        <w:tc>
          <w:tcPr>
            <w:tcW w:w="917" w:type="dxa"/>
          </w:tcPr>
          <w:p w14:paraId="37EFB0DA" w14:textId="77777777" w:rsidR="00EC5720" w:rsidRDefault="00EC5720"/>
        </w:tc>
        <w:tc>
          <w:tcPr>
            <w:tcW w:w="1186" w:type="dxa"/>
          </w:tcPr>
          <w:p w14:paraId="01605B30" w14:textId="77777777" w:rsidR="00EC5720" w:rsidRDefault="00EC5720"/>
        </w:tc>
        <w:tc>
          <w:tcPr>
            <w:tcW w:w="817" w:type="dxa"/>
          </w:tcPr>
          <w:p w14:paraId="68970405" w14:textId="77777777" w:rsidR="00EC5720" w:rsidRDefault="00EC5720"/>
        </w:tc>
        <w:tc>
          <w:tcPr>
            <w:tcW w:w="678" w:type="dxa"/>
          </w:tcPr>
          <w:p w14:paraId="04822DE1" w14:textId="77777777" w:rsidR="00EC5720" w:rsidRDefault="00EC5720"/>
        </w:tc>
        <w:tc>
          <w:tcPr>
            <w:tcW w:w="678" w:type="dxa"/>
          </w:tcPr>
          <w:p w14:paraId="1126CB8F" w14:textId="77777777" w:rsidR="00EC5720" w:rsidRDefault="00EC5720"/>
        </w:tc>
      </w:tr>
      <w:tr w:rsidR="000C37D4" w14:paraId="53717564" w14:textId="77777777" w:rsidTr="00411C17">
        <w:tc>
          <w:tcPr>
            <w:tcW w:w="1575" w:type="dxa"/>
          </w:tcPr>
          <w:p w14:paraId="1B1EC058" w14:textId="77777777" w:rsidR="00EC5720" w:rsidRPr="00EC5720" w:rsidRDefault="00EC5720">
            <w:pPr>
              <w:rPr>
                <w:rFonts w:cstheme="minorHAnsi"/>
              </w:rPr>
            </w:pPr>
            <w:r w:rsidRPr="00EC5720">
              <w:rPr>
                <w:rFonts w:cstheme="minorHAnsi"/>
              </w:rPr>
              <w:t>Average balance of UC customers</w:t>
            </w:r>
          </w:p>
        </w:tc>
        <w:tc>
          <w:tcPr>
            <w:tcW w:w="1459" w:type="dxa"/>
          </w:tcPr>
          <w:p w14:paraId="05C5BC8D" w14:textId="77777777" w:rsidR="00EC5720" w:rsidRDefault="00EC5720"/>
        </w:tc>
        <w:tc>
          <w:tcPr>
            <w:tcW w:w="744" w:type="dxa"/>
          </w:tcPr>
          <w:p w14:paraId="0DDF12C4" w14:textId="77777777" w:rsidR="00EC5720" w:rsidRDefault="00EC5720"/>
        </w:tc>
        <w:tc>
          <w:tcPr>
            <w:tcW w:w="962" w:type="dxa"/>
          </w:tcPr>
          <w:p w14:paraId="41DF9CC1" w14:textId="77777777" w:rsidR="00EC5720" w:rsidRDefault="00EC5720"/>
        </w:tc>
        <w:tc>
          <w:tcPr>
            <w:tcW w:w="917" w:type="dxa"/>
          </w:tcPr>
          <w:p w14:paraId="3A8D70C1" w14:textId="77777777" w:rsidR="00EC5720" w:rsidRDefault="00EC5720"/>
        </w:tc>
        <w:tc>
          <w:tcPr>
            <w:tcW w:w="1186" w:type="dxa"/>
          </w:tcPr>
          <w:p w14:paraId="5F2B7161" w14:textId="77777777" w:rsidR="00EC5720" w:rsidRDefault="00EC5720"/>
        </w:tc>
        <w:tc>
          <w:tcPr>
            <w:tcW w:w="817" w:type="dxa"/>
          </w:tcPr>
          <w:p w14:paraId="20A98B34" w14:textId="77777777" w:rsidR="00EC5720" w:rsidRDefault="00EC5720"/>
        </w:tc>
        <w:tc>
          <w:tcPr>
            <w:tcW w:w="678" w:type="dxa"/>
          </w:tcPr>
          <w:p w14:paraId="234E1220" w14:textId="77777777" w:rsidR="00EC5720" w:rsidRDefault="00EC5720"/>
        </w:tc>
        <w:tc>
          <w:tcPr>
            <w:tcW w:w="678" w:type="dxa"/>
          </w:tcPr>
          <w:p w14:paraId="051A0D00" w14:textId="77777777" w:rsidR="00EC5720" w:rsidRDefault="00EC5720"/>
        </w:tc>
      </w:tr>
      <w:tr w:rsidR="000C37D4" w14:paraId="3D2AF21D" w14:textId="77777777" w:rsidTr="00411C17">
        <w:tc>
          <w:tcPr>
            <w:tcW w:w="1575" w:type="dxa"/>
          </w:tcPr>
          <w:p w14:paraId="42B1669A" w14:textId="77777777" w:rsidR="000C37D4" w:rsidRPr="000C37D4" w:rsidRDefault="000C37D4">
            <w:pPr>
              <w:rPr>
                <w:rFonts w:cstheme="minorHAnsi"/>
                <w:b/>
                <w:bCs/>
              </w:rPr>
            </w:pPr>
            <w:r w:rsidRPr="000C37D4">
              <w:rPr>
                <w:rFonts w:cstheme="minorHAnsi"/>
                <w:b/>
                <w:bCs/>
              </w:rPr>
              <w:t>Self-payers</w:t>
            </w:r>
          </w:p>
        </w:tc>
        <w:tc>
          <w:tcPr>
            <w:tcW w:w="7441" w:type="dxa"/>
            <w:gridSpan w:val="8"/>
          </w:tcPr>
          <w:p w14:paraId="2ABA03A7" w14:textId="77777777" w:rsidR="000C37D4" w:rsidRDefault="000C37D4"/>
        </w:tc>
      </w:tr>
      <w:tr w:rsidR="000C37D4" w14:paraId="1C3E7CEC" w14:textId="77777777" w:rsidTr="00411C17">
        <w:tc>
          <w:tcPr>
            <w:tcW w:w="1575" w:type="dxa"/>
          </w:tcPr>
          <w:p w14:paraId="33971136" w14:textId="77777777" w:rsidR="00EC5720" w:rsidRPr="00EC5720" w:rsidRDefault="00EC5720">
            <w:pPr>
              <w:rPr>
                <w:rFonts w:cstheme="minorHAnsi"/>
              </w:rPr>
            </w:pPr>
            <w:r w:rsidRPr="00EC5720">
              <w:rPr>
                <w:rFonts w:cstheme="minorHAnsi"/>
                <w:bCs/>
              </w:rPr>
              <w:t>Number of Self-payers in arrears</w:t>
            </w:r>
          </w:p>
        </w:tc>
        <w:tc>
          <w:tcPr>
            <w:tcW w:w="1459" w:type="dxa"/>
          </w:tcPr>
          <w:p w14:paraId="457C13D1" w14:textId="77777777" w:rsidR="00EC5720" w:rsidRDefault="00EC5720"/>
        </w:tc>
        <w:tc>
          <w:tcPr>
            <w:tcW w:w="744" w:type="dxa"/>
          </w:tcPr>
          <w:p w14:paraId="4411128A" w14:textId="77777777" w:rsidR="00EC5720" w:rsidRDefault="00EC5720"/>
        </w:tc>
        <w:tc>
          <w:tcPr>
            <w:tcW w:w="962" w:type="dxa"/>
          </w:tcPr>
          <w:p w14:paraId="5E011B43" w14:textId="77777777" w:rsidR="00EC5720" w:rsidRDefault="00EC5720"/>
        </w:tc>
        <w:tc>
          <w:tcPr>
            <w:tcW w:w="917" w:type="dxa"/>
          </w:tcPr>
          <w:p w14:paraId="6B7FBF17" w14:textId="77777777" w:rsidR="00EC5720" w:rsidRDefault="00EC5720"/>
        </w:tc>
        <w:tc>
          <w:tcPr>
            <w:tcW w:w="1186" w:type="dxa"/>
          </w:tcPr>
          <w:p w14:paraId="1ED2C8D3" w14:textId="77777777" w:rsidR="00EC5720" w:rsidRDefault="00EC5720"/>
        </w:tc>
        <w:tc>
          <w:tcPr>
            <w:tcW w:w="817" w:type="dxa"/>
          </w:tcPr>
          <w:p w14:paraId="176EF6AF" w14:textId="77777777" w:rsidR="00EC5720" w:rsidRDefault="00EC5720"/>
        </w:tc>
        <w:tc>
          <w:tcPr>
            <w:tcW w:w="678" w:type="dxa"/>
          </w:tcPr>
          <w:p w14:paraId="16FA5B9D" w14:textId="77777777" w:rsidR="00EC5720" w:rsidRDefault="00EC5720"/>
        </w:tc>
        <w:tc>
          <w:tcPr>
            <w:tcW w:w="678" w:type="dxa"/>
          </w:tcPr>
          <w:p w14:paraId="1D9946D1" w14:textId="77777777" w:rsidR="00EC5720" w:rsidRDefault="00EC5720"/>
        </w:tc>
      </w:tr>
      <w:tr w:rsidR="000C37D4" w14:paraId="4D814D04" w14:textId="77777777" w:rsidTr="00411C17">
        <w:tc>
          <w:tcPr>
            <w:tcW w:w="1575" w:type="dxa"/>
          </w:tcPr>
          <w:p w14:paraId="244B17AB" w14:textId="77777777" w:rsidR="00EC5720" w:rsidRPr="00EC5720" w:rsidRDefault="00EC5720" w:rsidP="00EC5720">
            <w:pPr>
              <w:rPr>
                <w:rFonts w:cstheme="minorHAnsi"/>
              </w:rPr>
            </w:pPr>
            <w:r w:rsidRPr="00EC5720">
              <w:rPr>
                <w:rFonts w:cstheme="minorHAnsi"/>
              </w:rPr>
              <w:t>%</w:t>
            </w:r>
            <w:proofErr w:type="spellStart"/>
            <w:r w:rsidRPr="00EC5720">
              <w:rPr>
                <w:rFonts w:cstheme="minorHAnsi"/>
              </w:rPr>
              <w:t>age</w:t>
            </w:r>
            <w:proofErr w:type="spellEnd"/>
            <w:r w:rsidRPr="00EC5720">
              <w:rPr>
                <w:rFonts w:cstheme="minorHAnsi"/>
              </w:rPr>
              <w:t xml:space="preserve"> arrears of self-payers</w:t>
            </w:r>
          </w:p>
        </w:tc>
        <w:tc>
          <w:tcPr>
            <w:tcW w:w="1459" w:type="dxa"/>
          </w:tcPr>
          <w:p w14:paraId="6FD7BBDB" w14:textId="77777777" w:rsidR="00EC5720" w:rsidRDefault="00EC5720"/>
        </w:tc>
        <w:tc>
          <w:tcPr>
            <w:tcW w:w="744" w:type="dxa"/>
          </w:tcPr>
          <w:p w14:paraId="424EBE5D" w14:textId="77777777" w:rsidR="00EC5720" w:rsidRDefault="00EC5720"/>
        </w:tc>
        <w:tc>
          <w:tcPr>
            <w:tcW w:w="962" w:type="dxa"/>
          </w:tcPr>
          <w:p w14:paraId="61E9CEB9" w14:textId="77777777" w:rsidR="00EC5720" w:rsidRDefault="00EC5720"/>
        </w:tc>
        <w:tc>
          <w:tcPr>
            <w:tcW w:w="917" w:type="dxa"/>
          </w:tcPr>
          <w:p w14:paraId="61AC8059" w14:textId="77777777" w:rsidR="00EC5720" w:rsidRDefault="00EC5720"/>
        </w:tc>
        <w:tc>
          <w:tcPr>
            <w:tcW w:w="1186" w:type="dxa"/>
          </w:tcPr>
          <w:p w14:paraId="31C4BAD0" w14:textId="77777777" w:rsidR="00EC5720" w:rsidRDefault="00EC5720"/>
        </w:tc>
        <w:tc>
          <w:tcPr>
            <w:tcW w:w="817" w:type="dxa"/>
          </w:tcPr>
          <w:p w14:paraId="633F874A" w14:textId="77777777" w:rsidR="00EC5720" w:rsidRDefault="00EC5720"/>
        </w:tc>
        <w:tc>
          <w:tcPr>
            <w:tcW w:w="678" w:type="dxa"/>
          </w:tcPr>
          <w:p w14:paraId="173617E6" w14:textId="77777777" w:rsidR="00EC5720" w:rsidRDefault="00EC5720"/>
        </w:tc>
        <w:tc>
          <w:tcPr>
            <w:tcW w:w="678" w:type="dxa"/>
          </w:tcPr>
          <w:p w14:paraId="113F8941" w14:textId="77777777" w:rsidR="00EC5720" w:rsidRDefault="00EC5720"/>
        </w:tc>
      </w:tr>
      <w:tr w:rsidR="000C37D4" w14:paraId="02126014" w14:textId="77777777" w:rsidTr="00411C17">
        <w:tc>
          <w:tcPr>
            <w:tcW w:w="1575" w:type="dxa"/>
          </w:tcPr>
          <w:p w14:paraId="74747A73" w14:textId="77777777" w:rsidR="00EC5720" w:rsidRPr="00EC5720" w:rsidRDefault="00EC5720" w:rsidP="00EC5720">
            <w:pPr>
              <w:rPr>
                <w:rFonts w:cstheme="minorHAnsi"/>
              </w:rPr>
            </w:pPr>
            <w:r w:rsidRPr="00EC5720">
              <w:rPr>
                <w:rFonts w:cstheme="minorHAnsi"/>
              </w:rPr>
              <w:t>Average balance of self-payers</w:t>
            </w:r>
          </w:p>
        </w:tc>
        <w:tc>
          <w:tcPr>
            <w:tcW w:w="1459" w:type="dxa"/>
          </w:tcPr>
          <w:p w14:paraId="338A927A" w14:textId="77777777" w:rsidR="00EC5720" w:rsidRDefault="00EC5720"/>
        </w:tc>
        <w:tc>
          <w:tcPr>
            <w:tcW w:w="744" w:type="dxa"/>
          </w:tcPr>
          <w:p w14:paraId="6622202B" w14:textId="77777777" w:rsidR="00EC5720" w:rsidRDefault="00EC5720"/>
        </w:tc>
        <w:tc>
          <w:tcPr>
            <w:tcW w:w="962" w:type="dxa"/>
          </w:tcPr>
          <w:p w14:paraId="46390742" w14:textId="77777777" w:rsidR="00EC5720" w:rsidRDefault="00EC5720"/>
        </w:tc>
        <w:tc>
          <w:tcPr>
            <w:tcW w:w="917" w:type="dxa"/>
          </w:tcPr>
          <w:p w14:paraId="14D84F90" w14:textId="77777777" w:rsidR="00EC5720" w:rsidRDefault="00EC5720"/>
        </w:tc>
        <w:tc>
          <w:tcPr>
            <w:tcW w:w="1186" w:type="dxa"/>
          </w:tcPr>
          <w:p w14:paraId="4970FFF5" w14:textId="77777777" w:rsidR="00EC5720" w:rsidRDefault="00EC5720"/>
        </w:tc>
        <w:tc>
          <w:tcPr>
            <w:tcW w:w="817" w:type="dxa"/>
          </w:tcPr>
          <w:p w14:paraId="0F184022" w14:textId="77777777" w:rsidR="00EC5720" w:rsidRDefault="00EC5720"/>
        </w:tc>
        <w:tc>
          <w:tcPr>
            <w:tcW w:w="678" w:type="dxa"/>
          </w:tcPr>
          <w:p w14:paraId="306121EF" w14:textId="77777777" w:rsidR="00EC5720" w:rsidRDefault="00EC5720"/>
        </w:tc>
        <w:tc>
          <w:tcPr>
            <w:tcW w:w="678" w:type="dxa"/>
          </w:tcPr>
          <w:p w14:paraId="195F8F8A" w14:textId="77777777" w:rsidR="00EC5720" w:rsidRDefault="00EC5720"/>
        </w:tc>
      </w:tr>
    </w:tbl>
    <w:p w14:paraId="376A4F73" w14:textId="77777777" w:rsidR="00EC5720" w:rsidRDefault="00EC5720"/>
    <w:p w14:paraId="0476BC1B" w14:textId="77777777" w:rsidR="000C37D4" w:rsidRDefault="000C37D4"/>
    <w:sectPr w:rsidR="000C37D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D63F6" w16cex:dateUtc="2021-02-09T19:41:00Z"/>
  <w16cex:commentExtensible w16cex:durableId="23CD88DD" w16cex:dateUtc="2021-02-09T22:19:00Z"/>
  <w16cex:commentExtensible w16cex:durableId="23CD6326" w16cex:dateUtc="2021-02-09T19:38:00Z"/>
  <w16cex:commentExtensible w16cex:durableId="23CD62AF" w16cex:dateUtc="2021-02-09T19:3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D41D6"/>
    <w:multiLevelType w:val="hybridMultilevel"/>
    <w:tmpl w:val="C27C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E7E"/>
    <w:rsid w:val="000C37D4"/>
    <w:rsid w:val="001D47C1"/>
    <w:rsid w:val="003C1BAB"/>
    <w:rsid w:val="00411C17"/>
    <w:rsid w:val="00533E7E"/>
    <w:rsid w:val="00651517"/>
    <w:rsid w:val="00952D61"/>
    <w:rsid w:val="009F39B9"/>
    <w:rsid w:val="00B95017"/>
    <w:rsid w:val="00D74C9C"/>
    <w:rsid w:val="00DA5A0B"/>
    <w:rsid w:val="00E16034"/>
    <w:rsid w:val="00EC5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A330"/>
  <w15:chartTrackingRefBased/>
  <w15:docId w15:val="{CF2D45C4-AFED-4278-8D04-A4BACD95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720"/>
    <w:pPr>
      <w:ind w:left="720"/>
      <w:contextualSpacing/>
    </w:pPr>
  </w:style>
  <w:style w:type="table" w:styleId="TableGrid">
    <w:name w:val="Table Grid"/>
    <w:basedOn w:val="TableNormal"/>
    <w:uiPriority w:val="39"/>
    <w:rsid w:val="00EC5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4C9C"/>
    <w:rPr>
      <w:sz w:val="16"/>
      <w:szCs w:val="16"/>
    </w:rPr>
  </w:style>
  <w:style w:type="paragraph" w:styleId="CommentText">
    <w:name w:val="annotation text"/>
    <w:basedOn w:val="Normal"/>
    <w:link w:val="CommentTextChar"/>
    <w:uiPriority w:val="99"/>
    <w:semiHidden/>
    <w:unhideWhenUsed/>
    <w:rsid w:val="00D74C9C"/>
    <w:pPr>
      <w:spacing w:line="240" w:lineRule="auto"/>
    </w:pPr>
    <w:rPr>
      <w:sz w:val="20"/>
      <w:szCs w:val="20"/>
    </w:rPr>
  </w:style>
  <w:style w:type="character" w:customStyle="1" w:styleId="CommentTextChar">
    <w:name w:val="Comment Text Char"/>
    <w:basedOn w:val="DefaultParagraphFont"/>
    <w:link w:val="CommentText"/>
    <w:uiPriority w:val="99"/>
    <w:semiHidden/>
    <w:rsid w:val="00D74C9C"/>
    <w:rPr>
      <w:sz w:val="20"/>
      <w:szCs w:val="20"/>
    </w:rPr>
  </w:style>
  <w:style w:type="paragraph" w:styleId="CommentSubject">
    <w:name w:val="annotation subject"/>
    <w:basedOn w:val="CommentText"/>
    <w:next w:val="CommentText"/>
    <w:link w:val="CommentSubjectChar"/>
    <w:uiPriority w:val="99"/>
    <w:semiHidden/>
    <w:unhideWhenUsed/>
    <w:rsid w:val="00D74C9C"/>
    <w:rPr>
      <w:b/>
      <w:bCs/>
    </w:rPr>
  </w:style>
  <w:style w:type="character" w:customStyle="1" w:styleId="CommentSubjectChar">
    <w:name w:val="Comment Subject Char"/>
    <w:basedOn w:val="CommentTextChar"/>
    <w:link w:val="CommentSubject"/>
    <w:uiPriority w:val="99"/>
    <w:semiHidden/>
    <w:rsid w:val="00D74C9C"/>
    <w:rPr>
      <w:b/>
      <w:bCs/>
      <w:sz w:val="20"/>
      <w:szCs w:val="20"/>
    </w:rPr>
  </w:style>
  <w:style w:type="paragraph" w:styleId="BalloonText">
    <w:name w:val="Balloon Text"/>
    <w:basedOn w:val="Normal"/>
    <w:link w:val="BalloonTextChar"/>
    <w:uiPriority w:val="99"/>
    <w:semiHidden/>
    <w:unhideWhenUsed/>
    <w:rsid w:val="00D74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C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F336F-13C9-4A31-ACC3-7CE9668B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Accent Housing</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Roche</dc:creator>
  <cp:keywords/>
  <dc:description/>
  <cp:lastModifiedBy>Elaine Field</cp:lastModifiedBy>
  <cp:revision>2</cp:revision>
  <dcterms:created xsi:type="dcterms:W3CDTF">2021-02-25T21:09:00Z</dcterms:created>
  <dcterms:modified xsi:type="dcterms:W3CDTF">2021-02-25T21:09:00Z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