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6E00" w:rsidRDefault="00DC6E00" w:rsidP="00AA23D0">
      <w:pPr>
        <w:spacing w:after="0" w:line="240" w:lineRule="auto"/>
        <w:rPr>
          <w:rFonts w:ascii="Arial" w:hAnsi="Arial" w:cs="Arial"/>
          <w:b/>
          <w:sz w:val="24"/>
          <w:szCs w:val="24"/>
        </w:rPr>
      </w:pPr>
      <w:r w:rsidRPr="006F578B">
        <w:rPr>
          <w:rFonts w:ascii="Arial" w:hAnsi="Arial" w:cs="Arial"/>
          <w:b/>
          <w:sz w:val="24"/>
          <w:szCs w:val="24"/>
        </w:rPr>
        <w:t xml:space="preserve">Notes of HRS </w:t>
      </w:r>
      <w:proofErr w:type="spellStart"/>
      <w:r w:rsidRPr="006F578B">
        <w:rPr>
          <w:rFonts w:ascii="Arial" w:hAnsi="Arial" w:cs="Arial"/>
          <w:b/>
          <w:sz w:val="24"/>
          <w:szCs w:val="24"/>
        </w:rPr>
        <w:t>Covid</w:t>
      </w:r>
      <w:proofErr w:type="spellEnd"/>
      <w:r w:rsidRPr="006F578B">
        <w:rPr>
          <w:rFonts w:ascii="Arial" w:hAnsi="Arial" w:cs="Arial"/>
          <w:b/>
          <w:sz w:val="24"/>
          <w:szCs w:val="24"/>
        </w:rPr>
        <w:t xml:space="preserve"> Catch Up call – </w:t>
      </w:r>
      <w:r>
        <w:rPr>
          <w:rFonts w:ascii="Arial" w:hAnsi="Arial" w:cs="Arial"/>
          <w:b/>
          <w:sz w:val="24"/>
          <w:szCs w:val="24"/>
        </w:rPr>
        <w:t>04.18</w:t>
      </w:r>
      <w:r w:rsidRPr="006F578B">
        <w:rPr>
          <w:rFonts w:ascii="Arial" w:hAnsi="Arial" w:cs="Arial"/>
          <w:b/>
          <w:sz w:val="24"/>
          <w:szCs w:val="24"/>
        </w:rPr>
        <w:t>.20</w:t>
      </w:r>
    </w:p>
    <w:p w:rsidR="00DC6E00" w:rsidRPr="004435C5" w:rsidRDefault="00DC6E00" w:rsidP="00AA23D0">
      <w:pPr>
        <w:spacing w:after="0" w:line="240" w:lineRule="auto"/>
        <w:rPr>
          <w:rFonts w:ascii="Arial" w:hAnsi="Arial" w:cs="Arial"/>
          <w:b/>
          <w:color w:val="0070C0"/>
          <w:sz w:val="24"/>
          <w:szCs w:val="24"/>
        </w:rPr>
      </w:pPr>
    </w:p>
    <w:p w:rsidR="004435C5" w:rsidRPr="004435C5" w:rsidRDefault="004435C5" w:rsidP="00AA23D0">
      <w:pPr>
        <w:spacing w:after="0" w:line="240" w:lineRule="auto"/>
        <w:rPr>
          <w:rFonts w:ascii="Arial" w:hAnsi="Arial" w:cs="Arial"/>
          <w:b/>
          <w:color w:val="0070C0"/>
        </w:rPr>
      </w:pPr>
      <w:r w:rsidRPr="004435C5">
        <w:rPr>
          <w:rFonts w:ascii="Arial" w:hAnsi="Arial" w:cs="Arial"/>
          <w:b/>
          <w:color w:val="0070C0"/>
        </w:rPr>
        <w:t>1) Actions from last call - 04.11.20:</w:t>
      </w:r>
    </w:p>
    <w:p w:rsidR="00DC6E00" w:rsidRPr="004435C5" w:rsidRDefault="00DC6E00" w:rsidP="00AA23D0">
      <w:pPr>
        <w:pStyle w:val="ListParagraph"/>
        <w:numPr>
          <w:ilvl w:val="0"/>
          <w:numId w:val="6"/>
        </w:numPr>
        <w:shd w:val="clear" w:color="auto" w:fill="FFFFFF"/>
        <w:rPr>
          <w:rFonts w:ascii="Arial" w:hAnsi="Arial" w:cs="Arial"/>
          <w:b/>
        </w:rPr>
      </w:pPr>
      <w:r w:rsidRPr="004435C5">
        <w:rPr>
          <w:rFonts w:ascii="Arial" w:hAnsi="Arial" w:cs="Arial"/>
          <w:color w:val="201F1E"/>
        </w:rPr>
        <w:t>Carly from Arthur Rank to send information to LS who will circulate to the group –</w:t>
      </w:r>
      <w:r w:rsidRPr="004435C5">
        <w:rPr>
          <w:rFonts w:ascii="Arial" w:hAnsi="Arial" w:cs="Arial"/>
          <w:b/>
          <w:color w:val="201F1E"/>
        </w:rPr>
        <w:t xml:space="preserve"> </w:t>
      </w:r>
      <w:r w:rsidR="007758C2" w:rsidRPr="004435C5">
        <w:rPr>
          <w:rFonts w:ascii="Arial" w:hAnsi="Arial" w:cs="Arial"/>
          <w:b/>
          <w:color w:val="201F1E"/>
        </w:rPr>
        <w:t>Carly hopes to have something to circulate within the next couple of weeks.</w:t>
      </w:r>
    </w:p>
    <w:p w:rsidR="0020447F" w:rsidRPr="004435C5" w:rsidRDefault="0020447F" w:rsidP="00AA23D0">
      <w:pPr>
        <w:pStyle w:val="ListParagraph"/>
        <w:numPr>
          <w:ilvl w:val="0"/>
          <w:numId w:val="6"/>
        </w:numPr>
        <w:contextualSpacing/>
        <w:rPr>
          <w:color w:val="1F497D"/>
        </w:rPr>
      </w:pPr>
      <w:r w:rsidRPr="004435C5">
        <w:rPr>
          <w:rFonts w:ascii="Arial" w:hAnsi="Arial" w:cs="Arial"/>
        </w:rPr>
        <w:t xml:space="preserve">LS to try and </w:t>
      </w:r>
      <w:r w:rsidR="00DC6E00" w:rsidRPr="004435C5">
        <w:rPr>
          <w:rFonts w:ascii="Arial" w:hAnsi="Arial" w:cs="Arial"/>
        </w:rPr>
        <w:t xml:space="preserve">find out if there is any local definition of what size of scheme constitutes a household – </w:t>
      </w:r>
      <w:r w:rsidR="00DC6E00" w:rsidRPr="004435C5">
        <w:rPr>
          <w:rFonts w:ascii="Arial" w:hAnsi="Arial" w:cs="Arial"/>
          <w:b/>
        </w:rPr>
        <w:t>there doesn’t appear to be any definition covering this.</w:t>
      </w:r>
    </w:p>
    <w:p w:rsidR="0020447F" w:rsidRPr="004435C5" w:rsidRDefault="0020447F" w:rsidP="00AA23D0">
      <w:pPr>
        <w:pStyle w:val="ListParagraph"/>
        <w:numPr>
          <w:ilvl w:val="0"/>
          <w:numId w:val="6"/>
        </w:numPr>
        <w:contextualSpacing/>
        <w:rPr>
          <w:rFonts w:ascii="Arial" w:hAnsi="Arial" w:cs="Arial"/>
          <w:color w:val="201F1E"/>
        </w:rPr>
      </w:pPr>
      <w:r w:rsidRPr="004435C5">
        <w:rPr>
          <w:rFonts w:ascii="Arial" w:hAnsi="Arial" w:cs="Arial"/>
          <w:color w:val="201F1E"/>
        </w:rPr>
        <w:t>Alison</w:t>
      </w:r>
      <w:r w:rsidR="00DC6E00" w:rsidRPr="004435C5">
        <w:rPr>
          <w:rFonts w:ascii="Arial" w:hAnsi="Arial" w:cs="Arial"/>
          <w:color w:val="201F1E"/>
        </w:rPr>
        <w:t xml:space="preserve"> (Orwell)</w:t>
      </w:r>
      <w:r w:rsidRPr="004435C5">
        <w:rPr>
          <w:rFonts w:ascii="Arial" w:hAnsi="Arial" w:cs="Arial"/>
          <w:color w:val="201F1E"/>
        </w:rPr>
        <w:t xml:space="preserve"> to share copy of </w:t>
      </w:r>
      <w:r w:rsidR="00DC6E00" w:rsidRPr="004435C5">
        <w:rPr>
          <w:rFonts w:ascii="Arial" w:hAnsi="Arial" w:cs="Arial"/>
          <w:color w:val="201F1E"/>
        </w:rPr>
        <w:t xml:space="preserve">RA for LS to include with notes </w:t>
      </w:r>
      <w:r w:rsidR="004435C5">
        <w:rPr>
          <w:rFonts w:ascii="Arial" w:hAnsi="Arial" w:cs="Arial"/>
          <w:color w:val="201F1E"/>
        </w:rPr>
        <w:t>–</w:t>
      </w:r>
      <w:r w:rsidR="00DC6E00" w:rsidRPr="004435C5">
        <w:rPr>
          <w:rFonts w:ascii="Arial" w:hAnsi="Arial" w:cs="Arial"/>
          <w:b/>
          <w:color w:val="201F1E"/>
        </w:rPr>
        <w:t xml:space="preserve"> </w:t>
      </w:r>
      <w:r w:rsidR="004435C5">
        <w:rPr>
          <w:rFonts w:ascii="Arial" w:hAnsi="Arial" w:cs="Arial"/>
          <w:b/>
          <w:color w:val="201F1E"/>
        </w:rPr>
        <w:t xml:space="preserve">this was </w:t>
      </w:r>
      <w:r w:rsidR="00DC6E00" w:rsidRPr="004435C5">
        <w:rPr>
          <w:rFonts w:ascii="Arial" w:hAnsi="Arial" w:cs="Arial"/>
          <w:b/>
          <w:color w:val="201F1E"/>
        </w:rPr>
        <w:t>circulated with the meeting notes</w:t>
      </w:r>
    </w:p>
    <w:p w:rsidR="0020447F" w:rsidRDefault="004435C5" w:rsidP="00AA23D0">
      <w:pPr>
        <w:pStyle w:val="ListParagraph"/>
        <w:numPr>
          <w:ilvl w:val="0"/>
          <w:numId w:val="6"/>
        </w:numPr>
        <w:rPr>
          <w:rFonts w:ascii="Arial" w:hAnsi="Arial" w:cs="Arial"/>
          <w:b/>
          <w:color w:val="201F1E"/>
        </w:rPr>
      </w:pPr>
      <w:r w:rsidRPr="004435C5">
        <w:rPr>
          <w:rFonts w:ascii="Arial" w:hAnsi="Arial" w:cs="Arial"/>
          <w:color w:val="201F1E"/>
        </w:rPr>
        <w:t xml:space="preserve">ECV staff - </w:t>
      </w:r>
      <w:r w:rsidR="0020447F" w:rsidRPr="004435C5">
        <w:rPr>
          <w:rFonts w:ascii="Arial" w:hAnsi="Arial" w:cs="Arial"/>
          <w:color w:val="201F1E"/>
        </w:rPr>
        <w:t xml:space="preserve">LS to see if Public Health can offer </w:t>
      </w:r>
      <w:r w:rsidRPr="004435C5">
        <w:rPr>
          <w:rFonts w:ascii="Arial" w:hAnsi="Arial" w:cs="Arial"/>
          <w:color w:val="201F1E"/>
        </w:rPr>
        <w:t xml:space="preserve">any additional guidance on this – </w:t>
      </w:r>
      <w:r w:rsidRPr="004435C5">
        <w:rPr>
          <w:rFonts w:ascii="Arial" w:hAnsi="Arial" w:cs="Arial"/>
          <w:b/>
          <w:color w:val="201F1E"/>
        </w:rPr>
        <w:t>no other guidance is available.</w:t>
      </w:r>
    </w:p>
    <w:p w:rsidR="008F542E" w:rsidRDefault="008F542E" w:rsidP="00AA23D0">
      <w:pPr>
        <w:pStyle w:val="ListParagraph"/>
        <w:numPr>
          <w:ilvl w:val="0"/>
          <w:numId w:val="6"/>
        </w:numPr>
        <w:rPr>
          <w:rFonts w:ascii="Arial" w:hAnsi="Arial" w:cs="Arial"/>
          <w:b/>
          <w:color w:val="201F1E"/>
        </w:rPr>
      </w:pPr>
      <w:r>
        <w:rPr>
          <w:rFonts w:ascii="Arial" w:hAnsi="Arial" w:cs="Arial"/>
          <w:color w:val="201F1E"/>
        </w:rPr>
        <w:t>Letter have gone to ECV in community from NHS / GP’s</w:t>
      </w:r>
    </w:p>
    <w:p w:rsidR="004435C5" w:rsidRDefault="004435C5" w:rsidP="00AA23D0">
      <w:pPr>
        <w:spacing w:after="0" w:line="240" w:lineRule="auto"/>
        <w:rPr>
          <w:rFonts w:ascii="Arial" w:hAnsi="Arial" w:cs="Arial"/>
          <w:b/>
          <w:color w:val="201F1E"/>
        </w:rPr>
      </w:pPr>
    </w:p>
    <w:p w:rsidR="004435C5" w:rsidRDefault="004435C5" w:rsidP="00AA23D0">
      <w:pPr>
        <w:spacing w:after="0" w:line="240" w:lineRule="auto"/>
        <w:rPr>
          <w:rFonts w:ascii="Arial" w:hAnsi="Arial" w:cs="Arial"/>
          <w:b/>
          <w:color w:val="0070C0"/>
        </w:rPr>
      </w:pPr>
      <w:r w:rsidRPr="004435C5">
        <w:rPr>
          <w:rFonts w:ascii="Arial" w:hAnsi="Arial" w:cs="Arial"/>
          <w:b/>
          <w:color w:val="0070C0"/>
        </w:rPr>
        <w:t>2) Provider Updates:</w:t>
      </w:r>
    </w:p>
    <w:p w:rsidR="008F542E" w:rsidRDefault="008F542E" w:rsidP="00AA23D0">
      <w:pPr>
        <w:spacing w:after="0" w:line="240" w:lineRule="auto"/>
        <w:rPr>
          <w:rFonts w:ascii="Arial" w:hAnsi="Arial" w:cs="Arial"/>
        </w:rPr>
      </w:pPr>
      <w:r w:rsidRPr="008F542E">
        <w:rPr>
          <w:rFonts w:ascii="Arial" w:hAnsi="Arial" w:cs="Arial"/>
        </w:rPr>
        <w:t>Face coverings – variable with some services but most are complying</w:t>
      </w:r>
      <w:r>
        <w:rPr>
          <w:rFonts w:ascii="Arial" w:hAnsi="Arial" w:cs="Arial"/>
        </w:rPr>
        <w:t>.</w:t>
      </w:r>
      <w:r w:rsidR="00AA23D0">
        <w:rPr>
          <w:rFonts w:ascii="Arial" w:hAnsi="Arial" w:cs="Arial"/>
        </w:rPr>
        <w:t xml:space="preserve"> Some acceptance of this being the new ‘new norm’.</w:t>
      </w:r>
    </w:p>
    <w:p w:rsidR="008F542E" w:rsidRDefault="008F542E" w:rsidP="00AA23D0">
      <w:pPr>
        <w:spacing w:after="0" w:line="240" w:lineRule="auto"/>
        <w:rPr>
          <w:rFonts w:ascii="Arial" w:hAnsi="Arial" w:cs="Arial"/>
        </w:rPr>
      </w:pPr>
      <w:r>
        <w:rPr>
          <w:rFonts w:ascii="Arial" w:hAnsi="Arial" w:cs="Arial"/>
        </w:rPr>
        <w:t xml:space="preserve">Where clients are exempt </w:t>
      </w:r>
      <w:r w:rsidR="00AA23D0">
        <w:rPr>
          <w:rFonts w:ascii="Arial" w:hAnsi="Arial" w:cs="Arial"/>
        </w:rPr>
        <w:t xml:space="preserve">from wearing them </w:t>
      </w:r>
      <w:r>
        <w:rPr>
          <w:rFonts w:ascii="Arial" w:hAnsi="Arial" w:cs="Arial"/>
        </w:rPr>
        <w:t>th</w:t>
      </w:r>
      <w:r w:rsidR="00AA23D0">
        <w:rPr>
          <w:rFonts w:ascii="Arial" w:hAnsi="Arial" w:cs="Arial"/>
        </w:rPr>
        <w:t>at is causing a bit of friction sometimes</w:t>
      </w:r>
    </w:p>
    <w:p w:rsidR="00AA23D0" w:rsidRDefault="00AA23D0" w:rsidP="00AA23D0">
      <w:pPr>
        <w:spacing w:after="0" w:line="240" w:lineRule="auto"/>
        <w:rPr>
          <w:rFonts w:ascii="Arial" w:hAnsi="Arial" w:cs="Arial"/>
        </w:rPr>
      </w:pPr>
    </w:p>
    <w:p w:rsidR="008F542E" w:rsidRDefault="008F542E" w:rsidP="00AA23D0">
      <w:pPr>
        <w:spacing w:after="0" w:line="240" w:lineRule="auto"/>
        <w:rPr>
          <w:rFonts w:ascii="Arial" w:hAnsi="Arial" w:cs="Arial"/>
        </w:rPr>
      </w:pPr>
      <w:r>
        <w:rPr>
          <w:rFonts w:ascii="Arial" w:hAnsi="Arial" w:cs="Arial"/>
        </w:rPr>
        <w:t xml:space="preserve">A few people have reacted </w:t>
      </w:r>
      <w:r w:rsidR="00AA23D0">
        <w:rPr>
          <w:rFonts w:ascii="Arial" w:hAnsi="Arial" w:cs="Arial"/>
        </w:rPr>
        <w:t xml:space="preserve">badly </w:t>
      </w:r>
      <w:r>
        <w:rPr>
          <w:rFonts w:ascii="Arial" w:hAnsi="Arial" w:cs="Arial"/>
        </w:rPr>
        <w:t>to lockdown generally.</w:t>
      </w:r>
      <w:r w:rsidR="00AA23D0">
        <w:rPr>
          <w:rFonts w:ascii="Arial" w:hAnsi="Arial" w:cs="Arial"/>
        </w:rPr>
        <w:t xml:space="preserve"> Unfortunately in some cases this has resulted in eviction.</w:t>
      </w:r>
    </w:p>
    <w:p w:rsidR="00AA23D0" w:rsidRDefault="00AA23D0" w:rsidP="00AA23D0">
      <w:pPr>
        <w:spacing w:after="0" w:line="240" w:lineRule="auto"/>
        <w:rPr>
          <w:rFonts w:ascii="Arial" w:hAnsi="Arial" w:cs="Arial"/>
        </w:rPr>
      </w:pPr>
    </w:p>
    <w:p w:rsidR="00AA23D0" w:rsidRDefault="00AA23D0" w:rsidP="00AA23D0">
      <w:pPr>
        <w:spacing w:after="0" w:line="240" w:lineRule="auto"/>
        <w:rPr>
          <w:rFonts w:ascii="Arial" w:hAnsi="Arial" w:cs="Arial"/>
        </w:rPr>
      </w:pPr>
      <w:r>
        <w:rPr>
          <w:rFonts w:ascii="Arial" w:hAnsi="Arial" w:cs="Arial"/>
        </w:rPr>
        <w:t xml:space="preserve">CHS flagged that Children’s Commissioning have introduced a different </w:t>
      </w:r>
      <w:proofErr w:type="spellStart"/>
      <w:r>
        <w:rPr>
          <w:rFonts w:ascii="Arial" w:hAnsi="Arial" w:cs="Arial"/>
        </w:rPr>
        <w:t>Covid</w:t>
      </w:r>
      <w:proofErr w:type="spellEnd"/>
      <w:r>
        <w:rPr>
          <w:rFonts w:ascii="Arial" w:hAnsi="Arial" w:cs="Arial"/>
        </w:rPr>
        <w:t xml:space="preserve"> reporting system for LAC clients. Not clear if this covers just LAC or all clients within YP HRS services. </w:t>
      </w:r>
      <w:r w:rsidRPr="00AA23D0">
        <w:rPr>
          <w:rFonts w:ascii="Arial" w:hAnsi="Arial" w:cs="Arial"/>
          <w:b/>
        </w:rPr>
        <w:t xml:space="preserve">Action: LS to liaise with </w:t>
      </w:r>
      <w:proofErr w:type="spellStart"/>
      <w:r w:rsidRPr="00AA23D0">
        <w:rPr>
          <w:rFonts w:ascii="Arial" w:hAnsi="Arial" w:cs="Arial"/>
          <w:b/>
        </w:rPr>
        <w:t>Breege</w:t>
      </w:r>
      <w:proofErr w:type="spellEnd"/>
      <w:r w:rsidRPr="00AA23D0">
        <w:rPr>
          <w:rFonts w:ascii="Arial" w:hAnsi="Arial" w:cs="Arial"/>
          <w:b/>
        </w:rPr>
        <w:t xml:space="preserve"> after the meeting</w:t>
      </w:r>
      <w:r>
        <w:rPr>
          <w:rFonts w:ascii="Arial" w:hAnsi="Arial" w:cs="Arial"/>
        </w:rPr>
        <w:t>.</w:t>
      </w:r>
    </w:p>
    <w:p w:rsidR="00AA23D0" w:rsidRDefault="00AA23D0" w:rsidP="00AA23D0">
      <w:pPr>
        <w:spacing w:after="0" w:line="240" w:lineRule="auto"/>
        <w:rPr>
          <w:rFonts w:ascii="Arial" w:hAnsi="Arial" w:cs="Arial"/>
        </w:rPr>
      </w:pPr>
    </w:p>
    <w:p w:rsidR="008F542E" w:rsidRDefault="008F542E" w:rsidP="00AA23D0">
      <w:pPr>
        <w:spacing w:after="0" w:line="240" w:lineRule="auto"/>
        <w:rPr>
          <w:rFonts w:ascii="Arial" w:hAnsi="Arial" w:cs="Arial"/>
        </w:rPr>
      </w:pPr>
      <w:r>
        <w:rPr>
          <w:rFonts w:ascii="Arial" w:hAnsi="Arial" w:cs="Arial"/>
        </w:rPr>
        <w:t>College / education –</w:t>
      </w:r>
      <w:r w:rsidR="00AA23D0">
        <w:rPr>
          <w:rFonts w:ascii="Arial" w:hAnsi="Arial" w:cs="Arial"/>
        </w:rPr>
        <w:t xml:space="preserve"> there have been</w:t>
      </w:r>
      <w:r>
        <w:rPr>
          <w:rFonts w:ascii="Arial" w:hAnsi="Arial" w:cs="Arial"/>
        </w:rPr>
        <w:t xml:space="preserve"> issues where people have had to isolate but have struggled to get access to </w:t>
      </w:r>
      <w:proofErr w:type="spellStart"/>
      <w:r>
        <w:rPr>
          <w:rFonts w:ascii="Arial" w:hAnsi="Arial" w:cs="Arial"/>
        </w:rPr>
        <w:t>WiFi</w:t>
      </w:r>
      <w:proofErr w:type="spellEnd"/>
      <w:r>
        <w:rPr>
          <w:rFonts w:ascii="Arial" w:hAnsi="Arial" w:cs="Arial"/>
        </w:rPr>
        <w:t xml:space="preserve"> to continue studies online. </w:t>
      </w:r>
      <w:r w:rsidR="00AA23D0">
        <w:rPr>
          <w:rFonts w:ascii="Arial" w:hAnsi="Arial" w:cs="Arial"/>
        </w:rPr>
        <w:t xml:space="preserve">CHS, YMCA &amp; Riverside have all experienced this problem. YMCA are currently looking at how they can expand </w:t>
      </w:r>
      <w:proofErr w:type="spellStart"/>
      <w:r w:rsidR="00AA23D0">
        <w:rPr>
          <w:rFonts w:ascii="Arial" w:hAnsi="Arial" w:cs="Arial"/>
        </w:rPr>
        <w:t>WiFi</w:t>
      </w:r>
      <w:proofErr w:type="spellEnd"/>
      <w:r w:rsidR="00AA23D0">
        <w:rPr>
          <w:rFonts w:ascii="Arial" w:hAnsi="Arial" w:cs="Arial"/>
        </w:rPr>
        <w:t xml:space="preserve"> access across the building. </w:t>
      </w:r>
    </w:p>
    <w:p w:rsidR="004435C5" w:rsidRDefault="004435C5" w:rsidP="00AA23D0">
      <w:pPr>
        <w:spacing w:after="0" w:line="240" w:lineRule="auto"/>
        <w:rPr>
          <w:rFonts w:ascii="Arial" w:hAnsi="Arial" w:cs="Arial"/>
          <w:b/>
          <w:color w:val="201F1E"/>
        </w:rPr>
      </w:pPr>
    </w:p>
    <w:p w:rsidR="004435C5" w:rsidRPr="004435C5" w:rsidRDefault="004435C5" w:rsidP="00AA23D0">
      <w:pPr>
        <w:spacing w:after="0" w:line="240" w:lineRule="auto"/>
        <w:rPr>
          <w:rFonts w:ascii="Arial" w:hAnsi="Arial" w:cs="Arial"/>
          <w:b/>
          <w:color w:val="0070C0"/>
        </w:rPr>
      </w:pPr>
      <w:r w:rsidRPr="004435C5">
        <w:rPr>
          <w:rFonts w:ascii="Arial" w:hAnsi="Arial" w:cs="Arial"/>
          <w:b/>
          <w:color w:val="0070C0"/>
        </w:rPr>
        <w:t>3) CCC Updates</w:t>
      </w:r>
      <w:r>
        <w:rPr>
          <w:rFonts w:ascii="Arial" w:hAnsi="Arial" w:cs="Arial"/>
          <w:b/>
          <w:color w:val="0070C0"/>
        </w:rPr>
        <w:t>:</w:t>
      </w:r>
    </w:p>
    <w:p w:rsidR="00F13295" w:rsidRDefault="00F13295" w:rsidP="00AA23D0">
      <w:pPr>
        <w:pStyle w:val="ListParagraph"/>
        <w:numPr>
          <w:ilvl w:val="0"/>
          <w:numId w:val="1"/>
        </w:numPr>
        <w:rPr>
          <w:rFonts w:ascii="Arial" w:hAnsi="Arial" w:cs="Arial"/>
        </w:rPr>
      </w:pPr>
      <w:r w:rsidRPr="004435C5">
        <w:rPr>
          <w:rFonts w:ascii="Arial" w:hAnsi="Arial" w:cs="Arial"/>
        </w:rPr>
        <w:t>M</w:t>
      </w:r>
      <w:r w:rsidR="00EC5598">
        <w:rPr>
          <w:rFonts w:ascii="Arial" w:hAnsi="Arial" w:cs="Arial"/>
        </w:rPr>
        <w:t>ental Health</w:t>
      </w:r>
      <w:r w:rsidRPr="004435C5">
        <w:rPr>
          <w:rFonts w:ascii="Arial" w:hAnsi="Arial" w:cs="Arial"/>
        </w:rPr>
        <w:t xml:space="preserve"> – Discussions are taking place with Council commissioned services to look at how these services might be able to better link with HRS projects to support staff or clients.  These are not clinical services but may be able to support navigation of Mental Health pathways and offer some support which will benefit staff or clients.</w:t>
      </w:r>
      <w:r w:rsidR="00AA23D0">
        <w:rPr>
          <w:rFonts w:ascii="Arial" w:hAnsi="Arial" w:cs="Arial"/>
        </w:rPr>
        <w:t xml:space="preserve"> </w:t>
      </w:r>
    </w:p>
    <w:p w:rsidR="004435C5" w:rsidRPr="004435C5" w:rsidRDefault="004435C5" w:rsidP="00AA23D0">
      <w:pPr>
        <w:pStyle w:val="ListParagraph"/>
        <w:rPr>
          <w:rFonts w:ascii="Arial" w:hAnsi="Arial" w:cs="Arial"/>
        </w:rPr>
      </w:pPr>
    </w:p>
    <w:p w:rsidR="00F13295" w:rsidRDefault="00F13295" w:rsidP="00AA23D0">
      <w:pPr>
        <w:pStyle w:val="ListParagraph"/>
        <w:numPr>
          <w:ilvl w:val="0"/>
          <w:numId w:val="1"/>
        </w:numPr>
        <w:rPr>
          <w:rFonts w:ascii="Arial" w:hAnsi="Arial" w:cs="Arial"/>
        </w:rPr>
      </w:pPr>
      <w:r w:rsidRPr="004435C5">
        <w:rPr>
          <w:rFonts w:ascii="Arial" w:hAnsi="Arial" w:cs="Arial"/>
        </w:rPr>
        <w:t xml:space="preserve">HRS Savings – The County Council are currently revisiting the savings requirement for HRS services.  Any recommendation made will be taken to Adults Committee in December. </w:t>
      </w:r>
    </w:p>
    <w:p w:rsidR="004435C5" w:rsidRPr="004435C5" w:rsidRDefault="004435C5" w:rsidP="00AA23D0">
      <w:pPr>
        <w:pStyle w:val="ListParagraph"/>
        <w:rPr>
          <w:rFonts w:ascii="Arial" w:hAnsi="Arial" w:cs="Arial"/>
        </w:rPr>
      </w:pPr>
    </w:p>
    <w:p w:rsidR="00F13295" w:rsidRDefault="00F13295" w:rsidP="00AA23D0">
      <w:pPr>
        <w:pStyle w:val="ListParagraph"/>
        <w:numPr>
          <w:ilvl w:val="0"/>
          <w:numId w:val="1"/>
        </w:numPr>
        <w:rPr>
          <w:rFonts w:ascii="Arial" w:hAnsi="Arial" w:cs="Arial"/>
        </w:rPr>
      </w:pPr>
      <w:r w:rsidRPr="004435C5">
        <w:rPr>
          <w:rFonts w:ascii="Arial" w:hAnsi="Arial" w:cs="Arial"/>
        </w:rPr>
        <w:t>Procurement;</w:t>
      </w:r>
      <w:r w:rsidRPr="004435C5">
        <w:rPr>
          <w:rFonts w:ascii="Arial" w:hAnsi="Arial" w:cs="Arial"/>
        </w:rPr>
        <w:tab/>
      </w:r>
    </w:p>
    <w:p w:rsidR="00AA23D0" w:rsidRDefault="00257B75" w:rsidP="00AA23D0">
      <w:pPr>
        <w:pStyle w:val="ListParagraph"/>
        <w:rPr>
          <w:rFonts w:ascii="Arial" w:hAnsi="Arial" w:cs="Arial"/>
        </w:rPr>
      </w:pPr>
      <w:r>
        <w:rPr>
          <w:rFonts w:ascii="Arial" w:hAnsi="Arial" w:cs="Arial"/>
        </w:rPr>
        <w:t xml:space="preserve">PCC: </w:t>
      </w:r>
    </w:p>
    <w:p w:rsidR="00257B75" w:rsidRDefault="00AA23D0" w:rsidP="00AA23D0">
      <w:pPr>
        <w:pStyle w:val="ListParagraph"/>
        <w:rPr>
          <w:rFonts w:ascii="Arial" w:hAnsi="Arial" w:cs="Arial"/>
        </w:rPr>
      </w:pPr>
      <w:r>
        <w:rPr>
          <w:rFonts w:ascii="Arial" w:hAnsi="Arial" w:cs="Arial"/>
        </w:rPr>
        <w:t>A</w:t>
      </w:r>
      <w:r w:rsidR="00257B75">
        <w:rPr>
          <w:rFonts w:ascii="Arial" w:hAnsi="Arial" w:cs="Arial"/>
        </w:rPr>
        <w:t>waiting a response on move from grants to contracts and the timescales for this.</w:t>
      </w:r>
    </w:p>
    <w:p w:rsidR="00AA23D0" w:rsidRDefault="007230F9" w:rsidP="00AA23D0">
      <w:pPr>
        <w:pStyle w:val="ListParagraph"/>
        <w:rPr>
          <w:rFonts w:ascii="Arial" w:hAnsi="Arial" w:cs="Arial"/>
        </w:rPr>
      </w:pPr>
      <w:r>
        <w:rPr>
          <w:rFonts w:ascii="Arial" w:hAnsi="Arial" w:cs="Arial"/>
        </w:rPr>
        <w:t>Russ</w:t>
      </w:r>
      <w:r w:rsidR="00AA23D0">
        <w:rPr>
          <w:rFonts w:ascii="Arial" w:hAnsi="Arial" w:cs="Arial"/>
        </w:rPr>
        <w:t xml:space="preserve"> Carr updated to say they are looking at potentially </w:t>
      </w:r>
      <w:r>
        <w:rPr>
          <w:rFonts w:ascii="Arial" w:hAnsi="Arial" w:cs="Arial"/>
        </w:rPr>
        <w:t xml:space="preserve">extending grants for a longer period – Russ to update when more info available. </w:t>
      </w:r>
    </w:p>
    <w:p w:rsidR="007230F9" w:rsidRPr="00AA23D0" w:rsidRDefault="00AA23D0" w:rsidP="00AA23D0">
      <w:pPr>
        <w:pStyle w:val="ListParagraph"/>
        <w:rPr>
          <w:rFonts w:ascii="Arial" w:hAnsi="Arial" w:cs="Arial"/>
          <w:b/>
        </w:rPr>
      </w:pPr>
      <w:r w:rsidRPr="00AA23D0">
        <w:rPr>
          <w:rFonts w:ascii="Arial" w:hAnsi="Arial" w:cs="Arial"/>
          <w:b/>
        </w:rPr>
        <w:t xml:space="preserve">Action: </w:t>
      </w:r>
      <w:r w:rsidR="007230F9" w:rsidRPr="00AA23D0">
        <w:rPr>
          <w:rFonts w:ascii="Arial" w:hAnsi="Arial" w:cs="Arial"/>
          <w:b/>
        </w:rPr>
        <w:t xml:space="preserve">LS </w:t>
      </w:r>
      <w:r w:rsidRPr="00AA23D0">
        <w:rPr>
          <w:rFonts w:ascii="Arial" w:hAnsi="Arial" w:cs="Arial"/>
          <w:b/>
        </w:rPr>
        <w:t xml:space="preserve">and </w:t>
      </w:r>
      <w:r w:rsidRPr="00AA23D0">
        <w:rPr>
          <w:rFonts w:ascii="Arial" w:hAnsi="Arial" w:cs="Arial"/>
          <w:b/>
        </w:rPr>
        <w:t>Russ</w:t>
      </w:r>
      <w:r>
        <w:rPr>
          <w:rFonts w:ascii="Arial" w:hAnsi="Arial" w:cs="Arial"/>
          <w:b/>
        </w:rPr>
        <w:t xml:space="preserve"> </w:t>
      </w:r>
      <w:r w:rsidRPr="00AA23D0">
        <w:rPr>
          <w:rFonts w:ascii="Arial" w:hAnsi="Arial" w:cs="Arial"/>
          <w:b/>
        </w:rPr>
        <w:t>to catch up outside this meeting</w:t>
      </w:r>
      <w:r>
        <w:rPr>
          <w:rFonts w:ascii="Arial" w:hAnsi="Arial" w:cs="Arial"/>
          <w:b/>
        </w:rPr>
        <w:t xml:space="preserve"> to discuss further</w:t>
      </w:r>
    </w:p>
    <w:p w:rsidR="00AA23D0" w:rsidRDefault="00AA23D0" w:rsidP="00AA23D0">
      <w:pPr>
        <w:pStyle w:val="ListParagraph"/>
        <w:rPr>
          <w:rFonts w:ascii="Arial" w:hAnsi="Arial" w:cs="Arial"/>
        </w:rPr>
      </w:pPr>
    </w:p>
    <w:p w:rsidR="00257B75" w:rsidRPr="004435C5" w:rsidRDefault="00257B75" w:rsidP="00AA23D0">
      <w:pPr>
        <w:pStyle w:val="ListParagraph"/>
        <w:rPr>
          <w:rFonts w:ascii="Arial" w:hAnsi="Arial" w:cs="Arial"/>
        </w:rPr>
      </w:pPr>
      <w:proofErr w:type="spellStart"/>
      <w:r>
        <w:rPr>
          <w:rFonts w:ascii="Arial" w:hAnsi="Arial" w:cs="Arial"/>
        </w:rPr>
        <w:t>Cambs</w:t>
      </w:r>
      <w:proofErr w:type="spellEnd"/>
      <w:r>
        <w:rPr>
          <w:rFonts w:ascii="Arial" w:hAnsi="Arial" w:cs="Arial"/>
        </w:rPr>
        <w:t>:</w:t>
      </w:r>
    </w:p>
    <w:p w:rsidR="00F13295" w:rsidRPr="004435C5" w:rsidRDefault="00F13295" w:rsidP="00AA23D0">
      <w:pPr>
        <w:pStyle w:val="ListParagraph"/>
        <w:numPr>
          <w:ilvl w:val="1"/>
          <w:numId w:val="1"/>
        </w:numPr>
        <w:rPr>
          <w:rFonts w:ascii="Arial" w:hAnsi="Arial" w:cs="Arial"/>
        </w:rPr>
      </w:pPr>
      <w:r w:rsidRPr="004435C5">
        <w:rPr>
          <w:rFonts w:ascii="Arial" w:hAnsi="Arial" w:cs="Arial"/>
        </w:rPr>
        <w:t>S</w:t>
      </w:r>
      <w:r w:rsidR="00AA23D0">
        <w:rPr>
          <w:rFonts w:ascii="Arial" w:hAnsi="Arial" w:cs="Arial"/>
        </w:rPr>
        <w:t xml:space="preserve">oft </w:t>
      </w:r>
      <w:r w:rsidRPr="004435C5">
        <w:rPr>
          <w:rFonts w:ascii="Arial" w:hAnsi="Arial" w:cs="Arial"/>
        </w:rPr>
        <w:t>M</w:t>
      </w:r>
      <w:r w:rsidR="00AA23D0">
        <w:rPr>
          <w:rFonts w:ascii="Arial" w:hAnsi="Arial" w:cs="Arial"/>
        </w:rPr>
        <w:t xml:space="preserve">arket </w:t>
      </w:r>
      <w:r w:rsidRPr="004435C5">
        <w:rPr>
          <w:rFonts w:ascii="Arial" w:hAnsi="Arial" w:cs="Arial"/>
        </w:rPr>
        <w:t>T</w:t>
      </w:r>
      <w:r w:rsidR="00AA23D0">
        <w:rPr>
          <w:rFonts w:ascii="Arial" w:hAnsi="Arial" w:cs="Arial"/>
        </w:rPr>
        <w:t>esting</w:t>
      </w:r>
      <w:r w:rsidRPr="004435C5">
        <w:rPr>
          <w:rFonts w:ascii="Arial" w:hAnsi="Arial" w:cs="Arial"/>
        </w:rPr>
        <w:t xml:space="preserve"> – good response to Y</w:t>
      </w:r>
      <w:r w:rsidR="00AA23D0">
        <w:rPr>
          <w:rFonts w:ascii="Arial" w:hAnsi="Arial" w:cs="Arial"/>
        </w:rPr>
        <w:t>oung Person’s</w:t>
      </w:r>
      <w:r w:rsidRPr="004435C5">
        <w:rPr>
          <w:rFonts w:ascii="Arial" w:hAnsi="Arial" w:cs="Arial"/>
        </w:rPr>
        <w:t xml:space="preserve"> SMT </w:t>
      </w:r>
      <w:r w:rsidR="00AA23D0">
        <w:rPr>
          <w:rFonts w:ascii="Arial" w:hAnsi="Arial" w:cs="Arial"/>
        </w:rPr>
        <w:t xml:space="preserve">opportunity </w:t>
      </w:r>
      <w:r w:rsidRPr="004435C5">
        <w:rPr>
          <w:rFonts w:ascii="Arial" w:hAnsi="Arial" w:cs="Arial"/>
        </w:rPr>
        <w:t xml:space="preserve">but poor response to </w:t>
      </w:r>
      <w:r w:rsidR="00AA23D0">
        <w:rPr>
          <w:rFonts w:ascii="Arial" w:hAnsi="Arial" w:cs="Arial"/>
        </w:rPr>
        <w:t xml:space="preserve">the </w:t>
      </w:r>
      <w:r w:rsidRPr="004435C5">
        <w:rPr>
          <w:rFonts w:ascii="Arial" w:hAnsi="Arial" w:cs="Arial"/>
        </w:rPr>
        <w:t>Adults one</w:t>
      </w:r>
    </w:p>
    <w:p w:rsidR="00F13295" w:rsidRPr="004435C5" w:rsidRDefault="00F13295" w:rsidP="00AA23D0">
      <w:pPr>
        <w:pStyle w:val="ListParagraph"/>
        <w:numPr>
          <w:ilvl w:val="1"/>
          <w:numId w:val="1"/>
        </w:numPr>
        <w:rPr>
          <w:rFonts w:ascii="Arial" w:hAnsi="Arial" w:cs="Arial"/>
        </w:rPr>
      </w:pPr>
      <w:r w:rsidRPr="004435C5">
        <w:rPr>
          <w:rFonts w:ascii="Arial" w:hAnsi="Arial" w:cs="Arial"/>
        </w:rPr>
        <w:t>Market Engagement event</w:t>
      </w:r>
      <w:r w:rsidR="00AA23D0">
        <w:rPr>
          <w:rFonts w:ascii="Arial" w:hAnsi="Arial" w:cs="Arial"/>
        </w:rPr>
        <w:t>s are</w:t>
      </w:r>
      <w:r w:rsidRPr="004435C5">
        <w:rPr>
          <w:rFonts w:ascii="Arial" w:hAnsi="Arial" w:cs="Arial"/>
        </w:rPr>
        <w:t xml:space="preserve"> being planned for early in New Year</w:t>
      </w:r>
      <w:r w:rsidR="00AA23D0">
        <w:rPr>
          <w:rFonts w:ascii="Arial" w:hAnsi="Arial" w:cs="Arial"/>
        </w:rPr>
        <w:t xml:space="preserve"> - </w:t>
      </w:r>
      <w:r w:rsidR="00915598">
        <w:rPr>
          <w:rFonts w:ascii="Arial" w:hAnsi="Arial" w:cs="Arial"/>
        </w:rPr>
        <w:t xml:space="preserve">this will </w:t>
      </w:r>
      <w:r w:rsidR="00AA23D0">
        <w:rPr>
          <w:rFonts w:ascii="Arial" w:hAnsi="Arial" w:cs="Arial"/>
        </w:rPr>
        <w:t xml:space="preserve">allow County to share information and also give Providers </w:t>
      </w:r>
      <w:r w:rsidR="00915598">
        <w:rPr>
          <w:rFonts w:ascii="Arial" w:hAnsi="Arial" w:cs="Arial"/>
        </w:rPr>
        <w:t>another opportunity to in</w:t>
      </w:r>
      <w:r w:rsidR="00AA23D0">
        <w:rPr>
          <w:rFonts w:ascii="Arial" w:hAnsi="Arial" w:cs="Arial"/>
        </w:rPr>
        <w:t>fluence the final specification through their feedback / engagement.</w:t>
      </w:r>
    </w:p>
    <w:p w:rsidR="004858E2" w:rsidRDefault="004858E2" w:rsidP="00F94937">
      <w:pPr>
        <w:pStyle w:val="ListParagraph"/>
        <w:numPr>
          <w:ilvl w:val="1"/>
          <w:numId w:val="1"/>
        </w:numPr>
        <w:rPr>
          <w:rFonts w:ascii="Arial" w:hAnsi="Arial" w:cs="Arial"/>
        </w:rPr>
      </w:pPr>
      <w:r w:rsidRPr="004858E2">
        <w:rPr>
          <w:rFonts w:ascii="Arial" w:hAnsi="Arial" w:cs="Arial"/>
        </w:rPr>
        <w:lastRenderedPageBreak/>
        <w:t xml:space="preserve">Initial </w:t>
      </w:r>
      <w:r>
        <w:rPr>
          <w:rFonts w:ascii="Arial" w:hAnsi="Arial" w:cs="Arial"/>
        </w:rPr>
        <w:t xml:space="preserve">Draft </w:t>
      </w:r>
      <w:r w:rsidR="00F13295" w:rsidRPr="004858E2">
        <w:rPr>
          <w:rFonts w:ascii="Arial" w:hAnsi="Arial" w:cs="Arial"/>
        </w:rPr>
        <w:t xml:space="preserve">Outline models </w:t>
      </w:r>
      <w:r w:rsidRPr="004858E2">
        <w:rPr>
          <w:rFonts w:ascii="Arial" w:hAnsi="Arial" w:cs="Arial"/>
        </w:rPr>
        <w:t>have now been developed for all areas</w:t>
      </w:r>
      <w:r w:rsidR="00F13295" w:rsidRPr="004858E2">
        <w:rPr>
          <w:rFonts w:ascii="Arial" w:hAnsi="Arial" w:cs="Arial"/>
        </w:rPr>
        <w:t xml:space="preserve"> (inc</w:t>
      </w:r>
      <w:r w:rsidRPr="004858E2">
        <w:rPr>
          <w:rFonts w:ascii="Arial" w:hAnsi="Arial" w:cs="Arial"/>
        </w:rPr>
        <w:t>orporating</w:t>
      </w:r>
      <w:r w:rsidR="007230F9" w:rsidRPr="004858E2">
        <w:rPr>
          <w:rFonts w:ascii="Arial" w:hAnsi="Arial" w:cs="Arial"/>
        </w:rPr>
        <w:t xml:space="preserve"> feedback from SMT</w:t>
      </w:r>
      <w:r w:rsidR="00F13295" w:rsidRPr="004858E2">
        <w:rPr>
          <w:rFonts w:ascii="Arial" w:hAnsi="Arial" w:cs="Arial"/>
        </w:rPr>
        <w:t xml:space="preserve">) </w:t>
      </w:r>
      <w:r w:rsidRPr="004858E2">
        <w:rPr>
          <w:rFonts w:ascii="Arial" w:hAnsi="Arial" w:cs="Arial"/>
        </w:rPr>
        <w:t xml:space="preserve">– </w:t>
      </w:r>
      <w:r>
        <w:rPr>
          <w:rFonts w:ascii="Arial" w:hAnsi="Arial" w:cs="Arial"/>
        </w:rPr>
        <w:t xml:space="preserve">these will be circulated shortly for comment / feedback. </w:t>
      </w:r>
    </w:p>
    <w:p w:rsidR="00C166E0" w:rsidRPr="004858E2" w:rsidRDefault="00C166E0" w:rsidP="00F94937">
      <w:pPr>
        <w:pStyle w:val="ListParagraph"/>
        <w:numPr>
          <w:ilvl w:val="1"/>
          <w:numId w:val="1"/>
        </w:numPr>
        <w:rPr>
          <w:rFonts w:ascii="Arial" w:hAnsi="Arial" w:cs="Arial"/>
        </w:rPr>
      </w:pPr>
      <w:r w:rsidRPr="004858E2">
        <w:rPr>
          <w:rFonts w:ascii="Arial" w:hAnsi="Arial" w:cs="Arial"/>
        </w:rPr>
        <w:t>Procurement approach</w:t>
      </w:r>
      <w:r w:rsidR="004858E2">
        <w:rPr>
          <w:rFonts w:ascii="Arial" w:hAnsi="Arial" w:cs="Arial"/>
        </w:rPr>
        <w:t xml:space="preserve"> will need </w:t>
      </w:r>
      <w:r w:rsidRPr="004858E2">
        <w:rPr>
          <w:rFonts w:ascii="Arial" w:hAnsi="Arial" w:cs="Arial"/>
        </w:rPr>
        <w:t xml:space="preserve">to be approved by Adults &amp; CYP Committees </w:t>
      </w:r>
      <w:r w:rsidR="004858E2">
        <w:rPr>
          <w:rFonts w:ascii="Arial" w:hAnsi="Arial" w:cs="Arial"/>
        </w:rPr>
        <w:t>–</w:t>
      </w:r>
      <w:r w:rsidRPr="004858E2">
        <w:rPr>
          <w:rFonts w:ascii="Arial" w:hAnsi="Arial" w:cs="Arial"/>
        </w:rPr>
        <w:t xml:space="preserve"> </w:t>
      </w:r>
      <w:r w:rsidR="004858E2">
        <w:rPr>
          <w:rFonts w:ascii="Arial" w:hAnsi="Arial" w:cs="Arial"/>
        </w:rPr>
        <w:t xml:space="preserve">expecting this to go to </w:t>
      </w:r>
      <w:r w:rsidRPr="004858E2">
        <w:rPr>
          <w:rFonts w:ascii="Arial" w:hAnsi="Arial" w:cs="Arial"/>
        </w:rPr>
        <w:t>Jan 2020</w:t>
      </w:r>
      <w:r w:rsidR="004858E2">
        <w:rPr>
          <w:rFonts w:ascii="Arial" w:hAnsi="Arial" w:cs="Arial"/>
        </w:rPr>
        <w:t xml:space="preserve"> committees</w:t>
      </w:r>
    </w:p>
    <w:p w:rsidR="00F13295" w:rsidRPr="00872933" w:rsidRDefault="00872933" w:rsidP="00AA23D0">
      <w:pPr>
        <w:pStyle w:val="ListParagraph"/>
        <w:numPr>
          <w:ilvl w:val="1"/>
          <w:numId w:val="1"/>
        </w:numPr>
        <w:rPr>
          <w:b/>
          <w:i/>
        </w:rPr>
      </w:pPr>
      <w:r w:rsidRPr="00872933">
        <w:rPr>
          <w:rFonts w:ascii="Arial" w:hAnsi="Arial" w:cs="Arial"/>
        </w:rPr>
        <w:t>Outline</w:t>
      </w:r>
      <w:r w:rsidR="00806CE8" w:rsidRPr="00872933">
        <w:rPr>
          <w:rFonts w:ascii="Arial" w:hAnsi="Arial" w:cs="Arial"/>
        </w:rPr>
        <w:t xml:space="preserve"> Procur</w:t>
      </w:r>
      <w:r w:rsidR="00AD5BF2" w:rsidRPr="00872933">
        <w:rPr>
          <w:rFonts w:ascii="Arial" w:hAnsi="Arial" w:cs="Arial"/>
        </w:rPr>
        <w:t xml:space="preserve">ement </w:t>
      </w:r>
      <w:r w:rsidRPr="00872933">
        <w:rPr>
          <w:rFonts w:ascii="Arial" w:hAnsi="Arial" w:cs="Arial"/>
        </w:rPr>
        <w:t xml:space="preserve">timetable </w:t>
      </w:r>
      <w:r w:rsidR="00AD5BF2" w:rsidRPr="00872933">
        <w:rPr>
          <w:rFonts w:ascii="Arial" w:hAnsi="Arial" w:cs="Arial"/>
        </w:rPr>
        <w:t xml:space="preserve">– </w:t>
      </w:r>
      <w:r w:rsidR="00AD5BF2" w:rsidRPr="00872933">
        <w:rPr>
          <w:rFonts w:ascii="Arial" w:hAnsi="Arial" w:cs="Arial"/>
          <w:b/>
          <w:i/>
        </w:rPr>
        <w:t xml:space="preserve">please note that these dates are provisional and </w:t>
      </w:r>
      <w:proofErr w:type="spellStart"/>
      <w:r w:rsidR="00AD5BF2" w:rsidRPr="00872933">
        <w:rPr>
          <w:rFonts w:ascii="Arial" w:hAnsi="Arial" w:cs="Arial"/>
          <w:b/>
          <w:i/>
        </w:rPr>
        <w:t>may</w:t>
      </w:r>
      <w:r w:rsidRPr="00872933">
        <w:rPr>
          <w:rFonts w:ascii="Arial" w:hAnsi="Arial" w:cs="Arial"/>
          <w:b/>
          <w:i/>
        </w:rPr>
        <w:t>still</w:t>
      </w:r>
      <w:proofErr w:type="spellEnd"/>
      <w:r w:rsidRPr="00872933">
        <w:rPr>
          <w:rFonts w:ascii="Arial" w:hAnsi="Arial" w:cs="Arial"/>
          <w:b/>
          <w:i/>
        </w:rPr>
        <w:t xml:space="preserve"> </w:t>
      </w:r>
      <w:r w:rsidR="00AD5BF2" w:rsidRPr="00872933">
        <w:rPr>
          <w:rFonts w:ascii="Arial" w:hAnsi="Arial" w:cs="Arial"/>
          <w:b/>
          <w:i/>
        </w:rPr>
        <w:t xml:space="preserve"> </w:t>
      </w:r>
      <w:r w:rsidRPr="00872933">
        <w:rPr>
          <w:rFonts w:ascii="Arial" w:hAnsi="Arial" w:cs="Arial"/>
          <w:b/>
          <w:i/>
        </w:rPr>
        <w:t xml:space="preserve">be subject </w:t>
      </w:r>
      <w:r w:rsidR="00AD5BF2" w:rsidRPr="00872933">
        <w:rPr>
          <w:rFonts w:ascii="Arial" w:hAnsi="Arial" w:cs="Arial"/>
          <w:b/>
          <w:i/>
        </w:rPr>
        <w:t>change</w:t>
      </w:r>
    </w:p>
    <w:p w:rsidR="00AD5BF2" w:rsidRPr="001E02B8" w:rsidRDefault="00AD5BF2" w:rsidP="00AA23D0">
      <w:pPr>
        <w:pStyle w:val="ListParagraph"/>
        <w:ind w:left="1440"/>
        <w:rPr>
          <w:color w:val="FF0000"/>
        </w:rPr>
      </w:pPr>
    </w:p>
    <w:tbl>
      <w:tblPr>
        <w:tblStyle w:val="TableGrid"/>
        <w:tblW w:w="0" w:type="auto"/>
        <w:tblInd w:w="1080" w:type="dxa"/>
        <w:tblLook w:val="04A0" w:firstRow="1" w:lastRow="0" w:firstColumn="1" w:lastColumn="0" w:noHBand="0" w:noVBand="1"/>
      </w:tblPr>
      <w:tblGrid>
        <w:gridCol w:w="3976"/>
        <w:gridCol w:w="3960"/>
      </w:tblGrid>
      <w:tr w:rsidR="00872933" w:rsidRPr="00872933" w:rsidTr="00AD5BF2">
        <w:tc>
          <w:tcPr>
            <w:tcW w:w="4508" w:type="dxa"/>
          </w:tcPr>
          <w:p w:rsidR="00AD5BF2" w:rsidRPr="00872933" w:rsidRDefault="00AD5BF2" w:rsidP="00AA23D0">
            <w:pPr>
              <w:rPr>
                <w:b/>
              </w:rPr>
            </w:pPr>
            <w:r w:rsidRPr="00872933">
              <w:rPr>
                <w:b/>
              </w:rPr>
              <w:t>Event</w:t>
            </w:r>
          </w:p>
        </w:tc>
        <w:tc>
          <w:tcPr>
            <w:tcW w:w="4508" w:type="dxa"/>
          </w:tcPr>
          <w:p w:rsidR="00AD5BF2" w:rsidRPr="00872933" w:rsidRDefault="00AD5BF2" w:rsidP="00AA23D0">
            <w:pPr>
              <w:rPr>
                <w:b/>
              </w:rPr>
            </w:pPr>
            <w:r w:rsidRPr="00872933">
              <w:rPr>
                <w:b/>
              </w:rPr>
              <w:t>Date</w:t>
            </w:r>
          </w:p>
        </w:tc>
      </w:tr>
      <w:tr w:rsidR="00872933" w:rsidRPr="00872933" w:rsidTr="00AD5BF2">
        <w:tc>
          <w:tcPr>
            <w:tcW w:w="4508" w:type="dxa"/>
          </w:tcPr>
          <w:p w:rsidR="00AD5BF2" w:rsidRPr="00872933" w:rsidRDefault="00AD5BF2" w:rsidP="00AA23D0">
            <w:r w:rsidRPr="00872933">
              <w:t>Tender goes live</w:t>
            </w:r>
          </w:p>
        </w:tc>
        <w:tc>
          <w:tcPr>
            <w:tcW w:w="4508" w:type="dxa"/>
          </w:tcPr>
          <w:p w:rsidR="00AD5BF2" w:rsidRPr="00872933" w:rsidRDefault="00872933" w:rsidP="00AA23D0">
            <w:r w:rsidRPr="00872933">
              <w:t>early May</w:t>
            </w:r>
          </w:p>
        </w:tc>
      </w:tr>
      <w:tr w:rsidR="00872933" w:rsidRPr="00872933" w:rsidTr="00AD5BF2">
        <w:tc>
          <w:tcPr>
            <w:tcW w:w="4508" w:type="dxa"/>
          </w:tcPr>
          <w:p w:rsidR="00AD5BF2" w:rsidRPr="00872933" w:rsidRDefault="00AD5BF2" w:rsidP="00AA23D0">
            <w:r w:rsidRPr="00872933">
              <w:t>Tender responses submitted</w:t>
            </w:r>
          </w:p>
        </w:tc>
        <w:tc>
          <w:tcPr>
            <w:tcW w:w="4508" w:type="dxa"/>
          </w:tcPr>
          <w:p w:rsidR="00AD5BF2" w:rsidRPr="00872933" w:rsidRDefault="00872933" w:rsidP="00AA23D0">
            <w:r w:rsidRPr="00872933">
              <w:t>early June</w:t>
            </w:r>
          </w:p>
        </w:tc>
      </w:tr>
      <w:tr w:rsidR="00872933" w:rsidRPr="00872933" w:rsidTr="00AD5BF2">
        <w:tc>
          <w:tcPr>
            <w:tcW w:w="4508" w:type="dxa"/>
          </w:tcPr>
          <w:p w:rsidR="00AD5BF2" w:rsidRPr="00872933" w:rsidRDefault="00AD5BF2" w:rsidP="00AA23D0">
            <w:r w:rsidRPr="00872933">
              <w:t>Evaluation/ moderation of tenders</w:t>
            </w:r>
          </w:p>
        </w:tc>
        <w:tc>
          <w:tcPr>
            <w:tcW w:w="4508" w:type="dxa"/>
          </w:tcPr>
          <w:p w:rsidR="00AD5BF2" w:rsidRPr="00872933" w:rsidRDefault="00872933" w:rsidP="00AA23D0">
            <w:r w:rsidRPr="00872933">
              <w:t>early July</w:t>
            </w:r>
          </w:p>
        </w:tc>
      </w:tr>
      <w:tr w:rsidR="00872933" w:rsidRPr="00872933" w:rsidTr="00AD5BF2">
        <w:tc>
          <w:tcPr>
            <w:tcW w:w="4508" w:type="dxa"/>
          </w:tcPr>
          <w:p w:rsidR="00AD5BF2" w:rsidRPr="00872933" w:rsidRDefault="00EE7DB5" w:rsidP="00AA23D0">
            <w:r w:rsidRPr="00872933">
              <w:t xml:space="preserve">Governance approval to award contract </w:t>
            </w:r>
          </w:p>
        </w:tc>
        <w:tc>
          <w:tcPr>
            <w:tcW w:w="4508" w:type="dxa"/>
          </w:tcPr>
          <w:p w:rsidR="00AD5BF2" w:rsidRPr="00872933" w:rsidRDefault="00872933" w:rsidP="00AA23D0">
            <w:proofErr w:type="spellStart"/>
            <w:r w:rsidRPr="00872933">
              <w:t>mid September</w:t>
            </w:r>
            <w:proofErr w:type="spellEnd"/>
          </w:p>
        </w:tc>
      </w:tr>
      <w:tr w:rsidR="00872933" w:rsidRPr="00872933" w:rsidTr="00AD5BF2">
        <w:tc>
          <w:tcPr>
            <w:tcW w:w="4508" w:type="dxa"/>
          </w:tcPr>
          <w:p w:rsidR="00EE7DB5" w:rsidRPr="00872933" w:rsidRDefault="001E02B8" w:rsidP="00AA23D0">
            <w:r w:rsidRPr="00872933">
              <w:t>New contract commences</w:t>
            </w:r>
          </w:p>
        </w:tc>
        <w:tc>
          <w:tcPr>
            <w:tcW w:w="4508" w:type="dxa"/>
          </w:tcPr>
          <w:p w:rsidR="00EE7DB5" w:rsidRPr="00872933" w:rsidRDefault="001E02B8" w:rsidP="00AA23D0">
            <w:r w:rsidRPr="00872933">
              <w:t>01.01.22</w:t>
            </w:r>
          </w:p>
        </w:tc>
      </w:tr>
    </w:tbl>
    <w:p w:rsidR="007230F9" w:rsidRDefault="007230F9" w:rsidP="00AA23D0">
      <w:pPr>
        <w:spacing w:after="0" w:line="240" w:lineRule="auto"/>
        <w:rPr>
          <w:color w:val="FF0000"/>
        </w:rPr>
      </w:pPr>
    </w:p>
    <w:p w:rsidR="00915598" w:rsidRPr="00915598" w:rsidRDefault="00915598" w:rsidP="00AA23D0">
      <w:pPr>
        <w:spacing w:after="0" w:line="240" w:lineRule="auto"/>
        <w:rPr>
          <w:rFonts w:ascii="Arial" w:hAnsi="Arial" w:cs="Arial"/>
        </w:rPr>
      </w:pPr>
      <w:r w:rsidRPr="00915598">
        <w:rPr>
          <w:rFonts w:ascii="Arial" w:hAnsi="Arial" w:cs="Arial"/>
        </w:rPr>
        <w:t xml:space="preserve">A number of comments were made in relation to Procurement and the outline timetable: </w:t>
      </w:r>
    </w:p>
    <w:p w:rsidR="004858E2" w:rsidRPr="006E615A" w:rsidRDefault="007230F9" w:rsidP="00AA23D0">
      <w:pPr>
        <w:pStyle w:val="ListParagraph"/>
        <w:numPr>
          <w:ilvl w:val="0"/>
          <w:numId w:val="7"/>
        </w:numPr>
        <w:rPr>
          <w:rFonts w:ascii="Arial" w:hAnsi="Arial" w:cs="Arial"/>
        </w:rPr>
      </w:pPr>
      <w:r w:rsidRPr="006E615A">
        <w:rPr>
          <w:rFonts w:ascii="Arial" w:hAnsi="Arial" w:cs="Arial"/>
        </w:rPr>
        <w:t>Transition period is too short</w:t>
      </w:r>
      <w:r w:rsidR="002F0DFE" w:rsidRPr="006E615A">
        <w:rPr>
          <w:rFonts w:ascii="Arial" w:hAnsi="Arial" w:cs="Arial"/>
        </w:rPr>
        <w:t xml:space="preserve"> </w:t>
      </w:r>
    </w:p>
    <w:p w:rsidR="002F0DFE" w:rsidRPr="006E615A" w:rsidRDefault="002F0DFE" w:rsidP="002F0DFE">
      <w:pPr>
        <w:pStyle w:val="ListParagraph"/>
        <w:numPr>
          <w:ilvl w:val="0"/>
          <w:numId w:val="7"/>
        </w:numPr>
        <w:rPr>
          <w:rFonts w:ascii="Arial" w:hAnsi="Arial" w:cs="Arial"/>
        </w:rPr>
      </w:pPr>
      <w:r w:rsidRPr="006E615A">
        <w:rPr>
          <w:rFonts w:ascii="Arial" w:hAnsi="Arial" w:cs="Arial"/>
        </w:rPr>
        <w:t>Need to take account of level</w:t>
      </w:r>
      <w:r w:rsidRPr="006E615A">
        <w:rPr>
          <w:rFonts w:ascii="Arial" w:hAnsi="Arial" w:cs="Arial"/>
        </w:rPr>
        <w:t xml:space="preserve"> of change within </w:t>
      </w:r>
      <w:proofErr w:type="spellStart"/>
      <w:r w:rsidRPr="006E615A">
        <w:rPr>
          <w:rFonts w:ascii="Arial" w:hAnsi="Arial" w:cs="Arial"/>
        </w:rPr>
        <w:t>organsiations</w:t>
      </w:r>
      <w:proofErr w:type="spellEnd"/>
      <w:r w:rsidRPr="006E615A">
        <w:rPr>
          <w:rFonts w:ascii="Arial" w:hAnsi="Arial" w:cs="Arial"/>
        </w:rPr>
        <w:t xml:space="preserve"> </w:t>
      </w:r>
    </w:p>
    <w:p w:rsidR="007230F9" w:rsidRPr="006E615A" w:rsidRDefault="002F0DFE" w:rsidP="00AA23D0">
      <w:pPr>
        <w:pStyle w:val="ListParagraph"/>
        <w:numPr>
          <w:ilvl w:val="0"/>
          <w:numId w:val="7"/>
        </w:numPr>
        <w:rPr>
          <w:rFonts w:ascii="Arial" w:hAnsi="Arial" w:cs="Arial"/>
        </w:rPr>
      </w:pPr>
      <w:r w:rsidRPr="006E615A">
        <w:rPr>
          <w:rFonts w:ascii="Arial" w:hAnsi="Arial" w:cs="Arial"/>
        </w:rPr>
        <w:t xml:space="preserve">Some transition will need to happen within the contract period </w:t>
      </w:r>
      <w:r w:rsidR="0057072B" w:rsidRPr="006E615A">
        <w:rPr>
          <w:rFonts w:ascii="Arial" w:hAnsi="Arial" w:cs="Arial"/>
        </w:rPr>
        <w:t>i.e. moving from one model to the next</w:t>
      </w:r>
      <w:r w:rsidRPr="006E615A">
        <w:rPr>
          <w:rFonts w:ascii="Arial" w:hAnsi="Arial" w:cs="Arial"/>
        </w:rPr>
        <w:t xml:space="preserve"> won’t be able to happen in one go</w:t>
      </w:r>
      <w:r w:rsidR="0057072B" w:rsidRPr="006E615A">
        <w:rPr>
          <w:rFonts w:ascii="Arial" w:hAnsi="Arial" w:cs="Arial"/>
        </w:rPr>
        <w:t xml:space="preserve"> </w:t>
      </w:r>
      <w:r w:rsidRPr="006E615A">
        <w:rPr>
          <w:rFonts w:ascii="Arial" w:hAnsi="Arial" w:cs="Arial"/>
        </w:rPr>
        <w:t>– LS confirmed that there was acknowledgement that some elements of the new model may need to be delivered incrementally to take account as the services evolved</w:t>
      </w:r>
    </w:p>
    <w:p w:rsidR="0057072B" w:rsidRPr="006E615A" w:rsidRDefault="0057072B" w:rsidP="00AA23D0">
      <w:pPr>
        <w:pStyle w:val="ListParagraph"/>
        <w:numPr>
          <w:ilvl w:val="0"/>
          <w:numId w:val="7"/>
        </w:numPr>
        <w:rPr>
          <w:rFonts w:ascii="Arial" w:hAnsi="Arial" w:cs="Arial"/>
        </w:rPr>
      </w:pPr>
      <w:r w:rsidRPr="006E615A">
        <w:rPr>
          <w:rFonts w:ascii="Arial" w:hAnsi="Arial" w:cs="Arial"/>
        </w:rPr>
        <w:t>Not a lot of time to develop and submit</w:t>
      </w:r>
      <w:r w:rsidR="002F0DFE" w:rsidRPr="006E615A">
        <w:rPr>
          <w:rFonts w:ascii="Arial" w:hAnsi="Arial" w:cs="Arial"/>
        </w:rPr>
        <w:t xml:space="preserve"> bids given the level of change </w:t>
      </w:r>
      <w:r w:rsidR="006E615A" w:rsidRPr="006E615A">
        <w:rPr>
          <w:rFonts w:ascii="Arial" w:hAnsi="Arial" w:cs="Arial"/>
        </w:rPr>
        <w:t>being sought</w:t>
      </w:r>
    </w:p>
    <w:p w:rsidR="0057072B" w:rsidRPr="006E615A" w:rsidRDefault="0057072B" w:rsidP="00AA23D0">
      <w:pPr>
        <w:pStyle w:val="ListParagraph"/>
        <w:numPr>
          <w:ilvl w:val="0"/>
          <w:numId w:val="7"/>
        </w:numPr>
        <w:rPr>
          <w:rFonts w:ascii="Arial" w:hAnsi="Arial" w:cs="Arial"/>
        </w:rPr>
      </w:pPr>
      <w:r w:rsidRPr="006E615A">
        <w:rPr>
          <w:rFonts w:ascii="Arial" w:hAnsi="Arial" w:cs="Arial"/>
        </w:rPr>
        <w:t xml:space="preserve">Models /tender will be impacted by what else if happening e.g. </w:t>
      </w:r>
      <w:r w:rsidR="006E615A" w:rsidRPr="006E615A">
        <w:rPr>
          <w:rFonts w:ascii="Arial" w:hAnsi="Arial" w:cs="Arial"/>
        </w:rPr>
        <w:t xml:space="preserve">availability of other resources and </w:t>
      </w:r>
      <w:r w:rsidRPr="006E615A">
        <w:rPr>
          <w:rFonts w:ascii="Arial" w:hAnsi="Arial" w:cs="Arial"/>
        </w:rPr>
        <w:t>wraparound services</w:t>
      </w:r>
      <w:r w:rsidR="006E615A" w:rsidRPr="006E615A">
        <w:rPr>
          <w:rFonts w:ascii="Arial" w:hAnsi="Arial" w:cs="Arial"/>
        </w:rPr>
        <w:t xml:space="preserve"> – any expectations around this need to be clearly identified within the specification</w:t>
      </w:r>
    </w:p>
    <w:p w:rsidR="0057072B" w:rsidRPr="006E615A" w:rsidRDefault="006E615A" w:rsidP="00AA23D0">
      <w:pPr>
        <w:pStyle w:val="ListParagraph"/>
        <w:numPr>
          <w:ilvl w:val="0"/>
          <w:numId w:val="7"/>
        </w:numPr>
        <w:rPr>
          <w:rFonts w:ascii="Arial" w:hAnsi="Arial" w:cs="Arial"/>
        </w:rPr>
      </w:pPr>
      <w:r w:rsidRPr="006E615A">
        <w:rPr>
          <w:rFonts w:ascii="Arial" w:hAnsi="Arial" w:cs="Arial"/>
        </w:rPr>
        <w:t xml:space="preserve">Timescale and tender submission time also </w:t>
      </w:r>
      <w:r w:rsidR="0057072B" w:rsidRPr="006E615A">
        <w:rPr>
          <w:rFonts w:ascii="Arial" w:hAnsi="Arial" w:cs="Arial"/>
        </w:rPr>
        <w:t>needs to take account of joint bids – these take longer to develop and sign off</w:t>
      </w:r>
      <w:r w:rsidRPr="006E615A">
        <w:rPr>
          <w:rFonts w:ascii="Arial" w:hAnsi="Arial" w:cs="Arial"/>
        </w:rPr>
        <w:t xml:space="preserve"> due to number of partners involved</w:t>
      </w:r>
    </w:p>
    <w:p w:rsidR="0057072B" w:rsidRPr="006E615A" w:rsidRDefault="006E615A" w:rsidP="00AA23D0">
      <w:pPr>
        <w:pStyle w:val="ListParagraph"/>
        <w:numPr>
          <w:ilvl w:val="0"/>
          <w:numId w:val="7"/>
        </w:numPr>
        <w:rPr>
          <w:rFonts w:ascii="Arial" w:hAnsi="Arial" w:cs="Arial"/>
        </w:rPr>
      </w:pPr>
      <w:r w:rsidRPr="006E615A">
        <w:rPr>
          <w:rFonts w:ascii="Arial" w:hAnsi="Arial" w:cs="Arial"/>
        </w:rPr>
        <w:t>C</w:t>
      </w:r>
      <w:r w:rsidR="0057072B" w:rsidRPr="006E615A">
        <w:rPr>
          <w:rFonts w:ascii="Arial" w:hAnsi="Arial" w:cs="Arial"/>
        </w:rPr>
        <w:t>apacity of organisations</w:t>
      </w:r>
      <w:r w:rsidRPr="006E615A">
        <w:rPr>
          <w:rFonts w:ascii="Arial" w:hAnsi="Arial" w:cs="Arial"/>
        </w:rPr>
        <w:t xml:space="preserve"> to respond to bids is a concern alongside the challenge of implementing new services within the </w:t>
      </w:r>
      <w:proofErr w:type="spellStart"/>
      <w:r w:rsidRPr="006E615A">
        <w:rPr>
          <w:rFonts w:ascii="Arial" w:hAnsi="Arial" w:cs="Arial"/>
        </w:rPr>
        <w:t>Covid</w:t>
      </w:r>
      <w:proofErr w:type="spellEnd"/>
      <w:r w:rsidRPr="006E615A">
        <w:rPr>
          <w:rFonts w:ascii="Arial" w:hAnsi="Arial" w:cs="Arial"/>
        </w:rPr>
        <w:t xml:space="preserve"> landscape – media reports suggest that we won’t be seeing a return to anything like normal until winter next year</w:t>
      </w:r>
    </w:p>
    <w:p w:rsidR="006E615A" w:rsidRPr="006E615A" w:rsidRDefault="006E615A" w:rsidP="006E615A">
      <w:pPr>
        <w:pStyle w:val="ListParagraph"/>
        <w:numPr>
          <w:ilvl w:val="0"/>
          <w:numId w:val="7"/>
        </w:numPr>
        <w:rPr>
          <w:rFonts w:ascii="Arial" w:hAnsi="Arial" w:cs="Arial"/>
          <w:iCs/>
        </w:rPr>
      </w:pPr>
      <w:r w:rsidRPr="006E615A">
        <w:rPr>
          <w:rFonts w:ascii="Arial" w:hAnsi="Arial" w:cs="Arial"/>
          <w:iCs/>
        </w:rPr>
        <w:t>There may be some organisations that aren’t currently operating in area, but can submit a reasonable bid, however can’t deliver aspects such as accommodation when it comes to crunch time – what measures will we put in place to e</w:t>
      </w:r>
      <w:r w:rsidRPr="006E615A">
        <w:rPr>
          <w:rFonts w:ascii="Arial" w:hAnsi="Arial" w:cs="Arial"/>
          <w:iCs/>
        </w:rPr>
        <w:t>nsure that doesn’t happen here?</w:t>
      </w:r>
    </w:p>
    <w:p w:rsidR="007230F9" w:rsidRPr="004858E2" w:rsidRDefault="007230F9" w:rsidP="00AA23D0">
      <w:pPr>
        <w:spacing w:after="0" w:line="240" w:lineRule="auto"/>
        <w:rPr>
          <w:color w:val="FF0000"/>
        </w:rPr>
      </w:pPr>
    </w:p>
    <w:p w:rsidR="00CB19C2" w:rsidRDefault="006E615A" w:rsidP="006E615A">
      <w:pPr>
        <w:rPr>
          <w:rFonts w:ascii="Arial" w:hAnsi="Arial" w:cs="Arial"/>
          <w:b/>
        </w:rPr>
      </w:pPr>
      <w:r w:rsidRPr="006E615A">
        <w:rPr>
          <w:rFonts w:ascii="Arial" w:hAnsi="Arial" w:cs="Arial"/>
        </w:rPr>
        <w:t>Someone from Procurement will be attending the next call (2</w:t>
      </w:r>
      <w:r w:rsidRPr="006E615A">
        <w:rPr>
          <w:rFonts w:ascii="Arial" w:hAnsi="Arial" w:cs="Arial"/>
          <w:vertAlign w:val="superscript"/>
        </w:rPr>
        <w:t>nd</w:t>
      </w:r>
      <w:r w:rsidRPr="006E615A">
        <w:rPr>
          <w:rFonts w:ascii="Arial" w:hAnsi="Arial" w:cs="Arial"/>
        </w:rPr>
        <w:t xml:space="preserve"> December)</w:t>
      </w:r>
      <w:r>
        <w:rPr>
          <w:rFonts w:ascii="Arial" w:hAnsi="Arial" w:cs="Arial"/>
        </w:rPr>
        <w:t xml:space="preserve">. </w:t>
      </w:r>
      <w:r w:rsidRPr="00CB19C2">
        <w:rPr>
          <w:rFonts w:ascii="Arial" w:hAnsi="Arial" w:cs="Arial"/>
          <w:highlight w:val="yellow"/>
          <w:u w:val="single"/>
        </w:rPr>
        <w:t xml:space="preserve">In order to maximise this opportunity, </w:t>
      </w:r>
      <w:r w:rsidR="00CB19C2" w:rsidRPr="00CB19C2">
        <w:rPr>
          <w:rFonts w:ascii="Arial" w:hAnsi="Arial" w:cs="Arial"/>
          <w:highlight w:val="yellow"/>
          <w:u w:val="single"/>
        </w:rPr>
        <w:t xml:space="preserve">it would be helpful if </w:t>
      </w:r>
      <w:r w:rsidRPr="00CB19C2">
        <w:rPr>
          <w:rFonts w:ascii="Arial" w:hAnsi="Arial" w:cs="Arial"/>
          <w:highlight w:val="yellow"/>
          <w:u w:val="single"/>
        </w:rPr>
        <w:t xml:space="preserve">procurement related questions and queries you would like answered </w:t>
      </w:r>
      <w:r w:rsidR="00CB19C2" w:rsidRPr="00CB19C2">
        <w:rPr>
          <w:rFonts w:ascii="Arial" w:hAnsi="Arial" w:cs="Arial"/>
          <w:highlight w:val="yellow"/>
          <w:u w:val="single"/>
        </w:rPr>
        <w:t>could be sent in</w:t>
      </w:r>
      <w:r w:rsidRPr="00CB19C2">
        <w:rPr>
          <w:rFonts w:ascii="Arial" w:hAnsi="Arial" w:cs="Arial"/>
          <w:highlight w:val="yellow"/>
          <w:u w:val="single"/>
        </w:rPr>
        <w:t xml:space="preserve"> advance of the meeting.</w:t>
      </w:r>
      <w:r w:rsidR="00CB19C2">
        <w:rPr>
          <w:rFonts w:ascii="Arial" w:hAnsi="Arial" w:cs="Arial"/>
          <w:b/>
        </w:rPr>
        <w:t xml:space="preserve"> </w:t>
      </w:r>
    </w:p>
    <w:p w:rsidR="006E615A" w:rsidRPr="006E615A" w:rsidRDefault="00CB19C2" w:rsidP="006E615A">
      <w:pPr>
        <w:rPr>
          <w:rFonts w:ascii="Arial" w:hAnsi="Arial" w:cs="Arial"/>
          <w:b/>
        </w:rPr>
      </w:pPr>
      <w:r>
        <w:rPr>
          <w:rFonts w:ascii="Arial" w:hAnsi="Arial" w:cs="Arial"/>
          <w:b/>
        </w:rPr>
        <w:t>Action: Procurement questions to be submitted to LS by 27</w:t>
      </w:r>
      <w:r w:rsidRPr="00CB19C2">
        <w:rPr>
          <w:rFonts w:ascii="Arial" w:hAnsi="Arial" w:cs="Arial"/>
          <w:b/>
          <w:vertAlign w:val="superscript"/>
        </w:rPr>
        <w:t>th</w:t>
      </w:r>
      <w:r>
        <w:rPr>
          <w:rFonts w:ascii="Arial" w:hAnsi="Arial" w:cs="Arial"/>
          <w:b/>
        </w:rPr>
        <w:t xml:space="preserve"> November</w:t>
      </w:r>
    </w:p>
    <w:p w:rsidR="007230F9" w:rsidRDefault="007230F9" w:rsidP="00AA23D0">
      <w:pPr>
        <w:spacing w:after="0" w:line="240" w:lineRule="auto"/>
      </w:pPr>
      <w:bookmarkStart w:id="0" w:name="_GoBack"/>
      <w:bookmarkEnd w:id="0"/>
    </w:p>
    <w:sectPr w:rsidR="007230F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20116"/>
    <w:multiLevelType w:val="hybridMultilevel"/>
    <w:tmpl w:val="B3B0DB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F147E9"/>
    <w:multiLevelType w:val="hybridMultilevel"/>
    <w:tmpl w:val="DC380D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4C2110B"/>
    <w:multiLevelType w:val="hybridMultilevel"/>
    <w:tmpl w:val="2BD60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4D1E23"/>
    <w:multiLevelType w:val="hybridMultilevel"/>
    <w:tmpl w:val="965E07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F314DDC"/>
    <w:multiLevelType w:val="hybridMultilevel"/>
    <w:tmpl w:val="B4A4AE3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3CB56C7"/>
    <w:multiLevelType w:val="hybridMultilevel"/>
    <w:tmpl w:val="C9544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53A79A0"/>
    <w:multiLevelType w:val="hybridMultilevel"/>
    <w:tmpl w:val="A8DA2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2"/>
  </w:num>
  <w:num w:numId="5">
    <w:abstractNumId w:val="4"/>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295"/>
    <w:rsid w:val="001E02B8"/>
    <w:rsid w:val="0020447F"/>
    <w:rsid w:val="00257B75"/>
    <w:rsid w:val="00292247"/>
    <w:rsid w:val="002F0DFE"/>
    <w:rsid w:val="004435C5"/>
    <w:rsid w:val="004858E2"/>
    <w:rsid w:val="0057072B"/>
    <w:rsid w:val="006E615A"/>
    <w:rsid w:val="007230F9"/>
    <w:rsid w:val="007758C2"/>
    <w:rsid w:val="00806CE8"/>
    <w:rsid w:val="00872933"/>
    <w:rsid w:val="008F542E"/>
    <w:rsid w:val="00915598"/>
    <w:rsid w:val="00AA23D0"/>
    <w:rsid w:val="00AD5BF2"/>
    <w:rsid w:val="00B7762A"/>
    <w:rsid w:val="00C166E0"/>
    <w:rsid w:val="00CB19C2"/>
    <w:rsid w:val="00DC6E00"/>
    <w:rsid w:val="00EC5598"/>
    <w:rsid w:val="00EE7DB5"/>
    <w:rsid w:val="00F13295"/>
    <w:rsid w:val="00F24B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2B3FE"/>
  <w15:chartTrackingRefBased/>
  <w15:docId w15:val="{89B143F2-CAEB-43A4-88C2-84CD5F9BF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3295"/>
    <w:pPr>
      <w:spacing w:after="0" w:line="240" w:lineRule="auto"/>
      <w:ind w:left="720"/>
    </w:pPr>
    <w:rPr>
      <w:rFonts w:ascii="Calibri" w:hAnsi="Calibri" w:cs="Calibri"/>
    </w:rPr>
  </w:style>
  <w:style w:type="paragraph" w:customStyle="1" w:styleId="xmsolistparagraph">
    <w:name w:val="x_msolistparagraph"/>
    <w:basedOn w:val="Normal"/>
    <w:rsid w:val="0020447F"/>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AD5B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458958">
      <w:bodyDiv w:val="1"/>
      <w:marLeft w:val="0"/>
      <w:marRight w:val="0"/>
      <w:marTop w:val="0"/>
      <w:marBottom w:val="0"/>
      <w:divBdr>
        <w:top w:val="none" w:sz="0" w:space="0" w:color="auto"/>
        <w:left w:val="none" w:sz="0" w:space="0" w:color="auto"/>
        <w:bottom w:val="none" w:sz="0" w:space="0" w:color="auto"/>
        <w:right w:val="none" w:sz="0" w:space="0" w:color="auto"/>
      </w:divBdr>
    </w:div>
    <w:div w:id="145241701">
      <w:bodyDiv w:val="1"/>
      <w:marLeft w:val="0"/>
      <w:marRight w:val="0"/>
      <w:marTop w:val="0"/>
      <w:marBottom w:val="0"/>
      <w:divBdr>
        <w:top w:val="none" w:sz="0" w:space="0" w:color="auto"/>
        <w:left w:val="none" w:sz="0" w:space="0" w:color="auto"/>
        <w:bottom w:val="none" w:sz="0" w:space="0" w:color="auto"/>
        <w:right w:val="none" w:sz="0" w:space="0" w:color="auto"/>
      </w:divBdr>
    </w:div>
    <w:div w:id="938172932">
      <w:bodyDiv w:val="1"/>
      <w:marLeft w:val="0"/>
      <w:marRight w:val="0"/>
      <w:marTop w:val="0"/>
      <w:marBottom w:val="0"/>
      <w:divBdr>
        <w:top w:val="none" w:sz="0" w:space="0" w:color="auto"/>
        <w:left w:val="none" w:sz="0" w:space="0" w:color="auto"/>
        <w:bottom w:val="none" w:sz="0" w:space="0" w:color="auto"/>
        <w:right w:val="none" w:sz="0" w:space="0" w:color="auto"/>
      </w:divBdr>
    </w:div>
    <w:div w:id="1774393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291</TotalTime>
  <Pages>2</Pages>
  <Words>758</Words>
  <Characters>4325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CCC</Company>
  <LinksUpToDate>false</LinksUpToDate>
  <CharactersWithSpaces>5073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Sparks Lisa</dc:creator>
  <cp:keywords/>
  <dc:description/>
  <cp:lastModifiedBy>Sparks Lisa</cp:lastModifiedBy>
  <cp:revision>12</cp:revision>
  <dcterms:created xsi:type="dcterms:W3CDTF">2020-11-17T07:49:00Z</dcterms:created>
  <dcterms:modified xsi:type="dcterms:W3CDTF">2020-11-18T12:33:00Z</dcterms:modified>
</cp:coreProperties>
</file>