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64E72" w14:textId="684DCAB0" w:rsidR="008D7261" w:rsidRDefault="0083437D" w:rsidP="00CF2EE6">
      <w:pPr>
        <w:pStyle w:val="Heading1"/>
        <w:numPr>
          <w:ilvl w:val="0"/>
          <w:numId w:val="0"/>
        </w:numPr>
        <w:rPr>
          <w:rFonts w:eastAsia="Times New Roman"/>
          <w:lang w:eastAsia="en-GB"/>
        </w:rPr>
      </w:pPr>
      <w:bookmarkStart w:id="0" w:name="_GoBack"/>
      <w:bookmarkEnd w:id="0"/>
      <w:r>
        <w:rPr>
          <w:rFonts w:eastAsia="Times New Roman"/>
          <w:lang w:eastAsia="en-GB"/>
        </w:rPr>
        <w:t xml:space="preserve">Summary of local </w:t>
      </w:r>
      <w:r w:rsidR="008D7261" w:rsidRPr="008D7261">
        <w:rPr>
          <w:rFonts w:eastAsia="Times New Roman"/>
          <w:lang w:eastAsia="en-GB"/>
        </w:rPr>
        <w:t>Next Steps Accommodation Programme</w:t>
      </w:r>
      <w:r>
        <w:rPr>
          <w:rFonts w:eastAsia="Times New Roman"/>
          <w:lang w:eastAsia="en-GB"/>
        </w:rPr>
        <w:t xml:space="preserve"> bids</w:t>
      </w:r>
    </w:p>
    <w:p w14:paraId="16040C84" w14:textId="0A9CF8D9" w:rsidR="00344680" w:rsidRPr="008D7261" w:rsidRDefault="00344680" w:rsidP="001E2D46">
      <w:pPr>
        <w:pStyle w:val="Heading1"/>
        <w:rPr>
          <w:rFonts w:eastAsia="Times New Roman"/>
          <w:szCs w:val="22"/>
          <w:lang w:eastAsia="en-GB"/>
        </w:rPr>
      </w:pPr>
      <w:r>
        <w:rPr>
          <w:rFonts w:eastAsia="Times New Roman"/>
          <w:lang w:eastAsia="en-GB"/>
        </w:rPr>
        <w:t>Intro</w:t>
      </w:r>
    </w:p>
    <w:p w14:paraId="2D475F55" w14:textId="5E1582D3" w:rsidR="0083437D" w:rsidRDefault="0083437D" w:rsidP="0083437D">
      <w:pPr>
        <w:shd w:val="clear" w:color="auto" w:fill="FFFFFF"/>
        <w:spacing w:after="300" w:line="240" w:lineRule="auto"/>
        <w:rPr>
          <w:rFonts w:asciiTheme="majorHAnsi" w:eastAsia="Times New Roman" w:hAnsiTheme="majorHAnsi" w:cstheme="majorHAnsi"/>
          <w:color w:val="444444"/>
          <w:lang w:eastAsia="en-GB"/>
        </w:rPr>
      </w:pPr>
      <w:r w:rsidRPr="008D7261">
        <w:rPr>
          <w:rFonts w:asciiTheme="majorHAnsi" w:eastAsia="Times New Roman" w:hAnsiTheme="majorHAnsi" w:cstheme="majorHAnsi"/>
          <w:color w:val="444444"/>
          <w:lang w:eastAsia="en-GB"/>
        </w:rPr>
        <w:t>18 July 2020, MHCLG launched the</w:t>
      </w:r>
      <w:r>
        <w:rPr>
          <w:rFonts w:asciiTheme="majorHAnsi" w:eastAsia="Times New Roman" w:hAnsiTheme="majorHAnsi" w:cstheme="majorHAnsi"/>
          <w:color w:val="444444"/>
          <w:lang w:eastAsia="en-GB"/>
        </w:rPr>
        <w:t xml:space="preserve"> programme:</w:t>
      </w:r>
    </w:p>
    <w:p w14:paraId="4579B154" w14:textId="34DC135A" w:rsidR="008D7261" w:rsidRPr="008D7261" w:rsidRDefault="008D7261" w:rsidP="008D7261">
      <w:pPr>
        <w:shd w:val="clear" w:color="auto" w:fill="FFFFFF"/>
        <w:spacing w:after="300" w:line="240" w:lineRule="auto"/>
        <w:rPr>
          <w:rFonts w:asciiTheme="majorHAnsi" w:eastAsia="Times New Roman" w:hAnsiTheme="majorHAnsi" w:cstheme="majorHAnsi"/>
          <w:color w:val="444444"/>
          <w:lang w:eastAsia="en-GB"/>
        </w:rPr>
      </w:pPr>
      <w:r w:rsidRPr="008D7261">
        <w:rPr>
          <w:rFonts w:asciiTheme="majorHAnsi" w:eastAsia="Times New Roman" w:hAnsiTheme="majorHAnsi" w:cstheme="majorHAnsi"/>
          <w:color w:val="444444"/>
          <w:lang w:eastAsia="en-GB"/>
        </w:rPr>
        <w:t>£266 million fund to enable local areas to continue to provide somewhere safe to stay for 15,000 people currently experiencing homelessness.</w:t>
      </w:r>
    </w:p>
    <w:p w14:paraId="2AE997FC" w14:textId="0A3893E4" w:rsidR="008D7261" w:rsidRPr="008D7261" w:rsidRDefault="008D7261" w:rsidP="008D7261">
      <w:pPr>
        <w:shd w:val="clear" w:color="auto" w:fill="FFFFFF"/>
        <w:spacing w:after="300" w:line="240" w:lineRule="auto"/>
        <w:rPr>
          <w:rFonts w:asciiTheme="majorHAnsi" w:eastAsia="Times New Roman" w:hAnsiTheme="majorHAnsi" w:cstheme="majorHAnsi"/>
          <w:color w:val="444444"/>
          <w:lang w:eastAsia="en-GB"/>
        </w:rPr>
      </w:pPr>
      <w:r w:rsidRPr="008D7261">
        <w:rPr>
          <w:rFonts w:asciiTheme="majorHAnsi" w:eastAsia="Times New Roman" w:hAnsiTheme="majorHAnsi" w:cstheme="majorHAnsi"/>
          <w:color w:val="444444"/>
          <w:lang w:eastAsia="en-GB"/>
        </w:rPr>
        <w:t>The launch has been keenly anticipated since announcements of the Government’s intention to fund interim accommodation as well as 3,300 new supported homes in the next year.</w:t>
      </w:r>
    </w:p>
    <w:p w14:paraId="5E787084" w14:textId="77777777" w:rsidR="008D7261" w:rsidRPr="008D7261" w:rsidRDefault="008D7261" w:rsidP="008D7261">
      <w:pPr>
        <w:shd w:val="clear" w:color="auto" w:fill="FFFFFF"/>
        <w:spacing w:after="300" w:line="240" w:lineRule="auto"/>
        <w:rPr>
          <w:rFonts w:asciiTheme="majorHAnsi" w:eastAsia="Times New Roman" w:hAnsiTheme="majorHAnsi" w:cstheme="majorHAnsi"/>
          <w:color w:val="444444"/>
          <w:lang w:eastAsia="en-GB"/>
        </w:rPr>
      </w:pPr>
      <w:r w:rsidRPr="008D7261">
        <w:rPr>
          <w:rFonts w:asciiTheme="majorHAnsi" w:eastAsia="Times New Roman" w:hAnsiTheme="majorHAnsi" w:cstheme="majorHAnsi"/>
          <w:color w:val="444444"/>
          <w:lang w:eastAsia="en-GB"/>
        </w:rPr>
        <w:t>The fund is open for applications from local authorities, with support from local partners, to cover property costs and support new tenancies for people who were given emergency accommodation during the COVID-19 pandemic.</w:t>
      </w:r>
    </w:p>
    <w:p w14:paraId="67950A20" w14:textId="77777777" w:rsidR="008D7261" w:rsidRPr="008D7261" w:rsidRDefault="008D7261" w:rsidP="008D7261">
      <w:pPr>
        <w:shd w:val="clear" w:color="auto" w:fill="FFFFFF"/>
        <w:spacing w:after="300" w:line="240" w:lineRule="auto"/>
        <w:rPr>
          <w:rFonts w:asciiTheme="majorHAnsi" w:eastAsia="Times New Roman" w:hAnsiTheme="majorHAnsi" w:cstheme="majorHAnsi"/>
          <w:color w:val="444444"/>
          <w:lang w:eastAsia="en-GB"/>
        </w:rPr>
      </w:pPr>
      <w:r w:rsidRPr="008D7261">
        <w:rPr>
          <w:rFonts w:asciiTheme="majorHAnsi" w:eastAsia="Times New Roman" w:hAnsiTheme="majorHAnsi" w:cstheme="majorHAnsi"/>
          <w:color w:val="444444"/>
          <w:lang w:eastAsia="en-GB"/>
        </w:rPr>
        <w:t xml:space="preserve">The £266 million fund is divided into two strands. </w:t>
      </w:r>
    </w:p>
    <w:p w14:paraId="349898DF" w14:textId="77777777" w:rsidR="008D7261" w:rsidRPr="008D7261" w:rsidRDefault="008D7261" w:rsidP="001E2D46">
      <w:pPr>
        <w:pStyle w:val="ListParagraph"/>
        <w:numPr>
          <w:ilvl w:val="0"/>
          <w:numId w:val="1"/>
        </w:numPr>
        <w:shd w:val="clear" w:color="auto" w:fill="FFFFFF"/>
        <w:spacing w:after="300" w:line="240" w:lineRule="auto"/>
        <w:rPr>
          <w:rFonts w:asciiTheme="majorHAnsi" w:eastAsia="Times New Roman" w:hAnsiTheme="majorHAnsi" w:cstheme="majorHAnsi"/>
          <w:color w:val="444444"/>
          <w:lang w:eastAsia="en-GB"/>
        </w:rPr>
      </w:pPr>
      <w:r w:rsidRPr="008D7261">
        <w:rPr>
          <w:rFonts w:asciiTheme="majorHAnsi" w:eastAsia="Times New Roman" w:hAnsiTheme="majorHAnsi" w:cstheme="majorHAnsi"/>
          <w:color w:val="444444"/>
          <w:lang w:eastAsia="en-GB"/>
        </w:rPr>
        <w:t>£105 million to rapidly provide interim accommodation and support and can be used to help people move into the private rented sector, extend or secure alternative interim accommodation or where possible help people to reconnect with friends or family.  This strand of funding is for use during 2020/21 only.</w:t>
      </w:r>
    </w:p>
    <w:p w14:paraId="178EBC79" w14:textId="77777777" w:rsidR="008D7261" w:rsidRPr="008D7261" w:rsidRDefault="008D7261" w:rsidP="001E2D46">
      <w:pPr>
        <w:pStyle w:val="ListParagraph"/>
        <w:numPr>
          <w:ilvl w:val="0"/>
          <w:numId w:val="1"/>
        </w:numPr>
        <w:shd w:val="clear" w:color="auto" w:fill="FFFFFF"/>
        <w:spacing w:after="300" w:line="240" w:lineRule="auto"/>
        <w:rPr>
          <w:rFonts w:asciiTheme="majorHAnsi" w:eastAsia="Times New Roman" w:hAnsiTheme="majorHAnsi" w:cstheme="majorHAnsi"/>
          <w:color w:val="444444"/>
          <w:lang w:eastAsia="en-GB"/>
        </w:rPr>
      </w:pPr>
      <w:r w:rsidRPr="008D7261">
        <w:rPr>
          <w:rFonts w:asciiTheme="majorHAnsi" w:eastAsia="Times New Roman" w:hAnsiTheme="majorHAnsi" w:cstheme="majorHAnsi"/>
          <w:color w:val="444444"/>
          <w:lang w:eastAsia="en-GB"/>
        </w:rPr>
        <w:t xml:space="preserve">£161 million for the first wave of the move-on accommodation funding aiming to provide 3,300 additional supported homes this year for those currently housed in emergency accommodation. </w:t>
      </w:r>
    </w:p>
    <w:p w14:paraId="26390BA4" w14:textId="77777777" w:rsidR="008D7261" w:rsidRPr="008D7261" w:rsidRDefault="008D7261" w:rsidP="008D7261">
      <w:pPr>
        <w:pStyle w:val="ListParagraph"/>
        <w:numPr>
          <w:ilvl w:val="1"/>
          <w:numId w:val="1"/>
        </w:numPr>
        <w:shd w:val="clear" w:color="auto" w:fill="FFFFFF"/>
        <w:spacing w:after="300" w:line="240" w:lineRule="auto"/>
        <w:rPr>
          <w:rFonts w:asciiTheme="majorHAnsi" w:eastAsia="Times New Roman" w:hAnsiTheme="majorHAnsi" w:cstheme="majorHAnsi"/>
          <w:color w:val="444444"/>
          <w:lang w:eastAsia="en-GB"/>
        </w:rPr>
      </w:pPr>
      <w:r w:rsidRPr="008D7261">
        <w:rPr>
          <w:rFonts w:asciiTheme="majorHAnsi" w:eastAsia="Times New Roman" w:hAnsiTheme="majorHAnsi" w:cstheme="majorHAnsi"/>
          <w:color w:val="444444"/>
          <w:lang w:eastAsia="en-GB"/>
        </w:rPr>
        <w:t xml:space="preserve">£130m capital </w:t>
      </w:r>
    </w:p>
    <w:p w14:paraId="2DBA4108" w14:textId="77777777" w:rsidR="008D7261" w:rsidRPr="008D7261" w:rsidRDefault="008D7261" w:rsidP="008D7261">
      <w:pPr>
        <w:pStyle w:val="ListParagraph"/>
        <w:numPr>
          <w:ilvl w:val="1"/>
          <w:numId w:val="1"/>
        </w:numPr>
        <w:shd w:val="clear" w:color="auto" w:fill="FFFFFF"/>
        <w:spacing w:after="300" w:line="240" w:lineRule="auto"/>
        <w:rPr>
          <w:rFonts w:asciiTheme="majorHAnsi" w:eastAsia="Times New Roman" w:hAnsiTheme="majorHAnsi" w:cstheme="majorHAnsi"/>
          <w:color w:val="444444"/>
          <w:lang w:eastAsia="en-GB"/>
        </w:rPr>
      </w:pPr>
      <w:r w:rsidRPr="008D7261">
        <w:rPr>
          <w:rFonts w:asciiTheme="majorHAnsi" w:eastAsia="Times New Roman" w:hAnsiTheme="majorHAnsi" w:cstheme="majorHAnsi"/>
          <w:color w:val="444444"/>
          <w:lang w:eastAsia="en-GB"/>
        </w:rPr>
        <w:t>£31m revenue funding</w:t>
      </w:r>
    </w:p>
    <w:p w14:paraId="7947BB15" w14:textId="68972BFC" w:rsidR="008D7261" w:rsidRPr="008D7261" w:rsidRDefault="008D7261" w:rsidP="008D7261">
      <w:pPr>
        <w:pStyle w:val="ListParagraph"/>
        <w:numPr>
          <w:ilvl w:val="1"/>
          <w:numId w:val="1"/>
        </w:numPr>
        <w:shd w:val="clear" w:color="auto" w:fill="FFFFFF"/>
        <w:spacing w:after="300" w:line="240" w:lineRule="auto"/>
        <w:rPr>
          <w:rFonts w:asciiTheme="majorHAnsi" w:eastAsia="Times New Roman" w:hAnsiTheme="majorHAnsi" w:cstheme="majorHAnsi"/>
          <w:color w:val="444444"/>
          <w:lang w:eastAsia="en-GB"/>
        </w:rPr>
      </w:pPr>
      <w:r w:rsidRPr="008D7261">
        <w:rPr>
          <w:rFonts w:asciiTheme="majorHAnsi" w:eastAsia="Times New Roman" w:hAnsiTheme="majorHAnsi" w:cstheme="majorHAnsi"/>
          <w:color w:val="444444"/>
          <w:lang w:eastAsia="en-GB"/>
        </w:rPr>
        <w:t>This is the first part of a total of £433 million committed to provide 6,000 long term homes with support over the next four years.</w:t>
      </w:r>
    </w:p>
    <w:p w14:paraId="070616DB" w14:textId="1BF85E24" w:rsidR="008D7261" w:rsidRPr="008D7261" w:rsidRDefault="008D7261" w:rsidP="008D7261">
      <w:pPr>
        <w:shd w:val="clear" w:color="auto" w:fill="FFFFFF"/>
        <w:spacing w:after="300" w:line="240" w:lineRule="auto"/>
        <w:rPr>
          <w:rFonts w:asciiTheme="majorHAnsi" w:eastAsia="Times New Roman" w:hAnsiTheme="majorHAnsi" w:cstheme="majorHAnsi"/>
          <w:color w:val="444444"/>
          <w:lang w:eastAsia="en-GB"/>
        </w:rPr>
      </w:pPr>
      <w:r w:rsidRPr="008D7261">
        <w:rPr>
          <w:rFonts w:asciiTheme="majorHAnsi" w:eastAsia="Times New Roman" w:hAnsiTheme="majorHAnsi" w:cstheme="majorHAnsi"/>
          <w:color w:val="444444"/>
          <w:lang w:eastAsia="en-GB"/>
        </w:rPr>
        <w:t>The deadline for submissions was Thursday 20 August.</w:t>
      </w:r>
    </w:p>
    <w:p w14:paraId="677A5708" w14:textId="5B9BF780" w:rsidR="008D7261" w:rsidRPr="000A7C04" w:rsidRDefault="00344680" w:rsidP="001E2D46">
      <w:pPr>
        <w:pStyle w:val="Heading1"/>
        <w:rPr>
          <w:rFonts w:eastAsia="Times New Roman"/>
          <w:szCs w:val="22"/>
          <w:lang w:eastAsia="en-GB"/>
        </w:rPr>
      </w:pPr>
      <w:r w:rsidRPr="000A7C04">
        <w:rPr>
          <w:rFonts w:eastAsia="Times New Roman"/>
          <w:lang w:eastAsia="en-GB"/>
        </w:rPr>
        <w:t>Excerpts</w:t>
      </w:r>
      <w:r>
        <w:rPr>
          <w:rFonts w:eastAsia="Times New Roman"/>
          <w:lang w:eastAsia="en-GB"/>
        </w:rPr>
        <w:t xml:space="preserve"> from guidance</w:t>
      </w:r>
    </w:p>
    <w:p w14:paraId="152B0D9C" w14:textId="77777777" w:rsidR="008D7261" w:rsidRPr="008D7261" w:rsidRDefault="008D7261" w:rsidP="008D7261">
      <w:pPr>
        <w:pStyle w:val="Default"/>
        <w:rPr>
          <w:rFonts w:asciiTheme="majorHAnsi" w:hAnsiTheme="majorHAnsi" w:cstheme="majorHAnsi"/>
          <w:sz w:val="22"/>
          <w:szCs w:val="22"/>
        </w:rPr>
      </w:pPr>
      <w:r w:rsidRPr="008D7261">
        <w:rPr>
          <w:rFonts w:asciiTheme="majorHAnsi" w:hAnsiTheme="majorHAnsi" w:cstheme="majorHAnsi"/>
          <w:sz w:val="22"/>
          <w:szCs w:val="22"/>
        </w:rPr>
        <w:t xml:space="preserve">For all those identified as having a substance misuse need, consideration should be given to their current engagement with, or position in, a treatment/recovery journey, whether there is a need for detoxification and/or residential rehabilitation before placement into longer-term accommodation, or if they need long-term residential care. This assessment will need to be made in conjunction with drug and alcohol providers and commissioners. </w:t>
      </w:r>
    </w:p>
    <w:p w14:paraId="79F8141C" w14:textId="77777777" w:rsidR="00304F46" w:rsidRDefault="00304F46" w:rsidP="008D7261">
      <w:pPr>
        <w:pStyle w:val="Default"/>
        <w:rPr>
          <w:rFonts w:asciiTheme="majorHAnsi" w:hAnsiTheme="majorHAnsi" w:cstheme="majorHAnsi"/>
          <w:sz w:val="22"/>
          <w:szCs w:val="22"/>
        </w:rPr>
      </w:pPr>
      <w:r>
        <w:rPr>
          <w:rFonts w:asciiTheme="majorHAnsi" w:hAnsiTheme="majorHAnsi" w:cstheme="majorHAnsi"/>
          <w:sz w:val="22"/>
          <w:szCs w:val="22"/>
        </w:rPr>
        <w:t xml:space="preserve">Guidance also mentions </w:t>
      </w:r>
    </w:p>
    <w:p w14:paraId="31788E2E" w14:textId="77777777" w:rsidR="00304F46" w:rsidRDefault="008D7261" w:rsidP="009A275A">
      <w:pPr>
        <w:pStyle w:val="Default"/>
        <w:numPr>
          <w:ilvl w:val="0"/>
          <w:numId w:val="40"/>
        </w:numPr>
        <w:rPr>
          <w:rFonts w:asciiTheme="majorHAnsi" w:hAnsiTheme="majorHAnsi" w:cstheme="majorHAnsi"/>
          <w:sz w:val="22"/>
          <w:szCs w:val="22"/>
        </w:rPr>
      </w:pPr>
      <w:r w:rsidRPr="00304F46">
        <w:rPr>
          <w:rFonts w:asciiTheme="majorHAnsi" w:hAnsiTheme="majorHAnsi" w:cstheme="majorHAnsi"/>
          <w:sz w:val="22"/>
          <w:szCs w:val="22"/>
        </w:rPr>
        <w:t xml:space="preserve">people who have ill-health/long-term conditions (including mental ill-health) and require social care and support </w:t>
      </w:r>
    </w:p>
    <w:p w14:paraId="389E805C" w14:textId="77777777" w:rsidR="00304F46" w:rsidRDefault="008D7261" w:rsidP="00304F46">
      <w:pPr>
        <w:pStyle w:val="Default"/>
        <w:numPr>
          <w:ilvl w:val="0"/>
          <w:numId w:val="40"/>
        </w:numPr>
        <w:rPr>
          <w:rFonts w:asciiTheme="majorHAnsi" w:hAnsiTheme="majorHAnsi" w:cstheme="majorHAnsi"/>
          <w:sz w:val="22"/>
          <w:szCs w:val="22"/>
        </w:rPr>
      </w:pPr>
      <w:r w:rsidRPr="00304F46">
        <w:rPr>
          <w:rFonts w:asciiTheme="majorHAnsi" w:hAnsiTheme="majorHAnsi" w:cstheme="majorHAnsi"/>
          <w:sz w:val="22"/>
          <w:szCs w:val="22"/>
        </w:rPr>
        <w:t xml:space="preserve">targeting funding under the Next Steps Accommodation Programme </w:t>
      </w:r>
      <w:r w:rsidR="00304F46" w:rsidRPr="00304F46">
        <w:rPr>
          <w:rFonts w:asciiTheme="majorHAnsi" w:hAnsiTheme="majorHAnsi" w:cstheme="majorHAnsi"/>
          <w:sz w:val="22"/>
          <w:szCs w:val="22"/>
        </w:rPr>
        <w:t xml:space="preserve">within </w:t>
      </w:r>
      <w:r w:rsidRPr="00304F46">
        <w:rPr>
          <w:rFonts w:asciiTheme="majorHAnsi" w:hAnsiTheme="majorHAnsi" w:cstheme="majorHAnsi"/>
          <w:sz w:val="22"/>
          <w:szCs w:val="22"/>
        </w:rPr>
        <w:t xml:space="preserve">four broad categories: </w:t>
      </w:r>
    </w:p>
    <w:p w14:paraId="6D1E4F42" w14:textId="77777777" w:rsidR="00304F46" w:rsidRDefault="008D7261" w:rsidP="00304F46">
      <w:pPr>
        <w:pStyle w:val="Default"/>
        <w:numPr>
          <w:ilvl w:val="0"/>
          <w:numId w:val="2"/>
        </w:numPr>
        <w:rPr>
          <w:rFonts w:asciiTheme="majorHAnsi" w:hAnsiTheme="majorHAnsi" w:cstheme="majorHAnsi"/>
          <w:sz w:val="22"/>
          <w:szCs w:val="22"/>
        </w:rPr>
      </w:pPr>
      <w:r w:rsidRPr="00304F46">
        <w:rPr>
          <w:rFonts w:asciiTheme="majorHAnsi" w:hAnsiTheme="majorHAnsi" w:cstheme="majorHAnsi"/>
          <w:sz w:val="22"/>
          <w:szCs w:val="22"/>
        </w:rPr>
        <w:lastRenderedPageBreak/>
        <w:t xml:space="preserve">High/complex/multiple needs: long-term rough sleepers, and those requiring extensive support through Housing First or supported housing with high-level management and support. </w:t>
      </w:r>
    </w:p>
    <w:p w14:paraId="15A1F19D" w14:textId="61233099" w:rsidR="00304F46" w:rsidRDefault="008D7261" w:rsidP="00DF4FD2">
      <w:pPr>
        <w:pStyle w:val="Default"/>
        <w:numPr>
          <w:ilvl w:val="0"/>
          <w:numId w:val="2"/>
        </w:numPr>
        <w:rPr>
          <w:rFonts w:asciiTheme="majorHAnsi" w:hAnsiTheme="majorHAnsi" w:cstheme="majorHAnsi"/>
          <w:sz w:val="22"/>
          <w:szCs w:val="22"/>
        </w:rPr>
      </w:pPr>
      <w:r w:rsidRPr="00304F46">
        <w:rPr>
          <w:rFonts w:asciiTheme="majorHAnsi" w:hAnsiTheme="majorHAnsi" w:cstheme="majorHAnsi"/>
          <w:sz w:val="22"/>
          <w:szCs w:val="22"/>
        </w:rPr>
        <w:t>Medium/high needs: people who have a significant or repeat history o</w:t>
      </w:r>
      <w:r w:rsidR="00F22BBB">
        <w:rPr>
          <w:rFonts w:asciiTheme="majorHAnsi" w:hAnsiTheme="majorHAnsi" w:cstheme="majorHAnsi"/>
          <w:sz w:val="22"/>
          <w:szCs w:val="22"/>
        </w:rPr>
        <w:t>0</w:t>
      </w:r>
      <w:r w:rsidRPr="00304F46">
        <w:rPr>
          <w:rFonts w:asciiTheme="majorHAnsi" w:hAnsiTheme="majorHAnsi" w:cstheme="majorHAnsi"/>
          <w:sz w:val="22"/>
          <w:szCs w:val="22"/>
        </w:rPr>
        <w:t xml:space="preserve">f rough sleeping and/or have health, care and support needs best met through supported housing or housing-led placement with </w:t>
      </w:r>
      <w:proofErr w:type="gramStart"/>
      <w:r w:rsidRPr="00304F46">
        <w:rPr>
          <w:rFonts w:asciiTheme="majorHAnsi" w:hAnsiTheme="majorHAnsi" w:cstheme="majorHAnsi"/>
          <w:sz w:val="22"/>
          <w:szCs w:val="22"/>
        </w:rPr>
        <w:t>sufficient</w:t>
      </w:r>
      <w:proofErr w:type="gramEnd"/>
      <w:r w:rsidRPr="00304F46">
        <w:rPr>
          <w:rFonts w:asciiTheme="majorHAnsi" w:hAnsiTheme="majorHAnsi" w:cstheme="majorHAnsi"/>
          <w:sz w:val="22"/>
          <w:szCs w:val="22"/>
        </w:rPr>
        <w:t xml:space="preserve"> floating support. </w:t>
      </w:r>
    </w:p>
    <w:p w14:paraId="3C21DECF" w14:textId="5CF7486A" w:rsidR="008D7261" w:rsidRPr="00304F46" w:rsidRDefault="008D7261" w:rsidP="00DF4FD2">
      <w:pPr>
        <w:pStyle w:val="Default"/>
        <w:numPr>
          <w:ilvl w:val="0"/>
          <w:numId w:val="2"/>
        </w:numPr>
        <w:rPr>
          <w:rFonts w:asciiTheme="majorHAnsi" w:hAnsiTheme="majorHAnsi" w:cstheme="majorHAnsi"/>
          <w:sz w:val="22"/>
          <w:szCs w:val="22"/>
        </w:rPr>
      </w:pPr>
      <w:r w:rsidRPr="00304F46">
        <w:rPr>
          <w:rFonts w:asciiTheme="majorHAnsi" w:hAnsiTheme="majorHAnsi" w:cstheme="majorHAnsi"/>
          <w:sz w:val="22"/>
          <w:szCs w:val="22"/>
        </w:rPr>
        <w:t xml:space="preserve">Low/no support needs: people who are newly homeless and/or have less significant health or support needs and can be assisted through low support accommodation options, or access to housing and short-term floating support or reconnections to friends and family if deemed appropriate. </w:t>
      </w:r>
    </w:p>
    <w:p w14:paraId="7A6D80D7" w14:textId="330C4C37" w:rsidR="008D7261" w:rsidRPr="008D7261" w:rsidRDefault="008D7261" w:rsidP="003425D8">
      <w:pPr>
        <w:pStyle w:val="Default"/>
        <w:numPr>
          <w:ilvl w:val="0"/>
          <w:numId w:val="2"/>
        </w:numPr>
        <w:rPr>
          <w:rFonts w:asciiTheme="majorHAnsi" w:hAnsiTheme="majorHAnsi" w:cstheme="majorHAnsi"/>
          <w:sz w:val="22"/>
          <w:szCs w:val="22"/>
        </w:rPr>
      </w:pPr>
      <w:r w:rsidRPr="008D7261">
        <w:rPr>
          <w:rFonts w:asciiTheme="majorHAnsi" w:hAnsiTheme="majorHAnsi" w:cstheme="majorHAnsi"/>
          <w:sz w:val="22"/>
          <w:szCs w:val="22"/>
        </w:rPr>
        <w:t xml:space="preserve">People whose access to statutory housing assistance and welfare is limited due to their immigration status, e.g. those with a No Recourse to Public Funds condition or EEA nationals not exercising a qualifying right, who require alternative assistance to resolve their homelessness including through reconnection or access to employment. </w:t>
      </w:r>
    </w:p>
    <w:p w14:paraId="23E2A8FB" w14:textId="2240CF2E" w:rsidR="008D7261" w:rsidRPr="008D7261" w:rsidRDefault="008D7261" w:rsidP="008D7261">
      <w:pPr>
        <w:pStyle w:val="Default"/>
        <w:rPr>
          <w:rFonts w:asciiTheme="majorHAnsi" w:hAnsiTheme="majorHAnsi" w:cstheme="majorHAnsi"/>
          <w:color w:val="auto"/>
          <w:sz w:val="22"/>
          <w:szCs w:val="22"/>
        </w:rPr>
      </w:pPr>
      <w:r w:rsidRPr="008D7261">
        <w:rPr>
          <w:rFonts w:asciiTheme="majorHAnsi" w:hAnsiTheme="majorHAnsi" w:cstheme="majorHAnsi"/>
          <w:color w:val="auto"/>
          <w:sz w:val="22"/>
          <w:szCs w:val="22"/>
        </w:rPr>
        <w:t xml:space="preserve">Local areas are expected to identify how support services proposed in the proposals are necessary beyond what is currently in place. </w:t>
      </w:r>
    </w:p>
    <w:p w14:paraId="2999D397" w14:textId="6498FD2F" w:rsidR="00A77B38" w:rsidRDefault="000A7C04" w:rsidP="001E2D46">
      <w:pPr>
        <w:pStyle w:val="Heading1"/>
      </w:pPr>
      <w:r>
        <w:t>Summary of bids</w:t>
      </w:r>
    </w:p>
    <w:p w14:paraId="13908E8F" w14:textId="5E3D4E78" w:rsidR="003425D8" w:rsidRPr="007834E8" w:rsidRDefault="003425D8" w:rsidP="007834E8">
      <w:pPr>
        <w:pStyle w:val="Heading2"/>
      </w:pPr>
      <w:r w:rsidRPr="007834E8">
        <w:t>What has FDC bid for and how much?</w:t>
      </w:r>
    </w:p>
    <w:tbl>
      <w:tblPr>
        <w:tblStyle w:val="GridTable1Light-Accent4"/>
        <w:tblW w:w="0" w:type="auto"/>
        <w:tblLook w:val="04A0" w:firstRow="1" w:lastRow="0" w:firstColumn="1" w:lastColumn="0" w:noHBand="0" w:noVBand="1"/>
      </w:tblPr>
      <w:tblGrid>
        <w:gridCol w:w="2534"/>
        <w:gridCol w:w="2430"/>
        <w:gridCol w:w="2248"/>
        <w:gridCol w:w="1804"/>
      </w:tblGrid>
      <w:tr w:rsidR="007834E8" w14:paraId="129E8A28" w14:textId="497E9B6D" w:rsidTr="007834E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34" w:type="dxa"/>
          </w:tcPr>
          <w:p w14:paraId="75E56E1F" w14:textId="52C5A16F" w:rsidR="007834E8" w:rsidRPr="00784A48" w:rsidRDefault="007834E8" w:rsidP="005B780C">
            <w:pPr>
              <w:spacing w:line="256" w:lineRule="auto"/>
              <w:rPr>
                <w:rFonts w:asciiTheme="majorHAnsi" w:hAnsiTheme="majorHAnsi" w:cstheme="majorHAnsi"/>
                <w:bCs w:val="0"/>
              </w:rPr>
            </w:pPr>
            <w:r w:rsidRPr="00784A48">
              <w:rPr>
                <w:rFonts w:asciiTheme="majorHAnsi" w:hAnsiTheme="majorHAnsi" w:cstheme="majorHAnsi"/>
                <w:bCs w:val="0"/>
              </w:rPr>
              <w:t>Area</w:t>
            </w:r>
          </w:p>
        </w:tc>
        <w:tc>
          <w:tcPr>
            <w:tcW w:w="2430" w:type="dxa"/>
          </w:tcPr>
          <w:p w14:paraId="4CFA4A39" w14:textId="0B430968" w:rsidR="007834E8" w:rsidRPr="00784A48" w:rsidRDefault="007834E8" w:rsidP="005B780C">
            <w:pPr>
              <w:spacing w:line="256"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val="0"/>
              </w:rPr>
            </w:pPr>
            <w:r w:rsidRPr="00784A48">
              <w:rPr>
                <w:rFonts w:asciiTheme="majorHAnsi" w:hAnsiTheme="majorHAnsi" w:cstheme="majorHAnsi"/>
                <w:bCs w:val="0"/>
              </w:rPr>
              <w:t>Item</w:t>
            </w:r>
          </w:p>
        </w:tc>
        <w:tc>
          <w:tcPr>
            <w:tcW w:w="2248" w:type="dxa"/>
          </w:tcPr>
          <w:p w14:paraId="7E84C367" w14:textId="646C96E7" w:rsidR="007834E8" w:rsidRPr="00784A48" w:rsidRDefault="007834E8" w:rsidP="005B780C">
            <w:pPr>
              <w:spacing w:line="256"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val="0"/>
              </w:rPr>
            </w:pPr>
            <w:r w:rsidRPr="00784A48">
              <w:rPr>
                <w:rFonts w:asciiTheme="majorHAnsi" w:hAnsiTheme="majorHAnsi" w:cstheme="majorHAnsi"/>
                <w:bCs w:val="0"/>
              </w:rPr>
              <w:t>Outcome / output</w:t>
            </w:r>
            <w:r>
              <w:rPr>
                <w:rFonts w:asciiTheme="majorHAnsi" w:hAnsiTheme="majorHAnsi" w:cstheme="majorHAnsi"/>
                <w:bCs w:val="0"/>
              </w:rPr>
              <w:t xml:space="preserve"> </w:t>
            </w:r>
          </w:p>
        </w:tc>
        <w:tc>
          <w:tcPr>
            <w:tcW w:w="1804" w:type="dxa"/>
          </w:tcPr>
          <w:p w14:paraId="191D882E" w14:textId="0FC70DA1" w:rsidR="007834E8" w:rsidRPr="00784A48" w:rsidRDefault="007834E8" w:rsidP="005B780C">
            <w:pPr>
              <w:spacing w:line="256"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val="0"/>
              </w:rPr>
            </w:pPr>
            <w:r>
              <w:rPr>
                <w:rFonts w:asciiTheme="majorHAnsi" w:hAnsiTheme="majorHAnsi" w:cstheme="majorHAnsi"/>
                <w:bCs w:val="0"/>
              </w:rPr>
              <w:t>C</w:t>
            </w:r>
            <w:r>
              <w:rPr>
                <w:rFonts w:asciiTheme="majorHAnsi" w:hAnsiTheme="majorHAnsi" w:cstheme="majorHAnsi"/>
              </w:rPr>
              <w:t xml:space="preserve">ost </w:t>
            </w:r>
          </w:p>
        </w:tc>
      </w:tr>
      <w:tr w:rsidR="007834E8" w14:paraId="1E6FFA15" w14:textId="1CFE0F8D" w:rsidTr="007834E8">
        <w:tc>
          <w:tcPr>
            <w:cnfStyle w:val="001000000000" w:firstRow="0" w:lastRow="0" w:firstColumn="1" w:lastColumn="0" w:oddVBand="0" w:evenVBand="0" w:oddHBand="0" w:evenHBand="0" w:firstRowFirstColumn="0" w:firstRowLastColumn="0" w:lastRowFirstColumn="0" w:lastRowLastColumn="0"/>
            <w:tcW w:w="2534" w:type="dxa"/>
          </w:tcPr>
          <w:p w14:paraId="5668F4D3" w14:textId="1E7CC2AB" w:rsidR="007834E8" w:rsidRPr="00784A48" w:rsidRDefault="007834E8" w:rsidP="005B780C">
            <w:pPr>
              <w:spacing w:line="256" w:lineRule="auto"/>
              <w:rPr>
                <w:rFonts w:asciiTheme="majorHAnsi" w:hAnsiTheme="majorHAnsi" w:cstheme="majorHAnsi"/>
                <w:bCs w:val="0"/>
              </w:rPr>
            </w:pPr>
            <w:r w:rsidRPr="00784A48">
              <w:rPr>
                <w:rFonts w:asciiTheme="majorHAnsi" w:hAnsiTheme="majorHAnsi" w:cstheme="majorHAnsi"/>
                <w:bCs w:val="0"/>
              </w:rPr>
              <w:t>Short-term &amp; intermediate</w:t>
            </w:r>
          </w:p>
        </w:tc>
        <w:tc>
          <w:tcPr>
            <w:tcW w:w="2430" w:type="dxa"/>
          </w:tcPr>
          <w:p w14:paraId="1385226A" w14:textId="59CFBFFA" w:rsidR="007834E8" w:rsidRPr="00784A48" w:rsidRDefault="007834E8" w:rsidP="005B780C">
            <w:pPr>
              <w:spacing w:line="25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rPr>
            </w:pPr>
            <w:r w:rsidRPr="00784A48">
              <w:rPr>
                <w:rFonts w:asciiTheme="majorHAnsi" w:hAnsiTheme="majorHAnsi" w:cstheme="majorHAnsi"/>
              </w:rPr>
              <w:t>supported interim accommodation</w:t>
            </w:r>
          </w:p>
        </w:tc>
        <w:tc>
          <w:tcPr>
            <w:tcW w:w="2248" w:type="dxa"/>
          </w:tcPr>
          <w:p w14:paraId="7585F53A" w14:textId="30011C88" w:rsidR="007834E8" w:rsidRPr="00784A48" w:rsidRDefault="007834E8" w:rsidP="005B780C">
            <w:pPr>
              <w:spacing w:line="25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rPr>
            </w:pPr>
            <w:r w:rsidRPr="00784A48">
              <w:rPr>
                <w:rFonts w:asciiTheme="majorHAnsi" w:hAnsiTheme="majorHAnsi" w:cstheme="majorHAnsi"/>
                <w:bCs/>
              </w:rPr>
              <w:t>22</w:t>
            </w:r>
            <w:r>
              <w:rPr>
                <w:rFonts w:asciiTheme="majorHAnsi" w:hAnsiTheme="majorHAnsi" w:cstheme="majorHAnsi"/>
                <w:bCs/>
              </w:rPr>
              <w:t xml:space="preserve"> (of which 8 are new units secured from PRS)</w:t>
            </w:r>
          </w:p>
        </w:tc>
        <w:tc>
          <w:tcPr>
            <w:tcW w:w="1804" w:type="dxa"/>
          </w:tcPr>
          <w:p w14:paraId="406E07F7" w14:textId="77777777" w:rsidR="007834E8" w:rsidRDefault="007834E8" w:rsidP="007834E8">
            <w:pPr>
              <w:spacing w:line="256" w:lineRule="auto"/>
              <w:cnfStyle w:val="000000000000" w:firstRow="0" w:lastRow="0" w:firstColumn="0" w:lastColumn="0" w:oddVBand="0" w:evenVBand="0" w:oddHBand="0" w:evenHBand="0" w:firstRowFirstColumn="0" w:firstRowLastColumn="0" w:lastRowFirstColumn="0" w:lastRowLastColumn="0"/>
              <w:rPr>
                <w:rStyle w:val="CommentReference"/>
                <w:rFonts w:asciiTheme="majorHAnsi" w:hAnsiTheme="majorHAnsi" w:cstheme="majorHAnsi"/>
                <w:sz w:val="22"/>
                <w:szCs w:val="22"/>
              </w:rPr>
            </w:pPr>
            <w:r w:rsidRPr="00784A48">
              <w:rPr>
                <w:rStyle w:val="CommentReference"/>
                <w:rFonts w:asciiTheme="majorHAnsi" w:hAnsiTheme="majorHAnsi" w:cstheme="majorHAnsi"/>
                <w:sz w:val="22"/>
                <w:szCs w:val="22"/>
              </w:rPr>
              <w:t xml:space="preserve">£21,600 (PRS) </w:t>
            </w:r>
          </w:p>
          <w:p w14:paraId="59A74899" w14:textId="77777777" w:rsidR="007834E8" w:rsidRPr="00784A48" w:rsidRDefault="007834E8" w:rsidP="005B780C">
            <w:pPr>
              <w:spacing w:line="25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rPr>
            </w:pPr>
          </w:p>
        </w:tc>
      </w:tr>
      <w:tr w:rsidR="007834E8" w14:paraId="2B16E013" w14:textId="0198EE27" w:rsidTr="007834E8">
        <w:tc>
          <w:tcPr>
            <w:cnfStyle w:val="001000000000" w:firstRow="0" w:lastRow="0" w:firstColumn="1" w:lastColumn="0" w:oddVBand="0" w:evenVBand="0" w:oddHBand="0" w:evenHBand="0" w:firstRowFirstColumn="0" w:firstRowLastColumn="0" w:lastRowFirstColumn="0" w:lastRowLastColumn="0"/>
            <w:tcW w:w="2534" w:type="dxa"/>
          </w:tcPr>
          <w:p w14:paraId="1A9D045C" w14:textId="77777777" w:rsidR="007834E8" w:rsidRPr="00784A48" w:rsidRDefault="007834E8" w:rsidP="005B780C">
            <w:pPr>
              <w:spacing w:line="256" w:lineRule="auto"/>
              <w:rPr>
                <w:rFonts w:asciiTheme="majorHAnsi" w:hAnsiTheme="majorHAnsi" w:cstheme="majorHAnsi"/>
                <w:bCs w:val="0"/>
              </w:rPr>
            </w:pPr>
          </w:p>
        </w:tc>
        <w:tc>
          <w:tcPr>
            <w:tcW w:w="2430" w:type="dxa"/>
          </w:tcPr>
          <w:p w14:paraId="14BCEAFB" w14:textId="1204B409" w:rsidR="007834E8" w:rsidRPr="00784A48" w:rsidRDefault="007834E8" w:rsidP="005B780C">
            <w:pPr>
              <w:spacing w:line="25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784A48">
              <w:rPr>
                <w:rFonts w:asciiTheme="majorHAnsi" w:hAnsiTheme="majorHAnsi" w:cstheme="majorHAnsi"/>
              </w:rPr>
              <w:t>extended emergency accommodation</w:t>
            </w:r>
          </w:p>
        </w:tc>
        <w:tc>
          <w:tcPr>
            <w:tcW w:w="2248" w:type="dxa"/>
          </w:tcPr>
          <w:p w14:paraId="2E8F6372" w14:textId="6F6DC4BE" w:rsidR="007834E8" w:rsidRPr="00784A48" w:rsidRDefault="007834E8" w:rsidP="005B780C">
            <w:pPr>
              <w:spacing w:line="25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rPr>
            </w:pPr>
            <w:r w:rsidRPr="00784A48">
              <w:rPr>
                <w:rStyle w:val="CommentReference"/>
                <w:rFonts w:asciiTheme="majorHAnsi" w:hAnsiTheme="majorHAnsi" w:cstheme="majorHAnsi"/>
                <w:sz w:val="22"/>
                <w:szCs w:val="22"/>
              </w:rPr>
              <w:t xml:space="preserve">14 (EU nationals supported under </w:t>
            </w:r>
            <w:r>
              <w:rPr>
                <w:rStyle w:val="CommentReference"/>
                <w:rFonts w:asciiTheme="majorHAnsi" w:hAnsiTheme="majorHAnsi" w:cstheme="majorHAnsi"/>
                <w:sz w:val="22"/>
                <w:szCs w:val="22"/>
              </w:rPr>
              <w:t>Su</w:t>
            </w:r>
            <w:r>
              <w:rPr>
                <w:rStyle w:val="CommentReference"/>
              </w:rPr>
              <w:t xml:space="preserve">spension of Temp Derogation / NRPF) </w:t>
            </w:r>
            <w:r>
              <w:rPr>
                <w:rStyle w:val="CommentReference"/>
                <w:rFonts w:asciiTheme="majorHAnsi" w:hAnsiTheme="majorHAnsi" w:cstheme="majorHAnsi"/>
                <w:sz w:val="22"/>
                <w:szCs w:val="22"/>
              </w:rPr>
              <w:t>SO</w:t>
            </w:r>
            <w:r w:rsidRPr="00784A48">
              <w:rPr>
                <w:rStyle w:val="CommentReference"/>
                <w:rFonts w:asciiTheme="majorHAnsi" w:hAnsiTheme="majorHAnsi" w:cstheme="majorHAnsi"/>
                <w:sz w:val="22"/>
                <w:szCs w:val="22"/>
              </w:rPr>
              <w:t>TD)</w:t>
            </w:r>
          </w:p>
        </w:tc>
        <w:tc>
          <w:tcPr>
            <w:tcW w:w="1804" w:type="dxa"/>
          </w:tcPr>
          <w:p w14:paraId="7ADAA4FC" w14:textId="77777777" w:rsidR="007834E8" w:rsidRPr="00784A48" w:rsidRDefault="007834E8" w:rsidP="007834E8">
            <w:pPr>
              <w:cnfStyle w:val="000000000000" w:firstRow="0" w:lastRow="0" w:firstColumn="0" w:lastColumn="0" w:oddVBand="0" w:evenVBand="0" w:oddHBand="0" w:evenHBand="0" w:firstRowFirstColumn="0" w:firstRowLastColumn="0" w:lastRowFirstColumn="0" w:lastRowLastColumn="0"/>
              <w:rPr>
                <w:rStyle w:val="CommentReference"/>
                <w:rFonts w:asciiTheme="majorHAnsi" w:hAnsiTheme="majorHAnsi" w:cstheme="majorHAnsi"/>
                <w:sz w:val="22"/>
                <w:szCs w:val="22"/>
              </w:rPr>
            </w:pPr>
            <w:r w:rsidRPr="00784A48">
              <w:rPr>
                <w:rStyle w:val="CommentReference"/>
                <w:rFonts w:asciiTheme="majorHAnsi" w:hAnsiTheme="majorHAnsi" w:cstheme="majorHAnsi"/>
                <w:sz w:val="22"/>
                <w:szCs w:val="22"/>
              </w:rPr>
              <w:t>£ 176,400</w:t>
            </w:r>
            <w:r>
              <w:rPr>
                <w:rStyle w:val="CommentReference"/>
                <w:rFonts w:asciiTheme="majorHAnsi" w:hAnsiTheme="majorHAnsi" w:cstheme="majorHAnsi"/>
                <w:sz w:val="22"/>
                <w:szCs w:val="22"/>
              </w:rPr>
              <w:t xml:space="preserve"> </w:t>
            </w:r>
            <w:r w:rsidRPr="00784A48">
              <w:rPr>
                <w:rStyle w:val="CommentReference"/>
                <w:rFonts w:asciiTheme="majorHAnsi" w:hAnsiTheme="majorHAnsi" w:cstheme="majorHAnsi"/>
                <w:sz w:val="22"/>
                <w:szCs w:val="22"/>
              </w:rPr>
              <w:t>(SOTD)</w:t>
            </w:r>
          </w:p>
          <w:p w14:paraId="62F4F61A" w14:textId="77777777" w:rsidR="007834E8" w:rsidRPr="00784A48" w:rsidRDefault="007834E8" w:rsidP="005B780C">
            <w:pPr>
              <w:spacing w:line="256" w:lineRule="auto"/>
              <w:cnfStyle w:val="000000000000" w:firstRow="0" w:lastRow="0" w:firstColumn="0" w:lastColumn="0" w:oddVBand="0" w:evenVBand="0" w:oddHBand="0" w:evenHBand="0" w:firstRowFirstColumn="0" w:firstRowLastColumn="0" w:lastRowFirstColumn="0" w:lastRowLastColumn="0"/>
              <w:rPr>
                <w:rStyle w:val="CommentReference"/>
                <w:rFonts w:asciiTheme="majorHAnsi" w:hAnsiTheme="majorHAnsi" w:cstheme="majorHAnsi"/>
                <w:sz w:val="22"/>
                <w:szCs w:val="22"/>
              </w:rPr>
            </w:pPr>
          </w:p>
        </w:tc>
      </w:tr>
      <w:tr w:rsidR="007834E8" w14:paraId="2CD35753" w14:textId="6A923C87" w:rsidTr="007834E8">
        <w:tc>
          <w:tcPr>
            <w:cnfStyle w:val="001000000000" w:firstRow="0" w:lastRow="0" w:firstColumn="1" w:lastColumn="0" w:oddVBand="0" w:evenVBand="0" w:oddHBand="0" w:evenHBand="0" w:firstRowFirstColumn="0" w:firstRowLastColumn="0" w:lastRowFirstColumn="0" w:lastRowLastColumn="0"/>
            <w:tcW w:w="2534" w:type="dxa"/>
          </w:tcPr>
          <w:p w14:paraId="5C8C326E" w14:textId="77777777" w:rsidR="007834E8" w:rsidRPr="00784A48" w:rsidRDefault="007834E8" w:rsidP="005B780C">
            <w:pPr>
              <w:spacing w:line="256" w:lineRule="auto"/>
              <w:rPr>
                <w:rFonts w:asciiTheme="majorHAnsi" w:hAnsiTheme="majorHAnsi" w:cstheme="majorHAnsi"/>
                <w:bCs w:val="0"/>
              </w:rPr>
            </w:pPr>
          </w:p>
        </w:tc>
        <w:tc>
          <w:tcPr>
            <w:tcW w:w="2430" w:type="dxa"/>
          </w:tcPr>
          <w:p w14:paraId="09779349" w14:textId="78998C3A" w:rsidR="007834E8" w:rsidRPr="00784A48" w:rsidRDefault="007834E8" w:rsidP="005B780C">
            <w:pPr>
              <w:spacing w:line="25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784A48">
              <w:rPr>
                <w:rFonts w:asciiTheme="majorHAnsi" w:hAnsiTheme="majorHAnsi" w:cstheme="majorHAnsi"/>
              </w:rPr>
              <w:t>How many reconnections / voluntary returns abroad do you anticipate delivering in 2020/21?</w:t>
            </w:r>
          </w:p>
        </w:tc>
        <w:tc>
          <w:tcPr>
            <w:tcW w:w="2248" w:type="dxa"/>
          </w:tcPr>
          <w:p w14:paraId="4B5A0B85" w14:textId="0E17B35D" w:rsidR="007834E8" w:rsidRPr="00784A48" w:rsidRDefault="007834E8" w:rsidP="005B780C">
            <w:pPr>
              <w:spacing w:line="256" w:lineRule="auto"/>
              <w:cnfStyle w:val="000000000000" w:firstRow="0" w:lastRow="0" w:firstColumn="0" w:lastColumn="0" w:oddVBand="0" w:evenVBand="0" w:oddHBand="0" w:evenHBand="0" w:firstRowFirstColumn="0" w:firstRowLastColumn="0" w:lastRowFirstColumn="0" w:lastRowLastColumn="0"/>
              <w:rPr>
                <w:rStyle w:val="CommentReference"/>
                <w:rFonts w:asciiTheme="majorHAnsi" w:hAnsiTheme="majorHAnsi" w:cstheme="majorHAnsi"/>
                <w:sz w:val="22"/>
                <w:szCs w:val="22"/>
              </w:rPr>
            </w:pPr>
            <w:r w:rsidRPr="00784A48">
              <w:rPr>
                <w:rStyle w:val="CommentReference"/>
                <w:rFonts w:asciiTheme="majorHAnsi" w:hAnsiTheme="majorHAnsi" w:cstheme="majorHAnsi"/>
                <w:sz w:val="22"/>
                <w:szCs w:val="22"/>
              </w:rPr>
              <w:t>2 can fund from RSI bespoke funds</w:t>
            </w:r>
          </w:p>
        </w:tc>
        <w:tc>
          <w:tcPr>
            <w:tcW w:w="1804" w:type="dxa"/>
          </w:tcPr>
          <w:p w14:paraId="072900BB" w14:textId="77777777" w:rsidR="007834E8" w:rsidRPr="00784A48" w:rsidRDefault="007834E8" w:rsidP="005B780C">
            <w:pPr>
              <w:spacing w:line="256" w:lineRule="auto"/>
              <w:cnfStyle w:val="000000000000" w:firstRow="0" w:lastRow="0" w:firstColumn="0" w:lastColumn="0" w:oddVBand="0" w:evenVBand="0" w:oddHBand="0" w:evenHBand="0" w:firstRowFirstColumn="0" w:firstRowLastColumn="0" w:lastRowFirstColumn="0" w:lastRowLastColumn="0"/>
              <w:rPr>
                <w:rStyle w:val="CommentReference"/>
                <w:rFonts w:asciiTheme="majorHAnsi" w:hAnsiTheme="majorHAnsi" w:cstheme="majorHAnsi"/>
                <w:sz w:val="22"/>
                <w:szCs w:val="22"/>
              </w:rPr>
            </w:pPr>
          </w:p>
        </w:tc>
      </w:tr>
      <w:tr w:rsidR="007834E8" w14:paraId="02927471" w14:textId="4B0DB8CF" w:rsidTr="007834E8">
        <w:tc>
          <w:tcPr>
            <w:cnfStyle w:val="001000000000" w:firstRow="0" w:lastRow="0" w:firstColumn="1" w:lastColumn="0" w:oddVBand="0" w:evenVBand="0" w:oddHBand="0" w:evenHBand="0" w:firstRowFirstColumn="0" w:firstRowLastColumn="0" w:lastRowFirstColumn="0" w:lastRowLastColumn="0"/>
            <w:tcW w:w="2534" w:type="dxa"/>
          </w:tcPr>
          <w:p w14:paraId="2B253C5E" w14:textId="77777777" w:rsidR="007834E8" w:rsidRPr="00784A48" w:rsidRDefault="007834E8" w:rsidP="005B780C">
            <w:pPr>
              <w:spacing w:line="256" w:lineRule="auto"/>
              <w:rPr>
                <w:rFonts w:asciiTheme="majorHAnsi" w:hAnsiTheme="majorHAnsi" w:cstheme="majorHAnsi"/>
                <w:bCs w:val="0"/>
              </w:rPr>
            </w:pPr>
          </w:p>
        </w:tc>
        <w:tc>
          <w:tcPr>
            <w:tcW w:w="2430" w:type="dxa"/>
          </w:tcPr>
          <w:p w14:paraId="4E89AD61" w14:textId="3084F335" w:rsidR="007834E8" w:rsidRPr="00784A48" w:rsidRDefault="007834E8" w:rsidP="005B780C">
            <w:pPr>
              <w:spacing w:line="25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Net r</w:t>
            </w:r>
            <w:r w:rsidRPr="00784A48">
              <w:rPr>
                <w:rFonts w:asciiTheme="majorHAnsi" w:hAnsiTheme="majorHAnsi" w:cstheme="majorHAnsi"/>
              </w:rPr>
              <w:t>equest to NSAP funds</w:t>
            </w:r>
          </w:p>
        </w:tc>
        <w:tc>
          <w:tcPr>
            <w:tcW w:w="2248" w:type="dxa"/>
          </w:tcPr>
          <w:p w14:paraId="12CD3ACE" w14:textId="6D9F5A94" w:rsidR="007834E8" w:rsidRPr="00784A48" w:rsidRDefault="007834E8" w:rsidP="003425D8">
            <w:pPr>
              <w:spacing w:line="256" w:lineRule="auto"/>
              <w:cnfStyle w:val="000000000000" w:firstRow="0" w:lastRow="0" w:firstColumn="0" w:lastColumn="0" w:oddVBand="0" w:evenVBand="0" w:oddHBand="0" w:evenHBand="0" w:firstRowFirstColumn="0" w:firstRowLastColumn="0" w:lastRowFirstColumn="0" w:lastRowLastColumn="0"/>
              <w:rPr>
                <w:rStyle w:val="CommentReference"/>
                <w:rFonts w:asciiTheme="majorHAnsi" w:hAnsiTheme="majorHAnsi" w:cstheme="majorHAnsi"/>
                <w:sz w:val="22"/>
                <w:szCs w:val="22"/>
              </w:rPr>
            </w:pPr>
          </w:p>
        </w:tc>
        <w:tc>
          <w:tcPr>
            <w:tcW w:w="1804" w:type="dxa"/>
          </w:tcPr>
          <w:p w14:paraId="6877C3D9" w14:textId="1562DB66" w:rsidR="007834E8" w:rsidRPr="00922C88" w:rsidRDefault="007834E8" w:rsidP="003425D8">
            <w:pPr>
              <w:cnfStyle w:val="000000000000" w:firstRow="0" w:lastRow="0" w:firstColumn="0" w:lastColumn="0" w:oddVBand="0" w:evenVBand="0" w:oddHBand="0" w:evenHBand="0" w:firstRowFirstColumn="0" w:firstRowLastColumn="0" w:lastRowFirstColumn="0" w:lastRowLastColumn="0"/>
              <w:rPr>
                <w:rStyle w:val="CommentReference"/>
                <w:rFonts w:asciiTheme="majorHAnsi" w:hAnsiTheme="majorHAnsi" w:cstheme="majorHAnsi"/>
                <w:b/>
                <w:sz w:val="22"/>
                <w:szCs w:val="22"/>
              </w:rPr>
            </w:pPr>
            <w:r w:rsidRPr="00922C88">
              <w:rPr>
                <w:rStyle w:val="CommentReference"/>
                <w:rFonts w:asciiTheme="majorHAnsi" w:hAnsiTheme="majorHAnsi" w:cstheme="majorHAnsi"/>
                <w:b/>
                <w:sz w:val="22"/>
                <w:szCs w:val="22"/>
              </w:rPr>
              <w:t>Total £198,000</w:t>
            </w:r>
          </w:p>
        </w:tc>
      </w:tr>
      <w:tr w:rsidR="007834E8" w14:paraId="7C7588FC" w14:textId="55A15630" w:rsidTr="007834E8">
        <w:tc>
          <w:tcPr>
            <w:cnfStyle w:val="001000000000" w:firstRow="0" w:lastRow="0" w:firstColumn="1" w:lastColumn="0" w:oddVBand="0" w:evenVBand="0" w:oddHBand="0" w:evenHBand="0" w:firstRowFirstColumn="0" w:firstRowLastColumn="0" w:lastRowFirstColumn="0" w:lastRowLastColumn="0"/>
            <w:tcW w:w="2534" w:type="dxa"/>
          </w:tcPr>
          <w:p w14:paraId="74DD2342" w14:textId="0836DE54" w:rsidR="007834E8" w:rsidRPr="00784A48" w:rsidRDefault="007834E8" w:rsidP="005B780C">
            <w:pPr>
              <w:spacing w:line="256" w:lineRule="auto"/>
              <w:rPr>
                <w:rFonts w:asciiTheme="majorHAnsi" w:hAnsiTheme="majorHAnsi" w:cstheme="majorHAnsi"/>
                <w:bCs w:val="0"/>
              </w:rPr>
            </w:pPr>
            <w:r w:rsidRPr="00784A48">
              <w:rPr>
                <w:rStyle w:val="CommentReference"/>
                <w:rFonts w:asciiTheme="majorHAnsi" w:hAnsiTheme="majorHAnsi" w:cstheme="majorHAnsi"/>
                <w:sz w:val="22"/>
                <w:szCs w:val="22"/>
              </w:rPr>
              <w:t>Supported move-on accommodation</w:t>
            </w:r>
          </w:p>
        </w:tc>
        <w:tc>
          <w:tcPr>
            <w:tcW w:w="2430" w:type="dxa"/>
          </w:tcPr>
          <w:p w14:paraId="629E9BC7" w14:textId="3E409DAF" w:rsidR="007834E8" w:rsidRPr="00784A48" w:rsidRDefault="007834E8" w:rsidP="005B780C">
            <w:pPr>
              <w:spacing w:line="25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784A48">
              <w:rPr>
                <w:rFonts w:asciiTheme="majorHAnsi" w:hAnsiTheme="majorHAnsi" w:cstheme="majorHAnsi"/>
              </w:rPr>
              <w:t>How many units of supported move-on accommodation will your proposal bring forward in 2020/21?</w:t>
            </w:r>
          </w:p>
        </w:tc>
        <w:tc>
          <w:tcPr>
            <w:tcW w:w="2248" w:type="dxa"/>
          </w:tcPr>
          <w:p w14:paraId="79CB046B" w14:textId="6D6CA225" w:rsidR="007834E8" w:rsidRPr="00784A48" w:rsidRDefault="007834E8" w:rsidP="003425D8">
            <w:pPr>
              <w:cnfStyle w:val="000000000000" w:firstRow="0" w:lastRow="0" w:firstColumn="0" w:lastColumn="0" w:oddVBand="0" w:evenVBand="0" w:oddHBand="0" w:evenHBand="0" w:firstRowFirstColumn="0" w:firstRowLastColumn="0" w:lastRowFirstColumn="0" w:lastRowLastColumn="0"/>
              <w:rPr>
                <w:rStyle w:val="CommentReference"/>
                <w:rFonts w:asciiTheme="majorHAnsi" w:hAnsiTheme="majorHAnsi" w:cstheme="majorHAnsi"/>
                <w:sz w:val="22"/>
                <w:szCs w:val="22"/>
              </w:rPr>
            </w:pPr>
            <w:r w:rsidRPr="00784A48">
              <w:rPr>
                <w:rStyle w:val="CommentReference"/>
                <w:rFonts w:asciiTheme="majorHAnsi" w:hAnsiTheme="majorHAnsi" w:cstheme="majorHAnsi"/>
                <w:sz w:val="22"/>
                <w:szCs w:val="22"/>
              </w:rPr>
              <w:t>10</w:t>
            </w:r>
            <w:r>
              <w:rPr>
                <w:rStyle w:val="CommentReference"/>
                <w:rFonts w:asciiTheme="majorHAnsi" w:hAnsiTheme="majorHAnsi" w:cstheme="majorHAnsi"/>
                <w:sz w:val="22"/>
                <w:szCs w:val="22"/>
              </w:rPr>
              <w:t xml:space="preserve"> </w:t>
            </w:r>
            <w:r>
              <w:rPr>
                <w:rStyle w:val="CommentReference"/>
              </w:rPr>
              <w:t>units in one “scheme”</w:t>
            </w:r>
          </w:p>
        </w:tc>
        <w:tc>
          <w:tcPr>
            <w:tcW w:w="1804" w:type="dxa"/>
          </w:tcPr>
          <w:p w14:paraId="3B6CA3D1" w14:textId="6C9A621D" w:rsidR="007834E8" w:rsidRPr="00784A48" w:rsidRDefault="007834E8" w:rsidP="007834E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784A48">
              <w:rPr>
                <w:rFonts w:asciiTheme="majorHAnsi" w:hAnsiTheme="majorHAnsi" w:cstheme="majorHAnsi"/>
              </w:rPr>
              <w:t>Capital £444,120</w:t>
            </w:r>
          </w:p>
          <w:p w14:paraId="29746108" w14:textId="03F86DD6" w:rsidR="007834E8" w:rsidRPr="00784A48" w:rsidRDefault="007834E8" w:rsidP="007834E8">
            <w:pPr>
              <w:cnfStyle w:val="000000000000" w:firstRow="0" w:lastRow="0" w:firstColumn="0" w:lastColumn="0" w:oddVBand="0" w:evenVBand="0" w:oddHBand="0" w:evenHBand="0" w:firstRowFirstColumn="0" w:firstRowLastColumn="0" w:lastRowFirstColumn="0" w:lastRowLastColumn="0"/>
              <w:rPr>
                <w:rStyle w:val="CommentReference"/>
                <w:rFonts w:asciiTheme="majorHAnsi" w:hAnsiTheme="majorHAnsi" w:cstheme="majorHAnsi"/>
                <w:sz w:val="22"/>
                <w:szCs w:val="22"/>
              </w:rPr>
            </w:pPr>
            <w:r w:rsidRPr="00784A48">
              <w:rPr>
                <w:rFonts w:asciiTheme="majorHAnsi" w:hAnsiTheme="majorHAnsi" w:cstheme="majorHAnsi"/>
              </w:rPr>
              <w:t>Revenue £123,530</w:t>
            </w:r>
          </w:p>
        </w:tc>
      </w:tr>
      <w:tr w:rsidR="007834E8" w14:paraId="4E944E0C" w14:textId="4DB6726A" w:rsidTr="007834E8">
        <w:tc>
          <w:tcPr>
            <w:cnfStyle w:val="001000000000" w:firstRow="0" w:lastRow="0" w:firstColumn="1" w:lastColumn="0" w:oddVBand="0" w:evenVBand="0" w:oddHBand="0" w:evenHBand="0" w:firstRowFirstColumn="0" w:firstRowLastColumn="0" w:lastRowFirstColumn="0" w:lastRowLastColumn="0"/>
            <w:tcW w:w="2534" w:type="dxa"/>
          </w:tcPr>
          <w:p w14:paraId="7CB6B0ED" w14:textId="634948E9" w:rsidR="007834E8" w:rsidRPr="00784A48" w:rsidRDefault="007834E8" w:rsidP="005B780C">
            <w:pPr>
              <w:spacing w:line="256" w:lineRule="auto"/>
              <w:rPr>
                <w:rStyle w:val="CommentReference"/>
                <w:rFonts w:asciiTheme="majorHAnsi" w:hAnsiTheme="majorHAnsi" w:cstheme="majorHAnsi"/>
                <w:sz w:val="22"/>
                <w:szCs w:val="22"/>
              </w:rPr>
            </w:pPr>
            <w:r w:rsidRPr="00784A48">
              <w:rPr>
                <w:rFonts w:asciiTheme="majorHAnsi" w:hAnsiTheme="majorHAnsi" w:cstheme="majorHAnsi"/>
                <w:bCs w:val="0"/>
              </w:rPr>
              <w:t>Revenue-only proposals</w:t>
            </w:r>
          </w:p>
        </w:tc>
        <w:tc>
          <w:tcPr>
            <w:tcW w:w="2430" w:type="dxa"/>
          </w:tcPr>
          <w:p w14:paraId="07AE7727" w14:textId="2371D935" w:rsidR="007834E8" w:rsidRPr="00784A48" w:rsidRDefault="007834E8" w:rsidP="005B780C">
            <w:pPr>
              <w:spacing w:line="25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784A48">
              <w:rPr>
                <w:rFonts w:asciiTheme="majorHAnsi" w:hAnsiTheme="majorHAnsi" w:cstheme="majorHAnsi"/>
              </w:rPr>
              <w:t>How many units of supported PSL accommodation do you anticipate bringing forward in 2020/21?</w:t>
            </w:r>
          </w:p>
        </w:tc>
        <w:tc>
          <w:tcPr>
            <w:tcW w:w="2248" w:type="dxa"/>
          </w:tcPr>
          <w:p w14:paraId="4B1DBACE" w14:textId="7B955B00" w:rsidR="007834E8" w:rsidRPr="00784A48" w:rsidRDefault="007834E8" w:rsidP="003425D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784A48">
              <w:rPr>
                <w:rFonts w:asciiTheme="majorHAnsi" w:hAnsiTheme="majorHAnsi" w:cstheme="majorHAnsi"/>
              </w:rPr>
              <w:t>5 units</w:t>
            </w:r>
            <w:r>
              <w:rPr>
                <w:rFonts w:asciiTheme="majorHAnsi" w:hAnsiTheme="majorHAnsi" w:cstheme="majorHAnsi"/>
              </w:rPr>
              <w:t>,</w:t>
            </w:r>
            <w:r w:rsidRPr="00784A48">
              <w:rPr>
                <w:rFonts w:asciiTheme="majorHAnsi" w:hAnsiTheme="majorHAnsi" w:cstheme="majorHAnsi"/>
              </w:rPr>
              <w:t xml:space="preserve"> 30 clients (bedrooms)</w:t>
            </w:r>
          </w:p>
        </w:tc>
        <w:tc>
          <w:tcPr>
            <w:tcW w:w="1804" w:type="dxa"/>
          </w:tcPr>
          <w:p w14:paraId="6B502260" w14:textId="3E7F3542" w:rsidR="007834E8" w:rsidRPr="00784A48" w:rsidRDefault="007834E8" w:rsidP="003425D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784A48">
              <w:rPr>
                <w:rFonts w:asciiTheme="majorHAnsi" w:hAnsiTheme="majorHAnsi" w:cstheme="majorHAnsi"/>
              </w:rPr>
              <w:t>£55,000</w:t>
            </w:r>
          </w:p>
        </w:tc>
      </w:tr>
      <w:tr w:rsidR="007834E8" w14:paraId="46D97F4E" w14:textId="3FB2AD25" w:rsidTr="007834E8">
        <w:tc>
          <w:tcPr>
            <w:cnfStyle w:val="001000000000" w:firstRow="0" w:lastRow="0" w:firstColumn="1" w:lastColumn="0" w:oddVBand="0" w:evenVBand="0" w:oddHBand="0" w:evenHBand="0" w:firstRowFirstColumn="0" w:firstRowLastColumn="0" w:lastRowFirstColumn="0" w:lastRowLastColumn="0"/>
            <w:tcW w:w="2534" w:type="dxa"/>
          </w:tcPr>
          <w:p w14:paraId="6AD084B1" w14:textId="77777777" w:rsidR="007834E8" w:rsidRPr="00922C88" w:rsidRDefault="007834E8" w:rsidP="00922C88">
            <w:pPr>
              <w:spacing w:line="256" w:lineRule="auto"/>
              <w:rPr>
                <w:rFonts w:asciiTheme="majorHAnsi" w:hAnsiTheme="majorHAnsi" w:cstheme="majorHAnsi"/>
                <w:bCs w:val="0"/>
              </w:rPr>
            </w:pPr>
            <w:r w:rsidRPr="00922C88">
              <w:rPr>
                <w:rFonts w:asciiTheme="majorHAnsi" w:hAnsiTheme="majorHAnsi" w:cstheme="majorHAnsi"/>
                <w:bCs w:val="0"/>
              </w:rPr>
              <w:lastRenderedPageBreak/>
              <w:t>capital-funded supported move-on</w:t>
            </w:r>
          </w:p>
          <w:p w14:paraId="75E08181" w14:textId="4501A2D4" w:rsidR="007834E8" w:rsidRPr="00922C88" w:rsidRDefault="007834E8" w:rsidP="00922C88">
            <w:pPr>
              <w:spacing w:line="256" w:lineRule="auto"/>
              <w:rPr>
                <w:rFonts w:asciiTheme="majorHAnsi" w:hAnsiTheme="majorHAnsi" w:cstheme="majorHAnsi"/>
                <w:bCs w:val="0"/>
              </w:rPr>
            </w:pPr>
          </w:p>
        </w:tc>
        <w:tc>
          <w:tcPr>
            <w:tcW w:w="2430" w:type="dxa"/>
          </w:tcPr>
          <w:p w14:paraId="10C31588" w14:textId="652C0BBE" w:rsidR="007834E8" w:rsidRDefault="007834E8" w:rsidP="00450EC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1E2D46">
              <w:rPr>
                <w:rFonts w:asciiTheme="majorHAnsi" w:hAnsiTheme="majorHAnsi" w:cstheme="majorHAnsi"/>
                <w:b/>
                <w:color w:val="000000" w:themeColor="text1"/>
              </w:rPr>
              <w:t>Clarion</w:t>
            </w:r>
            <w:r w:rsidRPr="001E2D46">
              <w:rPr>
                <w:rFonts w:asciiTheme="majorHAnsi" w:hAnsiTheme="majorHAnsi" w:cstheme="majorHAnsi"/>
                <w:color w:val="000000" w:themeColor="text1"/>
              </w:rPr>
              <w:t xml:space="preserve"> – purchas</w:t>
            </w:r>
            <w:r>
              <w:rPr>
                <w:rFonts w:asciiTheme="majorHAnsi" w:hAnsiTheme="majorHAnsi" w:cstheme="majorHAnsi"/>
                <w:color w:val="000000" w:themeColor="text1"/>
              </w:rPr>
              <w:t xml:space="preserve">e &amp; repair of </w:t>
            </w:r>
            <w:r w:rsidRPr="001E2D46">
              <w:rPr>
                <w:rFonts w:asciiTheme="majorHAnsi" w:hAnsiTheme="majorHAnsi" w:cstheme="majorHAnsi"/>
                <w:color w:val="000000" w:themeColor="text1"/>
              </w:rPr>
              <w:t xml:space="preserve">10 </w:t>
            </w:r>
            <w:r w:rsidRPr="00450EC2">
              <w:rPr>
                <w:rFonts w:asciiTheme="majorHAnsi" w:hAnsiTheme="majorHAnsi" w:cstheme="majorHAnsi"/>
                <w:bCs/>
                <w:color w:val="000000" w:themeColor="text1"/>
              </w:rPr>
              <w:t xml:space="preserve">x 1 bed </w:t>
            </w:r>
            <w:r w:rsidRPr="001E2D46">
              <w:rPr>
                <w:rFonts w:asciiTheme="majorHAnsi" w:hAnsiTheme="majorHAnsi" w:cstheme="majorHAnsi"/>
                <w:color w:val="000000" w:themeColor="text1"/>
              </w:rPr>
              <w:t>leasehold flats ring</w:t>
            </w:r>
            <w:r>
              <w:rPr>
                <w:rFonts w:asciiTheme="majorHAnsi" w:hAnsiTheme="majorHAnsi" w:cstheme="majorHAnsi"/>
                <w:color w:val="000000" w:themeColor="text1"/>
              </w:rPr>
              <w:t>-</w:t>
            </w:r>
            <w:r w:rsidRPr="001E2D46">
              <w:rPr>
                <w:rFonts w:asciiTheme="majorHAnsi" w:hAnsiTheme="majorHAnsi" w:cstheme="majorHAnsi"/>
                <w:color w:val="000000" w:themeColor="text1"/>
              </w:rPr>
              <w:t>fenced for homeless clients</w:t>
            </w:r>
          </w:p>
          <w:p w14:paraId="2FFD8CBE" w14:textId="6D3849B2" w:rsidR="007834E8" w:rsidRDefault="007834E8" w:rsidP="00450EC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1E2D46">
              <w:rPr>
                <w:rFonts w:asciiTheme="majorHAnsi" w:hAnsiTheme="majorHAnsi" w:cstheme="majorHAnsi"/>
                <w:color w:val="000000" w:themeColor="text1"/>
              </w:rPr>
              <w:t xml:space="preserve">The properties will provide long term accommodation that can be re used for future clients to prevent a rough sleeping. </w:t>
            </w:r>
          </w:p>
          <w:p w14:paraId="40D53A3C" w14:textId="50F90B12" w:rsidR="007834E8" w:rsidRPr="00784A48" w:rsidRDefault="007834E8" w:rsidP="00450EC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Pr>
                <w:rFonts w:asciiTheme="majorHAnsi" w:hAnsiTheme="majorHAnsi" w:cstheme="majorHAnsi"/>
                <w:bCs/>
                <w:color w:val="000000" w:themeColor="text1"/>
              </w:rPr>
              <w:t>M</w:t>
            </w:r>
            <w:r w:rsidRPr="00450EC2">
              <w:rPr>
                <w:rFonts w:asciiTheme="majorHAnsi" w:hAnsiTheme="majorHAnsi" w:cstheme="majorHAnsi"/>
                <w:bCs/>
                <w:color w:val="000000" w:themeColor="text1"/>
              </w:rPr>
              <w:t xml:space="preserve">inimum 30 years as a “national asset” to house rough sleepers </w:t>
            </w:r>
            <w:r>
              <w:rPr>
                <w:rFonts w:asciiTheme="majorHAnsi" w:hAnsiTheme="majorHAnsi" w:cstheme="majorHAnsi"/>
                <w:bCs/>
                <w:color w:val="000000" w:themeColor="text1"/>
              </w:rPr>
              <w:t xml:space="preserve">/ </w:t>
            </w:r>
            <w:r w:rsidRPr="00450EC2">
              <w:rPr>
                <w:rFonts w:asciiTheme="majorHAnsi" w:hAnsiTheme="majorHAnsi" w:cstheme="majorHAnsi"/>
                <w:bCs/>
                <w:color w:val="000000" w:themeColor="text1"/>
              </w:rPr>
              <w:t xml:space="preserve">those at risk of </w:t>
            </w:r>
            <w:r>
              <w:rPr>
                <w:rFonts w:asciiTheme="majorHAnsi" w:hAnsiTheme="majorHAnsi" w:cstheme="majorHAnsi"/>
                <w:bCs/>
                <w:color w:val="000000" w:themeColor="text1"/>
              </w:rPr>
              <w:t>r</w:t>
            </w:r>
            <w:r w:rsidRPr="00450EC2">
              <w:rPr>
                <w:rFonts w:asciiTheme="majorHAnsi" w:hAnsiTheme="majorHAnsi" w:cstheme="majorHAnsi"/>
                <w:bCs/>
                <w:color w:val="000000" w:themeColor="text1"/>
              </w:rPr>
              <w:t xml:space="preserve">ough </w:t>
            </w:r>
            <w:r>
              <w:rPr>
                <w:rFonts w:asciiTheme="majorHAnsi" w:hAnsiTheme="majorHAnsi" w:cstheme="majorHAnsi"/>
                <w:bCs/>
                <w:color w:val="000000" w:themeColor="text1"/>
              </w:rPr>
              <w:t>s</w:t>
            </w:r>
            <w:r w:rsidRPr="00450EC2">
              <w:rPr>
                <w:rFonts w:asciiTheme="majorHAnsi" w:hAnsiTheme="majorHAnsi" w:cstheme="majorHAnsi"/>
                <w:bCs/>
                <w:color w:val="000000" w:themeColor="text1"/>
              </w:rPr>
              <w:t xml:space="preserve">leeping.  </w:t>
            </w:r>
          </w:p>
        </w:tc>
        <w:tc>
          <w:tcPr>
            <w:tcW w:w="2248" w:type="dxa"/>
          </w:tcPr>
          <w:p w14:paraId="701B7532" w14:textId="77777777" w:rsidR="007834E8" w:rsidRPr="00450EC2" w:rsidRDefault="007834E8" w:rsidP="00D56C0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450EC2">
              <w:rPr>
                <w:rFonts w:asciiTheme="majorHAnsi" w:hAnsiTheme="majorHAnsi" w:cstheme="majorHAnsi"/>
                <w:color w:val="000000" w:themeColor="text1"/>
              </w:rPr>
              <w:t xml:space="preserve">10 units of </w:t>
            </w:r>
            <w:proofErr w:type="spellStart"/>
            <w:r w:rsidRPr="00450EC2">
              <w:rPr>
                <w:rFonts w:asciiTheme="majorHAnsi" w:hAnsiTheme="majorHAnsi" w:cstheme="majorHAnsi"/>
                <w:color w:val="000000" w:themeColor="text1"/>
              </w:rPr>
              <w:t>accom</w:t>
            </w:r>
            <w:proofErr w:type="spellEnd"/>
          </w:p>
          <w:p w14:paraId="4F27D9C0" w14:textId="3065A6B4" w:rsidR="007834E8" w:rsidRPr="00784A48" w:rsidRDefault="007834E8" w:rsidP="00D56C0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p>
        </w:tc>
        <w:tc>
          <w:tcPr>
            <w:tcW w:w="1804" w:type="dxa"/>
          </w:tcPr>
          <w:p w14:paraId="4E252A79" w14:textId="59953FE6" w:rsidR="00922C88" w:rsidRPr="00450EC2" w:rsidRDefault="00922C88" w:rsidP="00922C8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450EC2">
              <w:rPr>
                <w:rFonts w:asciiTheme="majorHAnsi" w:hAnsiTheme="majorHAnsi" w:cstheme="majorHAnsi"/>
                <w:color w:val="000000" w:themeColor="text1"/>
              </w:rPr>
              <w:t>Cost £444,120 capital</w:t>
            </w:r>
            <w:r>
              <w:rPr>
                <w:rFonts w:asciiTheme="majorHAnsi" w:hAnsiTheme="majorHAnsi" w:cstheme="majorHAnsi"/>
                <w:color w:val="000000" w:themeColor="text1"/>
              </w:rPr>
              <w:t xml:space="preserve"> (</w:t>
            </w:r>
            <w:r w:rsidRPr="00450EC2">
              <w:rPr>
                <w:rFonts w:asciiTheme="majorHAnsi" w:hAnsiTheme="majorHAnsi" w:cstheme="majorHAnsi"/>
                <w:color w:val="000000" w:themeColor="text1"/>
              </w:rPr>
              <w:t>Requires MHCLG funding</w:t>
            </w:r>
            <w:r>
              <w:rPr>
                <w:rFonts w:asciiTheme="majorHAnsi" w:hAnsiTheme="majorHAnsi" w:cstheme="majorHAnsi"/>
                <w:color w:val="000000" w:themeColor="text1"/>
              </w:rPr>
              <w:t>)</w:t>
            </w:r>
          </w:p>
          <w:p w14:paraId="44A92EB2" w14:textId="77777777" w:rsidR="007834E8" w:rsidRPr="00450EC2" w:rsidRDefault="007834E8" w:rsidP="00D56C0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p>
        </w:tc>
      </w:tr>
      <w:tr w:rsidR="007834E8" w14:paraId="3F090209" w14:textId="29713CBB" w:rsidTr="007834E8">
        <w:tc>
          <w:tcPr>
            <w:cnfStyle w:val="001000000000" w:firstRow="0" w:lastRow="0" w:firstColumn="1" w:lastColumn="0" w:oddVBand="0" w:evenVBand="0" w:oddHBand="0" w:evenHBand="0" w:firstRowFirstColumn="0" w:firstRowLastColumn="0" w:lastRowFirstColumn="0" w:lastRowLastColumn="0"/>
            <w:tcW w:w="2534" w:type="dxa"/>
          </w:tcPr>
          <w:p w14:paraId="522ACE0F" w14:textId="77777777" w:rsidR="007834E8" w:rsidRPr="003425D8" w:rsidRDefault="007834E8" w:rsidP="00D56C0D">
            <w:pPr>
              <w:spacing w:line="256" w:lineRule="auto"/>
              <w:ind w:left="720" w:hanging="720"/>
              <w:rPr>
                <w:rFonts w:ascii="Arial" w:hAnsi="Arial" w:cs="Arial"/>
                <w:b w:val="0"/>
                <w:bCs w:val="0"/>
                <w:color w:val="000000" w:themeColor="text1"/>
              </w:rPr>
            </w:pPr>
          </w:p>
        </w:tc>
        <w:tc>
          <w:tcPr>
            <w:tcW w:w="2430" w:type="dxa"/>
          </w:tcPr>
          <w:p w14:paraId="4F2FE865" w14:textId="7B7415FE" w:rsidR="007834E8" w:rsidRPr="001E2D46" w:rsidRDefault="007834E8" w:rsidP="00450EC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themeColor="text1"/>
              </w:rPr>
            </w:pPr>
            <w:r w:rsidRPr="001E2D46">
              <w:rPr>
                <w:rFonts w:asciiTheme="majorHAnsi" w:hAnsiTheme="majorHAnsi" w:cstheme="majorHAnsi"/>
                <w:b/>
                <w:color w:val="000000" w:themeColor="text1"/>
              </w:rPr>
              <w:t>Ferry Project</w:t>
            </w:r>
            <w:r w:rsidRPr="001E2D46">
              <w:rPr>
                <w:rFonts w:asciiTheme="majorHAnsi" w:hAnsiTheme="majorHAnsi" w:cstheme="majorHAnsi"/>
                <w:color w:val="000000" w:themeColor="text1"/>
              </w:rPr>
              <w:t xml:space="preserve"> – revenue funding for floating support for clients in Clarion properties. </w:t>
            </w:r>
          </w:p>
        </w:tc>
        <w:tc>
          <w:tcPr>
            <w:tcW w:w="2248" w:type="dxa"/>
          </w:tcPr>
          <w:p w14:paraId="7BF34773" w14:textId="31AD2E7F" w:rsidR="007834E8" w:rsidRPr="00450EC2" w:rsidRDefault="007834E8" w:rsidP="00450EC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p>
        </w:tc>
        <w:tc>
          <w:tcPr>
            <w:tcW w:w="1804" w:type="dxa"/>
          </w:tcPr>
          <w:p w14:paraId="78339225" w14:textId="5BDD9B0C" w:rsidR="007834E8" w:rsidRPr="00450EC2" w:rsidRDefault="00922C88" w:rsidP="00450EC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450EC2">
              <w:rPr>
                <w:rFonts w:asciiTheme="majorHAnsi" w:hAnsiTheme="majorHAnsi" w:cstheme="majorHAnsi"/>
                <w:color w:val="000000" w:themeColor="text1"/>
              </w:rPr>
              <w:t>Cost £123,530 cumulative for revenue floating support 21/22, 22/23, 23/24</w:t>
            </w:r>
          </w:p>
        </w:tc>
      </w:tr>
      <w:tr w:rsidR="007834E8" w14:paraId="663119F8" w14:textId="6D7A88D4" w:rsidTr="007834E8">
        <w:tc>
          <w:tcPr>
            <w:cnfStyle w:val="001000000000" w:firstRow="0" w:lastRow="0" w:firstColumn="1" w:lastColumn="0" w:oddVBand="0" w:evenVBand="0" w:oddHBand="0" w:evenHBand="0" w:firstRowFirstColumn="0" w:firstRowLastColumn="0" w:lastRowFirstColumn="0" w:lastRowLastColumn="0"/>
            <w:tcW w:w="2534" w:type="dxa"/>
          </w:tcPr>
          <w:p w14:paraId="1AB343DC" w14:textId="57FC92B9" w:rsidR="007834E8" w:rsidRPr="003425D8" w:rsidRDefault="007834E8" w:rsidP="00D56C0D">
            <w:pPr>
              <w:spacing w:line="256" w:lineRule="auto"/>
              <w:ind w:left="720" w:hanging="720"/>
              <w:rPr>
                <w:rFonts w:ascii="Arial" w:hAnsi="Arial" w:cs="Arial"/>
                <w:b w:val="0"/>
                <w:bCs w:val="0"/>
                <w:color w:val="000000" w:themeColor="text1"/>
              </w:rPr>
            </w:pPr>
          </w:p>
        </w:tc>
        <w:tc>
          <w:tcPr>
            <w:tcW w:w="2430" w:type="dxa"/>
          </w:tcPr>
          <w:p w14:paraId="3E25BC8E" w14:textId="77777777" w:rsidR="007834E8" w:rsidRDefault="007834E8" w:rsidP="003F53A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1E2D46">
              <w:rPr>
                <w:rFonts w:asciiTheme="majorHAnsi" w:hAnsiTheme="majorHAnsi" w:cstheme="majorHAnsi"/>
                <w:b/>
                <w:color w:val="000000" w:themeColor="text1"/>
              </w:rPr>
              <w:t>Amicus</w:t>
            </w:r>
            <w:r w:rsidRPr="001E2D46">
              <w:rPr>
                <w:rFonts w:asciiTheme="majorHAnsi" w:hAnsiTheme="majorHAnsi" w:cstheme="majorHAnsi"/>
                <w:color w:val="000000" w:themeColor="text1"/>
              </w:rPr>
              <w:t xml:space="preserve"> set up costs for 5 properties to be leased for 5 year</w:t>
            </w:r>
            <w:r>
              <w:rPr>
                <w:rFonts w:asciiTheme="majorHAnsi" w:hAnsiTheme="majorHAnsi" w:cstheme="majorHAnsi"/>
                <w:color w:val="000000" w:themeColor="text1"/>
              </w:rPr>
              <w:t xml:space="preserve">s. </w:t>
            </w:r>
            <w:r w:rsidRPr="001E2D46">
              <w:rPr>
                <w:rFonts w:asciiTheme="majorHAnsi" w:hAnsiTheme="majorHAnsi" w:cstheme="majorHAnsi"/>
                <w:color w:val="000000" w:themeColor="text1"/>
              </w:rPr>
              <w:t>30 bed spaces for 30 clients in total. 2 properties already identified and will purchase 3 more by 31/03/21.</w:t>
            </w:r>
            <w:r>
              <w:rPr>
                <w:rFonts w:asciiTheme="majorHAnsi" w:hAnsiTheme="majorHAnsi" w:cstheme="majorHAnsi"/>
                <w:color w:val="000000" w:themeColor="text1"/>
              </w:rPr>
              <w:t xml:space="preserve"> </w:t>
            </w:r>
          </w:p>
          <w:p w14:paraId="6A3F1A5F" w14:textId="6FEA61E4" w:rsidR="007834E8" w:rsidRPr="001E2D46" w:rsidRDefault="007834E8" w:rsidP="00450EC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themeColor="text1"/>
              </w:rPr>
            </w:pPr>
            <w:r w:rsidRPr="001E2D46">
              <w:rPr>
                <w:rFonts w:asciiTheme="majorHAnsi" w:hAnsiTheme="majorHAnsi" w:cstheme="majorHAnsi"/>
                <w:color w:val="000000" w:themeColor="text1"/>
              </w:rPr>
              <w:t xml:space="preserve">The Amicus properties are being paid for by investment and repayment via Housing Benefit at no cost to this bid. The </w:t>
            </w:r>
            <w:proofErr w:type="gramStart"/>
            <w:r w:rsidRPr="001E2D46">
              <w:rPr>
                <w:rFonts w:asciiTheme="majorHAnsi" w:hAnsiTheme="majorHAnsi" w:cstheme="majorHAnsi"/>
                <w:color w:val="000000" w:themeColor="text1"/>
              </w:rPr>
              <w:t>set up</w:t>
            </w:r>
            <w:proofErr w:type="gramEnd"/>
            <w:r w:rsidRPr="001E2D46">
              <w:rPr>
                <w:rFonts w:asciiTheme="majorHAnsi" w:hAnsiTheme="majorHAnsi" w:cstheme="majorHAnsi"/>
                <w:color w:val="000000" w:themeColor="text1"/>
              </w:rPr>
              <w:t xml:space="preserve"> cost of £11k per property (x 5 properties) to cover white goods, CCTV, furniture and fittings etc.</w:t>
            </w:r>
          </w:p>
        </w:tc>
        <w:tc>
          <w:tcPr>
            <w:tcW w:w="2248" w:type="dxa"/>
          </w:tcPr>
          <w:p w14:paraId="11E3AB58" w14:textId="39BEF4B0" w:rsidR="007834E8" w:rsidRPr="001E2D46" w:rsidRDefault="007834E8" w:rsidP="00D56C0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themeColor="text1"/>
              </w:rPr>
            </w:pPr>
            <w:r w:rsidRPr="00450EC2">
              <w:rPr>
                <w:rFonts w:asciiTheme="majorHAnsi" w:hAnsiTheme="majorHAnsi" w:cstheme="majorHAnsi"/>
                <w:color w:val="000000" w:themeColor="text1"/>
              </w:rPr>
              <w:t xml:space="preserve">Cost = 5 properties x £11,000 set up costs </w:t>
            </w:r>
          </w:p>
        </w:tc>
        <w:tc>
          <w:tcPr>
            <w:tcW w:w="1804" w:type="dxa"/>
          </w:tcPr>
          <w:p w14:paraId="10E022BB" w14:textId="7549BCAD" w:rsidR="007834E8" w:rsidRPr="00450EC2" w:rsidRDefault="00922C88" w:rsidP="00D56C0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Pr>
                <w:rFonts w:asciiTheme="majorHAnsi" w:hAnsiTheme="majorHAnsi" w:cstheme="majorHAnsi"/>
                <w:color w:val="000000" w:themeColor="text1"/>
              </w:rPr>
              <w:t xml:space="preserve">Total </w:t>
            </w:r>
            <w:r w:rsidRPr="00450EC2">
              <w:rPr>
                <w:rFonts w:asciiTheme="majorHAnsi" w:hAnsiTheme="majorHAnsi" w:cstheme="majorHAnsi"/>
                <w:color w:val="000000" w:themeColor="text1"/>
              </w:rPr>
              <w:t>Cost £55,000</w:t>
            </w:r>
            <w:r>
              <w:rPr>
                <w:rFonts w:asciiTheme="majorHAnsi" w:hAnsiTheme="majorHAnsi" w:cstheme="majorHAnsi"/>
                <w:color w:val="000000" w:themeColor="text1"/>
              </w:rPr>
              <w:t xml:space="preserve"> </w:t>
            </w:r>
            <w:r w:rsidRPr="00922C88">
              <w:rPr>
                <w:rFonts w:asciiTheme="majorHAnsi" w:hAnsiTheme="majorHAnsi" w:cstheme="majorHAnsi"/>
                <w:color w:val="FF0000"/>
              </w:rPr>
              <w:t>NOT A BID FOR THIS</w:t>
            </w:r>
          </w:p>
        </w:tc>
      </w:tr>
    </w:tbl>
    <w:p w14:paraId="2ACEF471" w14:textId="16F130E7" w:rsidR="003F53A1" w:rsidRDefault="003F53A1" w:rsidP="005B780C">
      <w:pPr>
        <w:spacing w:line="256" w:lineRule="auto"/>
        <w:rPr>
          <w:rFonts w:ascii="Arial" w:hAnsi="Arial" w:cs="Arial"/>
          <w:b/>
          <w:bCs/>
          <w:color w:val="000000" w:themeColor="text1"/>
        </w:rPr>
      </w:pPr>
    </w:p>
    <w:p w14:paraId="23B08F7E" w14:textId="5766EFC1" w:rsidR="007834E8" w:rsidRDefault="007834E8" w:rsidP="007834E8">
      <w:pPr>
        <w:rPr>
          <w:rFonts w:asciiTheme="majorHAnsi" w:hAnsiTheme="majorHAnsi" w:cstheme="majorHAnsi"/>
          <w:b/>
          <w:bCs/>
        </w:rPr>
      </w:pPr>
      <w:r>
        <w:rPr>
          <w:rFonts w:asciiTheme="majorHAnsi" w:hAnsiTheme="majorHAnsi" w:cstheme="majorHAnsi"/>
          <w:b/>
          <w:bCs/>
        </w:rPr>
        <w:t xml:space="preserve">Partners: </w:t>
      </w:r>
      <w:r w:rsidRPr="001E2D46">
        <w:rPr>
          <w:rFonts w:asciiTheme="majorHAnsi" w:hAnsiTheme="majorHAnsi" w:cstheme="majorHAnsi"/>
          <w:b/>
          <w:bCs/>
        </w:rPr>
        <w:t xml:space="preserve">directly delivering </w:t>
      </w:r>
    </w:p>
    <w:p w14:paraId="477D8E51" w14:textId="77777777" w:rsidR="007834E8" w:rsidRPr="0083437D" w:rsidRDefault="007834E8" w:rsidP="007834E8">
      <w:pPr>
        <w:pStyle w:val="ListParagraph"/>
        <w:numPr>
          <w:ilvl w:val="0"/>
          <w:numId w:val="39"/>
        </w:numPr>
        <w:rPr>
          <w:rFonts w:asciiTheme="majorHAnsi" w:hAnsiTheme="majorHAnsi" w:cstheme="majorHAnsi"/>
          <w:bCs/>
        </w:rPr>
      </w:pPr>
      <w:r w:rsidRPr="0083437D">
        <w:rPr>
          <w:rFonts w:asciiTheme="majorHAnsi" w:hAnsiTheme="majorHAnsi" w:cstheme="majorHAnsi"/>
          <w:bCs/>
        </w:rPr>
        <w:t xml:space="preserve">Ferry Project – Provision of floating support to Clarion’s purchase and repair properties - delivery of Floating Support. Ferry Project are </w:t>
      </w:r>
      <w:proofErr w:type="gramStart"/>
      <w:r w:rsidRPr="0083437D">
        <w:rPr>
          <w:rFonts w:asciiTheme="majorHAnsi" w:hAnsiTheme="majorHAnsi" w:cstheme="majorHAnsi"/>
          <w:bCs/>
        </w:rPr>
        <w:t>a  significant</w:t>
      </w:r>
      <w:proofErr w:type="gramEnd"/>
      <w:r w:rsidRPr="0083437D">
        <w:rPr>
          <w:rFonts w:asciiTheme="majorHAnsi" w:hAnsiTheme="majorHAnsi" w:cstheme="majorHAnsi"/>
          <w:bCs/>
        </w:rPr>
        <w:t xml:space="preserve"> key partner (and imperative to our Homelessness and Rough Sleeping Strategy) for over 20 years and are part of the Places for People Group. </w:t>
      </w:r>
    </w:p>
    <w:p w14:paraId="36C9A673" w14:textId="77777777" w:rsidR="007834E8" w:rsidRPr="0083437D" w:rsidRDefault="007834E8" w:rsidP="007834E8">
      <w:pPr>
        <w:pStyle w:val="ListParagraph"/>
        <w:numPr>
          <w:ilvl w:val="0"/>
          <w:numId w:val="39"/>
        </w:numPr>
        <w:rPr>
          <w:rFonts w:asciiTheme="majorHAnsi" w:hAnsiTheme="majorHAnsi" w:cstheme="majorHAnsi"/>
          <w:bCs/>
        </w:rPr>
      </w:pPr>
      <w:r w:rsidRPr="0083437D">
        <w:rPr>
          <w:rFonts w:asciiTheme="majorHAnsi" w:hAnsiTheme="majorHAnsi" w:cstheme="majorHAnsi"/>
          <w:bCs/>
        </w:rPr>
        <w:t xml:space="preserve">Clarion - purchase and repair of 10 x 1 bed properties as a national asset for a minimum </w:t>
      </w:r>
      <w:proofErr w:type="gramStart"/>
      <w:r w:rsidRPr="0083437D">
        <w:rPr>
          <w:rFonts w:asciiTheme="majorHAnsi" w:hAnsiTheme="majorHAnsi" w:cstheme="majorHAnsi"/>
          <w:bCs/>
        </w:rPr>
        <w:t>30 year</w:t>
      </w:r>
      <w:proofErr w:type="gramEnd"/>
      <w:r w:rsidRPr="0083437D">
        <w:rPr>
          <w:rFonts w:asciiTheme="majorHAnsi" w:hAnsiTheme="majorHAnsi" w:cstheme="majorHAnsi"/>
          <w:bCs/>
        </w:rPr>
        <w:t xml:space="preserve"> period – The council has a strong connection with Clarion, they are key partners in delivering affordable homes and the council’s LSVT with over 4000 properties in the area.   </w:t>
      </w:r>
    </w:p>
    <w:p w14:paraId="71034844" w14:textId="77777777" w:rsidR="007834E8" w:rsidRPr="0083437D" w:rsidRDefault="007834E8" w:rsidP="007834E8">
      <w:pPr>
        <w:pStyle w:val="ListParagraph"/>
        <w:numPr>
          <w:ilvl w:val="0"/>
          <w:numId w:val="39"/>
        </w:numPr>
        <w:rPr>
          <w:rFonts w:asciiTheme="majorHAnsi" w:hAnsiTheme="majorHAnsi" w:cstheme="majorHAnsi"/>
          <w:bCs/>
        </w:rPr>
      </w:pPr>
      <w:r w:rsidRPr="0083437D">
        <w:rPr>
          <w:rFonts w:asciiTheme="majorHAnsi" w:hAnsiTheme="majorHAnsi" w:cstheme="majorHAnsi"/>
          <w:bCs/>
        </w:rPr>
        <w:lastRenderedPageBreak/>
        <w:t xml:space="preserve">Amicus Trust – a partner of the Council.  £55k for set up costs for 5 new properties.  We have a very positive working relationship with Amicus and have 2 properties already in Fenland providing much needed accommodation for homelessness.   </w:t>
      </w:r>
    </w:p>
    <w:p w14:paraId="25F84547" w14:textId="77777777" w:rsidR="007834E8" w:rsidRDefault="007834E8" w:rsidP="007834E8">
      <w:pPr>
        <w:rPr>
          <w:rFonts w:asciiTheme="majorHAnsi" w:hAnsiTheme="majorHAnsi" w:cstheme="majorHAnsi"/>
          <w:b/>
          <w:bCs/>
        </w:rPr>
      </w:pPr>
      <w:r>
        <w:rPr>
          <w:rFonts w:asciiTheme="majorHAnsi" w:hAnsiTheme="majorHAnsi" w:cstheme="majorHAnsi"/>
          <w:b/>
          <w:bCs/>
        </w:rPr>
        <w:t xml:space="preserve">Partners: </w:t>
      </w:r>
      <w:r w:rsidRPr="001E2D46">
        <w:rPr>
          <w:rFonts w:asciiTheme="majorHAnsi" w:hAnsiTheme="majorHAnsi" w:cstheme="majorHAnsi"/>
          <w:b/>
          <w:bCs/>
        </w:rPr>
        <w:t>work</w:t>
      </w:r>
      <w:r>
        <w:rPr>
          <w:rFonts w:asciiTheme="majorHAnsi" w:hAnsiTheme="majorHAnsi" w:cstheme="majorHAnsi"/>
          <w:b/>
          <w:bCs/>
        </w:rPr>
        <w:t>ing</w:t>
      </w:r>
      <w:r w:rsidRPr="001E2D46">
        <w:rPr>
          <w:rFonts w:asciiTheme="majorHAnsi" w:hAnsiTheme="majorHAnsi" w:cstheme="majorHAnsi"/>
          <w:b/>
          <w:bCs/>
        </w:rPr>
        <w:t xml:space="preserve"> with the project </w:t>
      </w:r>
    </w:p>
    <w:p w14:paraId="40866FE9" w14:textId="77777777" w:rsidR="007834E8" w:rsidRPr="0083437D" w:rsidRDefault="007834E8" w:rsidP="007834E8">
      <w:pPr>
        <w:pStyle w:val="ListParagraph"/>
        <w:numPr>
          <w:ilvl w:val="0"/>
          <w:numId w:val="38"/>
        </w:numPr>
        <w:rPr>
          <w:rFonts w:asciiTheme="majorHAnsi" w:hAnsiTheme="majorHAnsi" w:cstheme="majorHAnsi"/>
          <w:bCs/>
        </w:rPr>
      </w:pPr>
      <w:r w:rsidRPr="0083437D">
        <w:rPr>
          <w:rFonts w:asciiTheme="majorHAnsi" w:hAnsiTheme="majorHAnsi" w:cstheme="majorHAnsi"/>
          <w:bCs/>
        </w:rPr>
        <w:t>Cambs County Council (Public Health, Complex Needs Team, and HRS)</w:t>
      </w:r>
    </w:p>
    <w:p w14:paraId="0080238D" w14:textId="77777777" w:rsidR="007834E8" w:rsidRPr="0083437D" w:rsidRDefault="007834E8" w:rsidP="007834E8">
      <w:pPr>
        <w:pStyle w:val="ListParagraph"/>
        <w:numPr>
          <w:ilvl w:val="0"/>
          <w:numId w:val="38"/>
        </w:numPr>
        <w:rPr>
          <w:rFonts w:asciiTheme="majorHAnsi" w:hAnsiTheme="majorHAnsi" w:cstheme="majorHAnsi"/>
          <w:bCs/>
        </w:rPr>
      </w:pPr>
      <w:r w:rsidRPr="0083437D">
        <w:rPr>
          <w:rFonts w:asciiTheme="majorHAnsi" w:hAnsiTheme="majorHAnsi" w:cstheme="majorHAnsi"/>
          <w:bCs/>
        </w:rPr>
        <w:t>Police Crime Commissioner</w:t>
      </w:r>
    </w:p>
    <w:p w14:paraId="4EE08CE6" w14:textId="77777777" w:rsidR="007834E8" w:rsidRPr="0083437D" w:rsidRDefault="007834E8" w:rsidP="007834E8">
      <w:pPr>
        <w:pStyle w:val="ListParagraph"/>
        <w:numPr>
          <w:ilvl w:val="0"/>
          <w:numId w:val="38"/>
        </w:numPr>
        <w:rPr>
          <w:rFonts w:asciiTheme="majorHAnsi" w:hAnsiTheme="majorHAnsi" w:cstheme="majorHAnsi"/>
          <w:bCs/>
        </w:rPr>
      </w:pPr>
      <w:r w:rsidRPr="0083437D">
        <w:rPr>
          <w:rFonts w:asciiTheme="majorHAnsi" w:hAnsiTheme="majorHAnsi" w:cstheme="majorHAnsi"/>
          <w:bCs/>
        </w:rPr>
        <w:t>FDC Homelessness and Rough Sleeper action plan partnership</w:t>
      </w:r>
    </w:p>
    <w:p w14:paraId="08C9CA41" w14:textId="77777777" w:rsidR="00CE5A5B" w:rsidRDefault="00CE5A5B" w:rsidP="005B780C">
      <w:pPr>
        <w:spacing w:line="256" w:lineRule="auto"/>
        <w:rPr>
          <w:rFonts w:ascii="Arial" w:hAnsi="Arial" w:cs="Arial"/>
          <w:b/>
          <w:bCs/>
          <w:color w:val="000000" w:themeColor="text1"/>
        </w:rPr>
      </w:pPr>
    </w:p>
    <w:p w14:paraId="2F569B1F" w14:textId="4A54EFCF" w:rsidR="007834E8" w:rsidRPr="007834E8" w:rsidRDefault="007834E8" w:rsidP="007834E8">
      <w:pPr>
        <w:pStyle w:val="Heading2"/>
      </w:pPr>
      <w:r w:rsidRPr="007834E8">
        <w:t xml:space="preserve">What has </w:t>
      </w:r>
      <w:r>
        <w:t>H</w:t>
      </w:r>
      <w:r w:rsidRPr="007834E8">
        <w:t>DC</w:t>
      </w:r>
      <w:r>
        <w:t>, SCDC and ECDC</w:t>
      </w:r>
      <w:r w:rsidRPr="007834E8">
        <w:t xml:space="preserve"> bid for and how much?</w:t>
      </w:r>
    </w:p>
    <w:tbl>
      <w:tblPr>
        <w:tblStyle w:val="GridTable1Light-Accent4"/>
        <w:tblW w:w="0" w:type="auto"/>
        <w:tblLook w:val="04A0" w:firstRow="1" w:lastRow="0" w:firstColumn="1" w:lastColumn="0" w:noHBand="0" w:noVBand="1"/>
      </w:tblPr>
      <w:tblGrid>
        <w:gridCol w:w="3005"/>
        <w:gridCol w:w="3005"/>
        <w:gridCol w:w="3006"/>
      </w:tblGrid>
      <w:tr w:rsidR="00CE5A5B" w14:paraId="3DC49050" w14:textId="77777777" w:rsidTr="00534DF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5" w:type="dxa"/>
          </w:tcPr>
          <w:p w14:paraId="24953F93" w14:textId="77777777" w:rsidR="00CE5A5B" w:rsidRPr="00784A48" w:rsidRDefault="00CE5A5B" w:rsidP="003A1BEE">
            <w:pPr>
              <w:spacing w:line="256" w:lineRule="auto"/>
              <w:rPr>
                <w:rFonts w:asciiTheme="majorHAnsi" w:hAnsiTheme="majorHAnsi" w:cstheme="majorHAnsi"/>
                <w:bCs w:val="0"/>
              </w:rPr>
            </w:pPr>
            <w:r w:rsidRPr="00784A48">
              <w:rPr>
                <w:rFonts w:asciiTheme="majorHAnsi" w:hAnsiTheme="majorHAnsi" w:cstheme="majorHAnsi"/>
                <w:bCs w:val="0"/>
              </w:rPr>
              <w:t>Area</w:t>
            </w:r>
          </w:p>
        </w:tc>
        <w:tc>
          <w:tcPr>
            <w:tcW w:w="3005" w:type="dxa"/>
          </w:tcPr>
          <w:p w14:paraId="0CB4BA21" w14:textId="77777777" w:rsidR="00CE5A5B" w:rsidRPr="00784A48" w:rsidRDefault="00CE5A5B" w:rsidP="003A1BEE">
            <w:pPr>
              <w:spacing w:line="256"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val="0"/>
              </w:rPr>
            </w:pPr>
            <w:r w:rsidRPr="00784A48">
              <w:rPr>
                <w:rFonts w:asciiTheme="majorHAnsi" w:hAnsiTheme="majorHAnsi" w:cstheme="majorHAnsi"/>
                <w:bCs w:val="0"/>
              </w:rPr>
              <w:t>Item</w:t>
            </w:r>
          </w:p>
        </w:tc>
        <w:tc>
          <w:tcPr>
            <w:tcW w:w="3006" w:type="dxa"/>
          </w:tcPr>
          <w:p w14:paraId="0C5541A8" w14:textId="77777777" w:rsidR="00CE5A5B" w:rsidRPr="00784A48" w:rsidRDefault="00CE5A5B" w:rsidP="003A1BEE">
            <w:pPr>
              <w:spacing w:line="256"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val="0"/>
              </w:rPr>
            </w:pPr>
            <w:r w:rsidRPr="00784A48">
              <w:rPr>
                <w:rFonts w:asciiTheme="majorHAnsi" w:hAnsiTheme="majorHAnsi" w:cstheme="majorHAnsi"/>
                <w:bCs w:val="0"/>
              </w:rPr>
              <w:t>Outcome / output</w:t>
            </w:r>
            <w:r>
              <w:rPr>
                <w:rFonts w:asciiTheme="majorHAnsi" w:hAnsiTheme="majorHAnsi" w:cstheme="majorHAnsi"/>
                <w:bCs w:val="0"/>
              </w:rPr>
              <w:t xml:space="preserve"> / cost</w:t>
            </w:r>
          </w:p>
        </w:tc>
      </w:tr>
      <w:tr w:rsidR="00CE5A5B" w14:paraId="3D313D73" w14:textId="77777777" w:rsidTr="00534DF8">
        <w:tc>
          <w:tcPr>
            <w:cnfStyle w:val="001000000000" w:firstRow="0" w:lastRow="0" w:firstColumn="1" w:lastColumn="0" w:oddVBand="0" w:evenVBand="0" w:oddHBand="0" w:evenHBand="0" w:firstRowFirstColumn="0" w:firstRowLastColumn="0" w:lastRowFirstColumn="0" w:lastRowLastColumn="0"/>
            <w:tcW w:w="3005" w:type="dxa"/>
          </w:tcPr>
          <w:p w14:paraId="38E13570" w14:textId="77777777" w:rsidR="00CE5A5B" w:rsidRPr="00784A48" w:rsidRDefault="00CE5A5B" w:rsidP="003A1BEE">
            <w:pPr>
              <w:spacing w:line="256" w:lineRule="auto"/>
              <w:rPr>
                <w:rFonts w:asciiTheme="majorHAnsi" w:hAnsiTheme="majorHAnsi" w:cstheme="majorHAnsi"/>
                <w:bCs w:val="0"/>
              </w:rPr>
            </w:pPr>
            <w:r w:rsidRPr="00784A48">
              <w:rPr>
                <w:rFonts w:asciiTheme="majorHAnsi" w:hAnsiTheme="majorHAnsi" w:cstheme="majorHAnsi"/>
                <w:bCs w:val="0"/>
              </w:rPr>
              <w:t>Short-term &amp; intermediate</w:t>
            </w:r>
          </w:p>
        </w:tc>
        <w:tc>
          <w:tcPr>
            <w:tcW w:w="3005" w:type="dxa"/>
          </w:tcPr>
          <w:p w14:paraId="32CBE480" w14:textId="1C92D8CE" w:rsidR="00CE5A5B" w:rsidRPr="00784A48" w:rsidRDefault="00534DF8" w:rsidP="003A1BEE">
            <w:pPr>
              <w:spacing w:line="25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rPr>
            </w:pPr>
            <w:r w:rsidRPr="005B780C">
              <w:rPr>
                <w:rFonts w:asciiTheme="majorHAnsi" w:hAnsiTheme="majorHAnsi" w:cstheme="majorHAnsi"/>
                <w:b/>
              </w:rPr>
              <w:t>total</w:t>
            </w:r>
            <w:r w:rsidRPr="005B780C">
              <w:rPr>
                <w:rFonts w:asciiTheme="majorHAnsi" w:hAnsiTheme="majorHAnsi" w:cstheme="majorHAnsi"/>
              </w:rPr>
              <w:t xml:space="preserve"> units of supported interim accommodation </w:t>
            </w:r>
          </w:p>
        </w:tc>
        <w:tc>
          <w:tcPr>
            <w:tcW w:w="3006" w:type="dxa"/>
          </w:tcPr>
          <w:p w14:paraId="5309E208" w14:textId="23897149" w:rsidR="00CE5A5B" w:rsidRPr="00922C88" w:rsidRDefault="00534DF8" w:rsidP="003A1BEE">
            <w:pPr>
              <w:spacing w:line="25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922C88">
              <w:t>15 PRS tenancies</w:t>
            </w:r>
            <w:r w:rsidR="00922C88">
              <w:t xml:space="preserve"> (ALL NEW UNITS)</w:t>
            </w:r>
          </w:p>
        </w:tc>
      </w:tr>
      <w:tr w:rsidR="00534DF8" w14:paraId="1A3C73C7" w14:textId="77777777" w:rsidTr="00534DF8">
        <w:tc>
          <w:tcPr>
            <w:cnfStyle w:val="001000000000" w:firstRow="0" w:lastRow="0" w:firstColumn="1" w:lastColumn="0" w:oddVBand="0" w:evenVBand="0" w:oddHBand="0" w:evenHBand="0" w:firstRowFirstColumn="0" w:firstRowLastColumn="0" w:lastRowFirstColumn="0" w:lastRowLastColumn="0"/>
            <w:tcW w:w="3005" w:type="dxa"/>
          </w:tcPr>
          <w:p w14:paraId="397B37D5" w14:textId="77777777" w:rsidR="00534DF8" w:rsidRPr="00784A48" w:rsidRDefault="00534DF8" w:rsidP="00534DF8">
            <w:pPr>
              <w:spacing w:line="256" w:lineRule="auto"/>
              <w:rPr>
                <w:rFonts w:asciiTheme="majorHAnsi" w:hAnsiTheme="majorHAnsi" w:cstheme="majorHAnsi"/>
                <w:bCs w:val="0"/>
              </w:rPr>
            </w:pPr>
          </w:p>
        </w:tc>
        <w:tc>
          <w:tcPr>
            <w:tcW w:w="3005" w:type="dxa"/>
          </w:tcPr>
          <w:p w14:paraId="4719B8BA" w14:textId="72F4C9E1" w:rsidR="00534DF8" w:rsidRPr="005B780C" w:rsidRDefault="00534DF8" w:rsidP="00534DF8">
            <w:pPr>
              <w:spacing w:line="25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5B780C">
              <w:rPr>
                <w:rFonts w:asciiTheme="majorHAnsi" w:hAnsiTheme="majorHAnsi" w:cstheme="majorHAnsi"/>
              </w:rPr>
              <w:t>units of extended emergency accommodation</w:t>
            </w:r>
          </w:p>
        </w:tc>
        <w:tc>
          <w:tcPr>
            <w:tcW w:w="3006" w:type="dxa"/>
          </w:tcPr>
          <w:p w14:paraId="40D082F3" w14:textId="03AE8E7A" w:rsidR="00534DF8" w:rsidRPr="00922C88" w:rsidRDefault="00534DF8" w:rsidP="00534DF8">
            <w:pPr>
              <w:spacing w:line="256" w:lineRule="auto"/>
              <w:cnfStyle w:val="000000000000" w:firstRow="0" w:lastRow="0" w:firstColumn="0" w:lastColumn="0" w:oddVBand="0" w:evenVBand="0" w:oddHBand="0" w:evenHBand="0" w:firstRowFirstColumn="0" w:firstRowLastColumn="0" w:lastRowFirstColumn="0" w:lastRowLastColumn="0"/>
            </w:pPr>
            <w:r w:rsidRPr="00922C88">
              <w:t xml:space="preserve">250 nights of spot purchased emergency accommodation during winter 2020/21.  </w:t>
            </w:r>
          </w:p>
        </w:tc>
      </w:tr>
      <w:tr w:rsidR="00534DF8" w14:paraId="7CB01BC0" w14:textId="77777777" w:rsidTr="00534DF8">
        <w:tc>
          <w:tcPr>
            <w:cnfStyle w:val="001000000000" w:firstRow="0" w:lastRow="0" w:firstColumn="1" w:lastColumn="0" w:oddVBand="0" w:evenVBand="0" w:oddHBand="0" w:evenHBand="0" w:firstRowFirstColumn="0" w:firstRowLastColumn="0" w:lastRowFirstColumn="0" w:lastRowLastColumn="0"/>
            <w:tcW w:w="3005" w:type="dxa"/>
          </w:tcPr>
          <w:p w14:paraId="2B15099E" w14:textId="77777777" w:rsidR="00534DF8" w:rsidRPr="00784A48" w:rsidRDefault="00534DF8" w:rsidP="00534DF8">
            <w:pPr>
              <w:spacing w:line="256" w:lineRule="auto"/>
              <w:rPr>
                <w:rFonts w:asciiTheme="majorHAnsi" w:hAnsiTheme="majorHAnsi" w:cstheme="majorHAnsi"/>
                <w:bCs w:val="0"/>
              </w:rPr>
            </w:pPr>
          </w:p>
        </w:tc>
        <w:tc>
          <w:tcPr>
            <w:tcW w:w="3005" w:type="dxa"/>
          </w:tcPr>
          <w:p w14:paraId="611EAF77" w14:textId="2ED5A74A" w:rsidR="00534DF8" w:rsidRPr="005B780C" w:rsidRDefault="00534DF8" w:rsidP="00534DF8">
            <w:pPr>
              <w:spacing w:line="25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5B780C">
              <w:rPr>
                <w:rFonts w:asciiTheme="majorHAnsi" w:hAnsiTheme="majorHAnsi" w:cstheme="majorHAnsi"/>
              </w:rPr>
              <w:t xml:space="preserve">Total </w:t>
            </w:r>
            <w:r w:rsidRPr="005B780C">
              <w:rPr>
                <w:rFonts w:asciiTheme="majorHAnsi" w:hAnsiTheme="majorHAnsi" w:cstheme="majorHAnsi"/>
                <w:b/>
              </w:rPr>
              <w:t>net</w:t>
            </w:r>
            <w:r w:rsidRPr="005B780C">
              <w:rPr>
                <w:rFonts w:asciiTheme="majorHAnsi" w:hAnsiTheme="majorHAnsi" w:cstheme="majorHAnsi"/>
              </w:rPr>
              <w:t xml:space="preserve"> request to NSAP funds for short-term &amp; intermediate solutions</w:t>
            </w:r>
          </w:p>
        </w:tc>
        <w:tc>
          <w:tcPr>
            <w:tcW w:w="3006" w:type="dxa"/>
          </w:tcPr>
          <w:p w14:paraId="713E437E" w14:textId="336BA0AD" w:rsidR="00534DF8" w:rsidRPr="00922C88" w:rsidRDefault="00534DF8" w:rsidP="00534DF8">
            <w:pPr>
              <w:spacing w:line="256" w:lineRule="auto"/>
              <w:cnfStyle w:val="000000000000" w:firstRow="0" w:lastRow="0" w:firstColumn="0" w:lastColumn="0" w:oddVBand="0" w:evenVBand="0" w:oddHBand="0" w:evenHBand="0" w:firstRowFirstColumn="0" w:firstRowLastColumn="0" w:lastRowFirstColumn="0" w:lastRowLastColumn="0"/>
            </w:pPr>
            <w:r w:rsidRPr="00922C88">
              <w:t>£23,500</w:t>
            </w:r>
            <w:r w:rsidR="00922C88" w:rsidRPr="00922C88">
              <w:t xml:space="preserve"> (REVENUE ONLY)</w:t>
            </w:r>
          </w:p>
        </w:tc>
      </w:tr>
      <w:tr w:rsidR="00534DF8" w14:paraId="3739EF81" w14:textId="77777777" w:rsidTr="00534DF8">
        <w:tc>
          <w:tcPr>
            <w:cnfStyle w:val="001000000000" w:firstRow="0" w:lastRow="0" w:firstColumn="1" w:lastColumn="0" w:oddVBand="0" w:evenVBand="0" w:oddHBand="0" w:evenHBand="0" w:firstRowFirstColumn="0" w:firstRowLastColumn="0" w:lastRowFirstColumn="0" w:lastRowLastColumn="0"/>
            <w:tcW w:w="3005" w:type="dxa"/>
          </w:tcPr>
          <w:p w14:paraId="213FC74F" w14:textId="52A7E0DE" w:rsidR="00534DF8" w:rsidRPr="00784A48" w:rsidRDefault="00534DF8" w:rsidP="00534DF8">
            <w:pPr>
              <w:spacing w:line="256" w:lineRule="auto"/>
              <w:rPr>
                <w:rFonts w:asciiTheme="majorHAnsi" w:hAnsiTheme="majorHAnsi" w:cstheme="majorHAnsi"/>
                <w:bCs w:val="0"/>
              </w:rPr>
            </w:pPr>
            <w:r w:rsidRPr="001E2D46">
              <w:rPr>
                <w:rFonts w:asciiTheme="majorHAnsi" w:hAnsiTheme="majorHAnsi" w:cstheme="majorHAnsi"/>
                <w:b w:val="0"/>
                <w:bCs w:val="0"/>
              </w:rPr>
              <w:t>Revenue-only proposals</w:t>
            </w:r>
          </w:p>
        </w:tc>
        <w:tc>
          <w:tcPr>
            <w:tcW w:w="3005" w:type="dxa"/>
          </w:tcPr>
          <w:p w14:paraId="26CDD866" w14:textId="6A0AAE51" w:rsidR="00534DF8" w:rsidRPr="005B780C" w:rsidRDefault="00534DF8" w:rsidP="00534DF8">
            <w:pPr>
              <w:spacing w:line="25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E2D46">
              <w:rPr>
                <w:rFonts w:asciiTheme="majorHAnsi" w:hAnsiTheme="majorHAnsi" w:cstheme="majorHAnsi"/>
              </w:rPr>
              <w:t>How many units of supported PSL accommodation do you anticipate bringing forward in 2020/21?</w:t>
            </w:r>
          </w:p>
        </w:tc>
        <w:tc>
          <w:tcPr>
            <w:tcW w:w="3006" w:type="dxa"/>
          </w:tcPr>
          <w:p w14:paraId="41F38B75" w14:textId="36CE4CBE" w:rsidR="00534DF8" w:rsidRPr="00922C88" w:rsidRDefault="00534DF8" w:rsidP="00534DF8">
            <w:pPr>
              <w:spacing w:line="256" w:lineRule="auto"/>
              <w:cnfStyle w:val="000000000000" w:firstRow="0" w:lastRow="0" w:firstColumn="0" w:lastColumn="0" w:oddVBand="0" w:evenVBand="0" w:oddHBand="0" w:evenHBand="0" w:firstRowFirstColumn="0" w:firstRowLastColumn="0" w:lastRowFirstColumn="0" w:lastRowLastColumn="0"/>
            </w:pPr>
            <w:r w:rsidRPr="00922C88">
              <w:t>4</w:t>
            </w:r>
          </w:p>
        </w:tc>
      </w:tr>
    </w:tbl>
    <w:p w14:paraId="2B5630A7" w14:textId="77777777" w:rsidR="00CE5A5B" w:rsidRDefault="00CE5A5B" w:rsidP="005B780C">
      <w:pPr>
        <w:rPr>
          <w:rFonts w:ascii="Arial" w:hAnsi="Arial" w:cs="Arial"/>
          <w:b/>
          <w:bCs/>
        </w:rPr>
      </w:pPr>
    </w:p>
    <w:p w14:paraId="592C5115" w14:textId="77777777" w:rsidR="007834E8" w:rsidRDefault="007834E8" w:rsidP="007834E8">
      <w:pPr>
        <w:rPr>
          <w:rFonts w:asciiTheme="majorHAnsi" w:hAnsiTheme="majorHAnsi" w:cstheme="majorHAnsi"/>
          <w:b/>
          <w:bCs/>
        </w:rPr>
      </w:pPr>
      <w:r>
        <w:rPr>
          <w:rFonts w:asciiTheme="majorHAnsi" w:hAnsiTheme="majorHAnsi" w:cstheme="majorHAnsi"/>
          <w:b/>
          <w:bCs/>
        </w:rPr>
        <w:t xml:space="preserve">Partners: </w:t>
      </w:r>
      <w:r w:rsidRPr="001E2D46">
        <w:rPr>
          <w:rFonts w:asciiTheme="majorHAnsi" w:hAnsiTheme="majorHAnsi" w:cstheme="majorHAnsi"/>
          <w:b/>
          <w:bCs/>
        </w:rPr>
        <w:t xml:space="preserve">will work with the project </w:t>
      </w:r>
    </w:p>
    <w:p w14:paraId="21134B4E" w14:textId="142F7A08" w:rsidR="00534DF8" w:rsidRDefault="007834E8" w:rsidP="007834E8">
      <w:pPr>
        <w:rPr>
          <w:rFonts w:ascii="Arial" w:hAnsi="Arial" w:cs="Arial"/>
          <w:b/>
          <w:bCs/>
        </w:rPr>
      </w:pPr>
      <w:r w:rsidRPr="0083437D">
        <w:rPr>
          <w:rFonts w:asciiTheme="majorHAnsi" w:hAnsiTheme="majorHAnsi" w:cstheme="majorHAnsi"/>
        </w:rPr>
        <w:t>P3 – our Street Outreach service provider will also make use of this PRS access scheme to assist clients into settled accommodation. The scheme will be administered by the local authorities but may be accessed by the Street Outreach navigators as part of the offer package to assist clients.</w:t>
      </w:r>
    </w:p>
    <w:p w14:paraId="6B9AE4AC" w14:textId="77777777" w:rsidR="00344680" w:rsidRDefault="00344680" w:rsidP="00344680">
      <w:pPr>
        <w:pStyle w:val="ListParagraph"/>
        <w:ind w:left="0"/>
        <w:rPr>
          <w:rFonts w:ascii="Arial" w:hAnsi="Arial" w:cs="Arial"/>
          <w:color w:val="000000" w:themeColor="text1"/>
        </w:rPr>
      </w:pPr>
    </w:p>
    <w:p w14:paraId="5F7AC63B" w14:textId="20D07084" w:rsidR="000A7C04" w:rsidRDefault="007834E8" w:rsidP="006358FF">
      <w:pPr>
        <w:pStyle w:val="Heading2"/>
      </w:pPr>
      <w:r w:rsidRPr="007834E8">
        <w:t xml:space="preserve">What has </w:t>
      </w:r>
      <w:r>
        <w:t xml:space="preserve">Cambridge </w:t>
      </w:r>
      <w:r w:rsidRPr="007834E8">
        <w:t>bid for and how much?</w:t>
      </w:r>
    </w:p>
    <w:tbl>
      <w:tblPr>
        <w:tblStyle w:val="GridTable1Light-Accent4"/>
        <w:tblW w:w="0" w:type="auto"/>
        <w:tblLook w:val="04A0" w:firstRow="1" w:lastRow="0" w:firstColumn="1" w:lastColumn="0" w:noHBand="0" w:noVBand="1"/>
      </w:tblPr>
      <w:tblGrid>
        <w:gridCol w:w="3005"/>
        <w:gridCol w:w="3005"/>
        <w:gridCol w:w="3006"/>
      </w:tblGrid>
      <w:tr w:rsidR="00CE5A5B" w14:paraId="5DE8D0BA" w14:textId="77777777" w:rsidTr="003A1BE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5" w:type="dxa"/>
          </w:tcPr>
          <w:p w14:paraId="1CCF543F" w14:textId="77777777" w:rsidR="00CE5A5B" w:rsidRPr="00784A48" w:rsidRDefault="00CE5A5B" w:rsidP="003A1BEE">
            <w:pPr>
              <w:spacing w:line="256" w:lineRule="auto"/>
              <w:rPr>
                <w:rFonts w:asciiTheme="majorHAnsi" w:hAnsiTheme="majorHAnsi" w:cstheme="majorHAnsi"/>
                <w:bCs w:val="0"/>
              </w:rPr>
            </w:pPr>
            <w:r w:rsidRPr="00784A48">
              <w:rPr>
                <w:rFonts w:asciiTheme="majorHAnsi" w:hAnsiTheme="majorHAnsi" w:cstheme="majorHAnsi"/>
                <w:bCs w:val="0"/>
              </w:rPr>
              <w:t>Area</w:t>
            </w:r>
          </w:p>
        </w:tc>
        <w:tc>
          <w:tcPr>
            <w:tcW w:w="3005" w:type="dxa"/>
          </w:tcPr>
          <w:p w14:paraId="58DFB8EC" w14:textId="77777777" w:rsidR="00CE5A5B" w:rsidRPr="00784A48" w:rsidRDefault="00CE5A5B" w:rsidP="003A1BEE">
            <w:pPr>
              <w:spacing w:line="256"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val="0"/>
              </w:rPr>
            </w:pPr>
            <w:r w:rsidRPr="00784A48">
              <w:rPr>
                <w:rFonts w:asciiTheme="majorHAnsi" w:hAnsiTheme="majorHAnsi" w:cstheme="majorHAnsi"/>
                <w:bCs w:val="0"/>
              </w:rPr>
              <w:t>Item</w:t>
            </w:r>
          </w:p>
        </w:tc>
        <w:tc>
          <w:tcPr>
            <w:tcW w:w="3006" w:type="dxa"/>
          </w:tcPr>
          <w:p w14:paraId="19C60CE1" w14:textId="77777777" w:rsidR="00CE5A5B" w:rsidRPr="00784A48" w:rsidRDefault="00CE5A5B" w:rsidP="003A1BEE">
            <w:pPr>
              <w:spacing w:line="256"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val="0"/>
              </w:rPr>
            </w:pPr>
            <w:r w:rsidRPr="00784A48">
              <w:rPr>
                <w:rFonts w:asciiTheme="majorHAnsi" w:hAnsiTheme="majorHAnsi" w:cstheme="majorHAnsi"/>
                <w:bCs w:val="0"/>
              </w:rPr>
              <w:t>Outcome / output</w:t>
            </w:r>
            <w:r>
              <w:rPr>
                <w:rFonts w:asciiTheme="majorHAnsi" w:hAnsiTheme="majorHAnsi" w:cstheme="majorHAnsi"/>
                <w:bCs w:val="0"/>
              </w:rPr>
              <w:t xml:space="preserve"> / cost</w:t>
            </w:r>
          </w:p>
        </w:tc>
      </w:tr>
      <w:tr w:rsidR="00CE5A5B" w14:paraId="67B0EB76" w14:textId="77777777" w:rsidTr="003A1BEE">
        <w:tc>
          <w:tcPr>
            <w:cnfStyle w:val="001000000000" w:firstRow="0" w:lastRow="0" w:firstColumn="1" w:lastColumn="0" w:oddVBand="0" w:evenVBand="0" w:oddHBand="0" w:evenHBand="0" w:firstRowFirstColumn="0" w:firstRowLastColumn="0" w:lastRowFirstColumn="0" w:lastRowLastColumn="0"/>
            <w:tcW w:w="3005" w:type="dxa"/>
          </w:tcPr>
          <w:p w14:paraId="479C6A3A" w14:textId="41CF3D9B" w:rsidR="00CE5A5B" w:rsidRPr="00784A48" w:rsidRDefault="00CE5A5B" w:rsidP="003A1BEE">
            <w:pPr>
              <w:spacing w:line="256" w:lineRule="auto"/>
              <w:rPr>
                <w:rFonts w:asciiTheme="majorHAnsi" w:hAnsiTheme="majorHAnsi" w:cstheme="majorHAnsi"/>
                <w:bCs w:val="0"/>
              </w:rPr>
            </w:pPr>
          </w:p>
        </w:tc>
        <w:tc>
          <w:tcPr>
            <w:tcW w:w="3005" w:type="dxa"/>
          </w:tcPr>
          <w:p w14:paraId="56A41A2C" w14:textId="77777777" w:rsidR="00CE5A5B" w:rsidRPr="00784A48" w:rsidRDefault="00CE5A5B" w:rsidP="003A1BEE">
            <w:pPr>
              <w:spacing w:line="25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rPr>
            </w:pPr>
          </w:p>
        </w:tc>
        <w:tc>
          <w:tcPr>
            <w:tcW w:w="3006" w:type="dxa"/>
          </w:tcPr>
          <w:p w14:paraId="708CE16C" w14:textId="77777777" w:rsidR="00CE5A5B" w:rsidRPr="00784A48" w:rsidRDefault="00CE5A5B" w:rsidP="003A1BEE">
            <w:pPr>
              <w:spacing w:line="25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rPr>
            </w:pPr>
          </w:p>
        </w:tc>
      </w:tr>
      <w:tr w:rsidR="00534DF8" w14:paraId="6AFC3241" w14:textId="77777777" w:rsidTr="003A1BEE">
        <w:tc>
          <w:tcPr>
            <w:cnfStyle w:val="001000000000" w:firstRow="0" w:lastRow="0" w:firstColumn="1" w:lastColumn="0" w:oddVBand="0" w:evenVBand="0" w:oddHBand="0" w:evenHBand="0" w:firstRowFirstColumn="0" w:firstRowLastColumn="0" w:lastRowFirstColumn="0" w:lastRowLastColumn="0"/>
            <w:tcW w:w="3005" w:type="dxa"/>
          </w:tcPr>
          <w:p w14:paraId="4F17095E" w14:textId="77777777" w:rsidR="00534DF8" w:rsidRPr="0052345A" w:rsidRDefault="00534DF8" w:rsidP="00534DF8">
            <w:pPr>
              <w:rPr>
                <w:rFonts w:cstheme="minorHAnsi"/>
                <w:b w:val="0"/>
              </w:rPr>
            </w:pPr>
            <w:r w:rsidRPr="0052345A">
              <w:rPr>
                <w:rFonts w:cstheme="minorHAnsi"/>
                <w:b w:val="0"/>
              </w:rPr>
              <w:t xml:space="preserve">Bid One:   We have calculated that our total </w:t>
            </w:r>
            <w:proofErr w:type="gramStart"/>
            <w:r w:rsidRPr="0052345A">
              <w:rPr>
                <w:rFonts w:cstheme="minorHAnsi"/>
                <w:b w:val="0"/>
              </w:rPr>
              <w:t>spend</w:t>
            </w:r>
            <w:proofErr w:type="gramEnd"/>
            <w:r w:rsidRPr="0052345A">
              <w:rPr>
                <w:rFonts w:cstheme="minorHAnsi"/>
                <w:b w:val="0"/>
              </w:rPr>
              <w:t xml:space="preserve"> in 2020-21 (net of housing benefit) will be £1,535,617.  Our projected spend in the period July 2020 to March 2021 is calculated to be £867,800 and this is the amount we have bid for.  (Our spending in the period March 2020 to July 2020 – the element we are unable to bid </w:t>
            </w:r>
            <w:r w:rsidRPr="0052345A">
              <w:rPr>
                <w:rFonts w:cstheme="minorHAnsi"/>
                <w:b w:val="0"/>
              </w:rPr>
              <w:lastRenderedPageBreak/>
              <w:t xml:space="preserve">for – is £667,616).  Our projection is based on the presumption of a declining number of people in expensive hotels as they are moved on, and our likely acquisition of some significantly cheaper ex-student accommodation from November 2020.  Set against this calculation is an adjustment to include some additional intake over the winter under our severe weather emergency protocol (SWEP) programme. </w:t>
            </w:r>
          </w:p>
          <w:p w14:paraId="468FB3BA" w14:textId="77777777" w:rsidR="00534DF8" w:rsidRPr="0052345A" w:rsidRDefault="00534DF8" w:rsidP="003A1BEE">
            <w:pPr>
              <w:spacing w:line="256" w:lineRule="auto"/>
              <w:rPr>
                <w:rFonts w:asciiTheme="majorHAnsi" w:hAnsiTheme="majorHAnsi" w:cstheme="majorHAnsi"/>
                <w:b w:val="0"/>
                <w:bCs w:val="0"/>
              </w:rPr>
            </w:pPr>
          </w:p>
        </w:tc>
        <w:tc>
          <w:tcPr>
            <w:tcW w:w="3005" w:type="dxa"/>
          </w:tcPr>
          <w:p w14:paraId="5B348AAE" w14:textId="5FB0EAD9" w:rsidR="00534DF8" w:rsidRDefault="00534DF8" w:rsidP="003A1BEE">
            <w:pPr>
              <w:spacing w:line="25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lastRenderedPageBreak/>
              <w:t xml:space="preserve">Market Purchase </w:t>
            </w:r>
            <w:r w:rsidR="00BF1041">
              <w:rPr>
                <w:rFonts w:cstheme="minorHAnsi"/>
                <w:sz w:val="20"/>
                <w:szCs w:val="20"/>
              </w:rPr>
              <w:t xml:space="preserve">OF 10 X </w:t>
            </w:r>
            <w:r>
              <w:rPr>
                <w:rFonts w:cstheme="minorHAnsi"/>
                <w:sz w:val="20"/>
                <w:szCs w:val="20"/>
              </w:rPr>
              <w:t>1 Bed homes</w:t>
            </w:r>
          </w:p>
          <w:p w14:paraId="68233DA4" w14:textId="2B00B823" w:rsidR="0052345A" w:rsidRDefault="0052345A" w:rsidP="003A1BEE">
            <w:pPr>
              <w:spacing w:line="25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55A4DE58" w14:textId="30F2C8AF" w:rsidR="0052345A" w:rsidRDefault="0052345A" w:rsidP="003A1BEE">
            <w:pPr>
              <w:spacing w:line="25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6D09BEEF" w14:textId="29EEBD1A" w:rsidR="0052345A" w:rsidRDefault="0052345A" w:rsidP="003A1BEE">
            <w:pPr>
              <w:spacing w:line="25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46D96609" w14:textId="1D2C4E13" w:rsidR="0052345A" w:rsidRDefault="0052345A" w:rsidP="003A1BEE">
            <w:pPr>
              <w:spacing w:line="25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47BBEA78" w14:textId="0AFA7B43" w:rsidR="0052345A" w:rsidRDefault="0052345A" w:rsidP="003A1BEE">
            <w:pPr>
              <w:spacing w:line="25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10 </w:t>
            </w:r>
            <w:r w:rsidR="00BF1041">
              <w:rPr>
                <w:rFonts w:cstheme="minorHAnsi"/>
                <w:sz w:val="20"/>
                <w:szCs w:val="20"/>
              </w:rPr>
              <w:t xml:space="preserve">X </w:t>
            </w:r>
            <w:r>
              <w:rPr>
                <w:rFonts w:cstheme="minorHAnsi"/>
                <w:sz w:val="20"/>
                <w:szCs w:val="20"/>
              </w:rPr>
              <w:t>Hill Modular Units</w:t>
            </w:r>
          </w:p>
          <w:p w14:paraId="1C311F89" w14:textId="77777777" w:rsidR="00534DF8" w:rsidRDefault="00534DF8" w:rsidP="003A1BEE">
            <w:pPr>
              <w:spacing w:line="256"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p w14:paraId="11EEC74E" w14:textId="4454E078" w:rsidR="00534DF8" w:rsidRPr="00784A48" w:rsidRDefault="00534DF8" w:rsidP="003A1BEE">
            <w:pPr>
              <w:spacing w:line="25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rPr>
            </w:pPr>
          </w:p>
        </w:tc>
        <w:tc>
          <w:tcPr>
            <w:tcW w:w="3006" w:type="dxa"/>
          </w:tcPr>
          <w:p w14:paraId="07342B65" w14:textId="77777777" w:rsidR="00534DF8" w:rsidRDefault="00534DF8" w:rsidP="00534DF8">
            <w:pPr>
              <w:spacing w:line="25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D2BC6">
              <w:rPr>
                <w:rFonts w:cstheme="minorHAnsi"/>
                <w:b/>
                <w:sz w:val="20"/>
                <w:szCs w:val="20"/>
              </w:rPr>
              <w:t>Capital Cost per Unit</w:t>
            </w:r>
            <w:r>
              <w:rPr>
                <w:rFonts w:cstheme="minorHAnsi"/>
                <w:b/>
                <w:sz w:val="20"/>
                <w:szCs w:val="20"/>
              </w:rPr>
              <w:t xml:space="preserve"> (with on-</w:t>
            </w:r>
            <w:proofErr w:type="gramStart"/>
            <w:r>
              <w:rPr>
                <w:rFonts w:cstheme="minorHAnsi"/>
                <w:b/>
                <w:sz w:val="20"/>
                <w:szCs w:val="20"/>
              </w:rPr>
              <w:t xml:space="preserve">costs)  </w:t>
            </w:r>
            <w:r>
              <w:rPr>
                <w:rFonts w:cstheme="minorHAnsi"/>
                <w:sz w:val="20"/>
                <w:szCs w:val="20"/>
              </w:rPr>
              <w:t>£</w:t>
            </w:r>
            <w:proofErr w:type="gramEnd"/>
            <w:r>
              <w:rPr>
                <w:rFonts w:cstheme="minorHAnsi"/>
                <w:sz w:val="20"/>
                <w:szCs w:val="20"/>
              </w:rPr>
              <w:t>278,375</w:t>
            </w:r>
          </w:p>
          <w:p w14:paraId="487C03AC" w14:textId="0F53013C" w:rsidR="00534DF8" w:rsidRDefault="00534DF8" w:rsidP="00534DF8">
            <w:pPr>
              <w:spacing w:line="25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D2BC6">
              <w:rPr>
                <w:rFonts w:cstheme="minorHAnsi"/>
                <w:b/>
                <w:sz w:val="20"/>
                <w:szCs w:val="20"/>
              </w:rPr>
              <w:t>Capital Cost Total</w:t>
            </w:r>
            <w:r>
              <w:rPr>
                <w:rFonts w:cstheme="minorHAnsi"/>
                <w:b/>
                <w:sz w:val="20"/>
                <w:szCs w:val="20"/>
              </w:rPr>
              <w:t xml:space="preserve"> </w:t>
            </w:r>
            <w:r>
              <w:rPr>
                <w:rFonts w:cstheme="minorHAnsi"/>
                <w:sz w:val="20"/>
                <w:szCs w:val="20"/>
              </w:rPr>
              <w:t>£2,783,750</w:t>
            </w:r>
          </w:p>
          <w:p w14:paraId="7E630C52" w14:textId="266EEE37" w:rsidR="00534DF8" w:rsidRDefault="00534DF8" w:rsidP="00534DF8">
            <w:pPr>
              <w:spacing w:line="25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34DF8">
              <w:rPr>
                <w:rFonts w:cstheme="minorHAnsi"/>
                <w:b/>
                <w:sz w:val="20"/>
                <w:szCs w:val="20"/>
              </w:rPr>
              <w:t>Bid amount</w:t>
            </w:r>
            <w:r>
              <w:rPr>
                <w:rFonts w:cstheme="minorHAnsi"/>
                <w:sz w:val="20"/>
                <w:szCs w:val="20"/>
              </w:rPr>
              <w:t xml:space="preserve"> £1,833,532</w:t>
            </w:r>
          </w:p>
          <w:p w14:paraId="4C1FED98" w14:textId="77777777" w:rsidR="00534DF8" w:rsidRDefault="00534DF8" w:rsidP="00534DF8">
            <w:pPr>
              <w:spacing w:line="25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rPr>
            </w:pPr>
          </w:p>
          <w:p w14:paraId="7FEAB961" w14:textId="77777777" w:rsidR="0052345A" w:rsidRDefault="0052345A" w:rsidP="0052345A">
            <w:pPr>
              <w:spacing w:line="25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Per unit £169,038</w:t>
            </w:r>
          </w:p>
          <w:p w14:paraId="6AD6C448" w14:textId="77777777" w:rsidR="0052345A" w:rsidRDefault="0052345A" w:rsidP="0052345A">
            <w:pPr>
              <w:spacing w:line="256"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Total £1,690,380</w:t>
            </w:r>
          </w:p>
          <w:p w14:paraId="1060C1EC" w14:textId="4C34FCB6" w:rsidR="0052345A" w:rsidRPr="00784A48" w:rsidRDefault="0052345A" w:rsidP="0052345A">
            <w:pPr>
              <w:spacing w:line="25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rPr>
            </w:pPr>
            <w:r>
              <w:rPr>
                <w:rFonts w:cstheme="minorHAnsi"/>
                <w:b/>
                <w:sz w:val="20"/>
                <w:szCs w:val="20"/>
              </w:rPr>
              <w:t>Bd amount £740,162</w:t>
            </w:r>
          </w:p>
        </w:tc>
      </w:tr>
      <w:tr w:rsidR="00534DF8" w14:paraId="2D6B1741" w14:textId="77777777" w:rsidTr="003A1BEE">
        <w:tc>
          <w:tcPr>
            <w:cnfStyle w:val="001000000000" w:firstRow="0" w:lastRow="0" w:firstColumn="1" w:lastColumn="0" w:oddVBand="0" w:evenVBand="0" w:oddHBand="0" w:evenHBand="0" w:firstRowFirstColumn="0" w:firstRowLastColumn="0" w:lastRowFirstColumn="0" w:lastRowLastColumn="0"/>
            <w:tcW w:w="3005" w:type="dxa"/>
          </w:tcPr>
          <w:p w14:paraId="158389DE" w14:textId="18CA9A54" w:rsidR="00534DF8" w:rsidRPr="0052345A" w:rsidRDefault="00534DF8" w:rsidP="0052345A">
            <w:pPr>
              <w:rPr>
                <w:rFonts w:cstheme="minorHAnsi"/>
                <w:b w:val="0"/>
                <w:bCs w:val="0"/>
              </w:rPr>
            </w:pPr>
            <w:r w:rsidRPr="0052345A">
              <w:rPr>
                <w:rFonts w:cstheme="minorHAnsi"/>
                <w:b w:val="0"/>
              </w:rPr>
              <w:t>Bid Two.  The particulars of our bid to the second fund are set out in the tables below.  Table 1 sets out the capital element.  Table 2 sets out the revenue element.  The MHCLG advises that bids will be determined ‘during August’.</w:t>
            </w:r>
          </w:p>
        </w:tc>
        <w:tc>
          <w:tcPr>
            <w:tcW w:w="3005" w:type="dxa"/>
          </w:tcPr>
          <w:p w14:paraId="00948FC1" w14:textId="77777777" w:rsidR="00534DF8" w:rsidRDefault="0052345A" w:rsidP="00534DF8">
            <w:pPr>
              <w:spacing w:line="256" w:lineRule="auto"/>
              <w:cnfStyle w:val="000000000000" w:firstRow="0" w:lastRow="0" w:firstColumn="0" w:lastColumn="0" w:oddVBand="0" w:evenVBand="0" w:oddHBand="0" w:evenHBand="0" w:firstRowFirstColumn="0" w:firstRowLastColumn="0" w:lastRowFirstColumn="0" w:lastRowLastColumn="0"/>
              <w:rPr>
                <w:rFonts w:cs="Arial"/>
                <w:b/>
                <w:szCs w:val="24"/>
              </w:rPr>
            </w:pPr>
            <w:r w:rsidRPr="003947E2">
              <w:rPr>
                <w:rFonts w:cs="Arial"/>
                <w:b/>
                <w:szCs w:val="24"/>
              </w:rPr>
              <w:t>20 homes plus support</w:t>
            </w:r>
          </w:p>
          <w:p w14:paraId="3C412E2B" w14:textId="7AA92A17" w:rsidR="0052345A" w:rsidRDefault="0052345A" w:rsidP="00534DF8">
            <w:pPr>
              <w:spacing w:line="25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Support worker x </w:t>
            </w:r>
            <w:proofErr w:type="gramStart"/>
            <w:r>
              <w:rPr>
                <w:rFonts w:cstheme="minorHAnsi"/>
                <w:sz w:val="20"/>
                <w:szCs w:val="20"/>
              </w:rPr>
              <w:t>4  (</w:t>
            </w:r>
            <w:proofErr w:type="gramEnd"/>
            <w:r>
              <w:rPr>
                <w:rFonts w:cstheme="minorHAnsi"/>
                <w:sz w:val="20"/>
                <w:szCs w:val="20"/>
              </w:rPr>
              <w:t>for 40 homes at 1:10 worker client ratio)</w:t>
            </w:r>
          </w:p>
          <w:p w14:paraId="46C0A340" w14:textId="77777777" w:rsidR="0052345A" w:rsidRDefault="0052345A" w:rsidP="00534DF8">
            <w:pPr>
              <w:spacing w:line="25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1647C202" w14:textId="77777777" w:rsidR="0052345A" w:rsidRDefault="0052345A" w:rsidP="00534DF8">
            <w:pPr>
              <w:spacing w:line="25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Back office support THL (for 20 PRS properties) x 1</w:t>
            </w:r>
          </w:p>
          <w:p w14:paraId="12D214E7" w14:textId="77777777" w:rsidR="0052345A" w:rsidRDefault="0052345A" w:rsidP="00534DF8">
            <w:pPr>
              <w:spacing w:line="256"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p w14:paraId="724CC956" w14:textId="20789F10" w:rsidR="0052345A" w:rsidRPr="00784A48" w:rsidRDefault="0052345A" w:rsidP="00534DF8">
            <w:pPr>
              <w:spacing w:line="25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rPr>
            </w:pPr>
            <w:r>
              <w:rPr>
                <w:rFonts w:cstheme="minorHAnsi"/>
                <w:sz w:val="20"/>
                <w:szCs w:val="20"/>
              </w:rPr>
              <w:t>20 x Guaranteed PRS rents x 12 months @ £950 pcm net of benefit (assuming 20% bad debt)</w:t>
            </w:r>
          </w:p>
        </w:tc>
        <w:tc>
          <w:tcPr>
            <w:tcW w:w="3006" w:type="dxa"/>
          </w:tcPr>
          <w:p w14:paraId="44AA507F" w14:textId="77777777" w:rsidR="00534DF8" w:rsidRDefault="00534DF8" w:rsidP="00534DF8">
            <w:pPr>
              <w:spacing w:line="25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rPr>
            </w:pPr>
          </w:p>
          <w:p w14:paraId="76495164" w14:textId="77777777" w:rsidR="0052345A" w:rsidRDefault="0052345A" w:rsidP="00534DF8">
            <w:pPr>
              <w:spacing w:line="25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£37,000</w:t>
            </w:r>
          </w:p>
          <w:p w14:paraId="6B164612" w14:textId="6743A17E" w:rsidR="0052345A" w:rsidRDefault="0052345A" w:rsidP="00534DF8">
            <w:pPr>
              <w:spacing w:line="25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bCs/>
                <w:sz w:val="20"/>
                <w:szCs w:val="20"/>
              </w:rPr>
              <w:t xml:space="preserve">Bid amount </w:t>
            </w:r>
            <w:r>
              <w:rPr>
                <w:rFonts w:cstheme="minorHAnsi"/>
                <w:sz w:val="20"/>
                <w:szCs w:val="20"/>
              </w:rPr>
              <w:t>£148,000</w:t>
            </w:r>
          </w:p>
          <w:p w14:paraId="28975769" w14:textId="77777777" w:rsidR="0052345A" w:rsidRDefault="0052345A" w:rsidP="00534DF8">
            <w:pPr>
              <w:spacing w:line="25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508B1534" w14:textId="7B182239" w:rsidR="0052345A" w:rsidRDefault="0052345A" w:rsidP="0052345A">
            <w:pPr>
              <w:spacing w:line="25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Cost £37,000</w:t>
            </w:r>
          </w:p>
          <w:p w14:paraId="67E5D120" w14:textId="2B8FF05E" w:rsidR="0052345A" w:rsidRDefault="0052345A" w:rsidP="0052345A">
            <w:pPr>
              <w:spacing w:line="25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Bid £37,000</w:t>
            </w:r>
          </w:p>
          <w:p w14:paraId="4C051952" w14:textId="77777777" w:rsidR="0052345A" w:rsidRDefault="0052345A" w:rsidP="0052345A">
            <w:pPr>
              <w:spacing w:line="25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06D4D138" w14:textId="6C54BCC5" w:rsidR="0052345A" w:rsidRPr="00784A48" w:rsidRDefault="0052345A" w:rsidP="00534DF8">
            <w:pPr>
              <w:spacing w:line="25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rPr>
            </w:pPr>
            <w:r>
              <w:rPr>
                <w:rFonts w:asciiTheme="majorHAnsi" w:hAnsiTheme="majorHAnsi" w:cstheme="majorHAnsi"/>
                <w:bCs/>
              </w:rPr>
              <w:t xml:space="preserve">Bid </w:t>
            </w:r>
            <w:r>
              <w:rPr>
                <w:rFonts w:cstheme="minorHAnsi"/>
                <w:sz w:val="20"/>
                <w:szCs w:val="20"/>
              </w:rPr>
              <w:t>£98,304</w:t>
            </w:r>
          </w:p>
        </w:tc>
      </w:tr>
      <w:tr w:rsidR="00534DF8" w14:paraId="3362A1C1" w14:textId="77777777" w:rsidTr="003A1BEE">
        <w:tc>
          <w:tcPr>
            <w:cnfStyle w:val="001000000000" w:firstRow="0" w:lastRow="0" w:firstColumn="1" w:lastColumn="0" w:oddVBand="0" w:evenVBand="0" w:oddHBand="0" w:evenHBand="0" w:firstRowFirstColumn="0" w:firstRowLastColumn="0" w:lastRowFirstColumn="0" w:lastRowLastColumn="0"/>
            <w:tcW w:w="3005" w:type="dxa"/>
          </w:tcPr>
          <w:p w14:paraId="1F5EFE38" w14:textId="77777777" w:rsidR="0052345A" w:rsidRPr="0052345A" w:rsidRDefault="0052345A" w:rsidP="0052345A">
            <w:pPr>
              <w:rPr>
                <w:rFonts w:cstheme="minorHAnsi"/>
                <w:b w:val="0"/>
              </w:rPr>
            </w:pPr>
            <w:r w:rsidRPr="0052345A">
              <w:rPr>
                <w:rFonts w:cstheme="minorHAnsi"/>
                <w:b w:val="0"/>
              </w:rPr>
              <w:t>The capital bid has been submitted subject to the following:</w:t>
            </w:r>
          </w:p>
          <w:p w14:paraId="1A4B7EF1" w14:textId="77777777" w:rsidR="0052345A" w:rsidRPr="0052345A" w:rsidRDefault="0052345A" w:rsidP="0052345A">
            <w:pPr>
              <w:pStyle w:val="ListParagraph"/>
              <w:numPr>
                <w:ilvl w:val="0"/>
                <w:numId w:val="6"/>
              </w:numPr>
              <w:rPr>
                <w:rFonts w:cstheme="minorHAnsi"/>
                <w:b w:val="0"/>
              </w:rPr>
            </w:pPr>
            <w:r w:rsidRPr="0052345A">
              <w:rPr>
                <w:rFonts w:cstheme="minorHAnsi"/>
                <w:b w:val="0"/>
              </w:rPr>
              <w:t>Member approval.</w:t>
            </w:r>
          </w:p>
          <w:p w14:paraId="5D5199CC" w14:textId="77777777" w:rsidR="0052345A" w:rsidRPr="0052345A" w:rsidRDefault="0052345A" w:rsidP="0052345A">
            <w:pPr>
              <w:pStyle w:val="ListParagraph"/>
              <w:numPr>
                <w:ilvl w:val="0"/>
                <w:numId w:val="6"/>
              </w:numPr>
              <w:rPr>
                <w:rFonts w:cstheme="minorHAnsi"/>
                <w:b w:val="0"/>
              </w:rPr>
            </w:pPr>
            <w:r w:rsidRPr="0052345A">
              <w:rPr>
                <w:rFonts w:cstheme="minorHAnsi"/>
                <w:b w:val="0"/>
              </w:rPr>
              <w:t>Being able to charge rent at current local housing allowance levels.</w:t>
            </w:r>
          </w:p>
          <w:p w14:paraId="4C027384" w14:textId="57503556" w:rsidR="00534DF8" w:rsidRPr="0052345A" w:rsidRDefault="0052345A" w:rsidP="00BF1041">
            <w:pPr>
              <w:pStyle w:val="ListParagraph"/>
              <w:numPr>
                <w:ilvl w:val="0"/>
                <w:numId w:val="6"/>
              </w:numPr>
              <w:rPr>
                <w:rFonts w:cstheme="minorHAnsi"/>
                <w:b w:val="0"/>
              </w:rPr>
            </w:pPr>
            <w:r w:rsidRPr="0052345A">
              <w:rPr>
                <w:rFonts w:cstheme="minorHAnsi"/>
                <w:b w:val="0"/>
              </w:rPr>
              <w:t xml:space="preserve">MHCLG confirmation that the HRA </w:t>
            </w:r>
            <w:proofErr w:type="gramStart"/>
            <w:r w:rsidRPr="0052345A">
              <w:rPr>
                <w:rFonts w:cstheme="minorHAnsi"/>
                <w:b w:val="0"/>
              </w:rPr>
              <w:t>is able to</w:t>
            </w:r>
            <w:proofErr w:type="gramEnd"/>
            <w:r w:rsidRPr="0052345A">
              <w:rPr>
                <w:rFonts w:cstheme="minorHAnsi"/>
                <w:b w:val="0"/>
              </w:rPr>
              <w:t xml:space="preserve"> charge rent at this level.</w:t>
            </w:r>
          </w:p>
        </w:tc>
        <w:tc>
          <w:tcPr>
            <w:tcW w:w="3005" w:type="dxa"/>
          </w:tcPr>
          <w:p w14:paraId="151678E8" w14:textId="77777777" w:rsidR="00534DF8" w:rsidRPr="00784A48" w:rsidRDefault="00534DF8" w:rsidP="00534DF8">
            <w:pPr>
              <w:spacing w:line="25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rPr>
            </w:pPr>
          </w:p>
        </w:tc>
        <w:tc>
          <w:tcPr>
            <w:tcW w:w="3006" w:type="dxa"/>
          </w:tcPr>
          <w:p w14:paraId="1A29099E" w14:textId="77777777" w:rsidR="00534DF8" w:rsidRPr="00784A48" w:rsidRDefault="00534DF8" w:rsidP="00534DF8">
            <w:pPr>
              <w:spacing w:line="25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rPr>
            </w:pPr>
          </w:p>
        </w:tc>
      </w:tr>
    </w:tbl>
    <w:p w14:paraId="6061A3A1" w14:textId="77777777" w:rsidR="00CE5A5B" w:rsidRPr="00CE5A5B" w:rsidRDefault="00CE5A5B" w:rsidP="00CE5A5B"/>
    <w:p w14:paraId="7779346B" w14:textId="37ED1857" w:rsidR="007834E8" w:rsidRPr="007834E8" w:rsidRDefault="007834E8" w:rsidP="007834E8">
      <w:pPr>
        <w:pStyle w:val="Heading2"/>
      </w:pPr>
      <w:r w:rsidRPr="007834E8">
        <w:t xml:space="preserve">What has </w:t>
      </w:r>
      <w:r>
        <w:t xml:space="preserve">Peterborough </w:t>
      </w:r>
      <w:r w:rsidRPr="007834E8">
        <w:t>bid for and how much?</w:t>
      </w:r>
    </w:p>
    <w:p w14:paraId="60E52DAC" w14:textId="460CFCDC" w:rsidR="00344680" w:rsidRDefault="00344680" w:rsidP="00344680">
      <w:pPr>
        <w:rPr>
          <w:rFonts w:asciiTheme="majorHAnsi" w:hAnsiTheme="majorHAnsi" w:cstheme="majorHAnsi"/>
        </w:rPr>
      </w:pPr>
      <w:r>
        <w:rPr>
          <w:rFonts w:asciiTheme="majorHAnsi" w:hAnsiTheme="majorHAnsi" w:cstheme="majorHAnsi"/>
        </w:rPr>
        <w:t>TBA</w:t>
      </w:r>
    </w:p>
    <w:p w14:paraId="53161AD1" w14:textId="77777777" w:rsidR="00344680" w:rsidRPr="000A7C04" w:rsidRDefault="00344680" w:rsidP="00344680">
      <w:pPr>
        <w:rPr>
          <w:rFonts w:asciiTheme="majorHAnsi" w:hAnsiTheme="majorHAnsi" w:cstheme="majorHAnsi"/>
        </w:rPr>
      </w:pPr>
    </w:p>
    <w:p w14:paraId="6FA58495" w14:textId="30F51664" w:rsidR="007834E8" w:rsidRDefault="007834E8" w:rsidP="000A7C04">
      <w:pPr>
        <w:rPr>
          <w:rFonts w:asciiTheme="majorHAnsi" w:hAnsiTheme="majorHAnsi" w:cstheme="majorHAnsi"/>
        </w:rPr>
      </w:pPr>
    </w:p>
    <w:sectPr w:rsidR="007834E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634AC" w14:textId="77777777" w:rsidR="00000000" w:rsidRDefault="00CF2EE6">
      <w:pPr>
        <w:spacing w:after="0" w:line="240" w:lineRule="auto"/>
      </w:pPr>
      <w:r>
        <w:separator/>
      </w:r>
    </w:p>
  </w:endnote>
  <w:endnote w:type="continuationSeparator" w:id="0">
    <w:p w14:paraId="165E050F" w14:textId="77777777" w:rsidR="00000000" w:rsidRDefault="00CF2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339C7" w14:textId="77777777" w:rsidR="001E2D46" w:rsidRDefault="001E2D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539C2" w14:textId="77777777" w:rsidR="001E2D46" w:rsidRDefault="001E2D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252BD" w14:textId="77777777" w:rsidR="001E2D46" w:rsidRDefault="001E2D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BA14B" w14:textId="77777777" w:rsidR="00000000" w:rsidRDefault="00CF2EE6">
      <w:pPr>
        <w:spacing w:after="0" w:line="240" w:lineRule="auto"/>
      </w:pPr>
      <w:r>
        <w:separator/>
      </w:r>
    </w:p>
  </w:footnote>
  <w:footnote w:type="continuationSeparator" w:id="0">
    <w:p w14:paraId="10794179" w14:textId="77777777" w:rsidR="00000000" w:rsidRDefault="00CF2E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02F3F" w14:textId="77777777" w:rsidR="001E2D46" w:rsidRDefault="001E2D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CBB6D" w14:textId="77777777" w:rsidR="001E2D46" w:rsidRDefault="001E2D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9583B" w14:textId="77777777" w:rsidR="001E2D46" w:rsidRDefault="001E2D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3DD0CF8"/>
    <w:multiLevelType w:val="hybridMultilevel"/>
    <w:tmpl w:val="D445982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6094818"/>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12905DE3"/>
    <w:multiLevelType w:val="hybridMultilevel"/>
    <w:tmpl w:val="49CA1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78510C5"/>
    <w:multiLevelType w:val="hybridMultilevel"/>
    <w:tmpl w:val="185A8F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07305CF"/>
    <w:multiLevelType w:val="hybridMultilevel"/>
    <w:tmpl w:val="1012CD66"/>
    <w:lvl w:ilvl="0" w:tplc="FFFFFFFF">
      <w:start w:val="1"/>
      <w:numFmt w:val="bullet"/>
      <w:lvlText w:val=""/>
      <w:lvlJc w:val="left"/>
      <w:pPr>
        <w:ind w:left="1478" w:hanging="360"/>
      </w:pPr>
      <w:rPr>
        <w:rFonts w:ascii="Symbol" w:hAnsi="Symbol" w:hint="default"/>
      </w:rPr>
    </w:lvl>
    <w:lvl w:ilvl="1" w:tplc="08090003" w:tentative="1">
      <w:start w:val="1"/>
      <w:numFmt w:val="bullet"/>
      <w:lvlText w:val="o"/>
      <w:lvlJc w:val="left"/>
      <w:pPr>
        <w:ind w:left="2198" w:hanging="360"/>
      </w:pPr>
      <w:rPr>
        <w:rFonts w:ascii="Courier New" w:hAnsi="Courier New" w:cs="Courier New" w:hint="default"/>
      </w:rPr>
    </w:lvl>
    <w:lvl w:ilvl="2" w:tplc="08090005" w:tentative="1">
      <w:start w:val="1"/>
      <w:numFmt w:val="bullet"/>
      <w:lvlText w:val=""/>
      <w:lvlJc w:val="left"/>
      <w:pPr>
        <w:ind w:left="2918" w:hanging="360"/>
      </w:pPr>
      <w:rPr>
        <w:rFonts w:ascii="Wingdings" w:hAnsi="Wingdings" w:hint="default"/>
      </w:rPr>
    </w:lvl>
    <w:lvl w:ilvl="3" w:tplc="08090001" w:tentative="1">
      <w:start w:val="1"/>
      <w:numFmt w:val="bullet"/>
      <w:lvlText w:val=""/>
      <w:lvlJc w:val="left"/>
      <w:pPr>
        <w:ind w:left="3638" w:hanging="360"/>
      </w:pPr>
      <w:rPr>
        <w:rFonts w:ascii="Symbol" w:hAnsi="Symbol" w:hint="default"/>
      </w:rPr>
    </w:lvl>
    <w:lvl w:ilvl="4" w:tplc="08090003" w:tentative="1">
      <w:start w:val="1"/>
      <w:numFmt w:val="bullet"/>
      <w:lvlText w:val="o"/>
      <w:lvlJc w:val="left"/>
      <w:pPr>
        <w:ind w:left="4358" w:hanging="360"/>
      </w:pPr>
      <w:rPr>
        <w:rFonts w:ascii="Courier New" w:hAnsi="Courier New" w:cs="Courier New" w:hint="default"/>
      </w:rPr>
    </w:lvl>
    <w:lvl w:ilvl="5" w:tplc="08090005" w:tentative="1">
      <w:start w:val="1"/>
      <w:numFmt w:val="bullet"/>
      <w:lvlText w:val=""/>
      <w:lvlJc w:val="left"/>
      <w:pPr>
        <w:ind w:left="5078" w:hanging="360"/>
      </w:pPr>
      <w:rPr>
        <w:rFonts w:ascii="Wingdings" w:hAnsi="Wingdings" w:hint="default"/>
      </w:rPr>
    </w:lvl>
    <w:lvl w:ilvl="6" w:tplc="08090001" w:tentative="1">
      <w:start w:val="1"/>
      <w:numFmt w:val="bullet"/>
      <w:lvlText w:val=""/>
      <w:lvlJc w:val="left"/>
      <w:pPr>
        <w:ind w:left="5798" w:hanging="360"/>
      </w:pPr>
      <w:rPr>
        <w:rFonts w:ascii="Symbol" w:hAnsi="Symbol" w:hint="default"/>
      </w:rPr>
    </w:lvl>
    <w:lvl w:ilvl="7" w:tplc="08090003" w:tentative="1">
      <w:start w:val="1"/>
      <w:numFmt w:val="bullet"/>
      <w:lvlText w:val="o"/>
      <w:lvlJc w:val="left"/>
      <w:pPr>
        <w:ind w:left="6518" w:hanging="360"/>
      </w:pPr>
      <w:rPr>
        <w:rFonts w:ascii="Courier New" w:hAnsi="Courier New" w:cs="Courier New" w:hint="default"/>
      </w:rPr>
    </w:lvl>
    <w:lvl w:ilvl="8" w:tplc="08090005" w:tentative="1">
      <w:start w:val="1"/>
      <w:numFmt w:val="bullet"/>
      <w:lvlText w:val=""/>
      <w:lvlJc w:val="left"/>
      <w:pPr>
        <w:ind w:left="7238" w:hanging="360"/>
      </w:pPr>
      <w:rPr>
        <w:rFonts w:ascii="Wingdings" w:hAnsi="Wingdings" w:hint="default"/>
      </w:rPr>
    </w:lvl>
  </w:abstractNum>
  <w:abstractNum w:abstractNumId="6" w15:restartNumberingAfterBreak="0">
    <w:nsid w:val="20EE0991"/>
    <w:multiLevelType w:val="hybridMultilevel"/>
    <w:tmpl w:val="FC80447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65701F3"/>
    <w:multiLevelType w:val="hybridMultilevel"/>
    <w:tmpl w:val="7CAC35AC"/>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8" w15:restartNumberingAfterBreak="0">
    <w:nsid w:val="2CA1519A"/>
    <w:multiLevelType w:val="hybridMultilevel"/>
    <w:tmpl w:val="FFFFFFFF"/>
    <w:lvl w:ilvl="0" w:tplc="93BAB304">
      <w:start w:val="1"/>
      <w:numFmt w:val="bullet"/>
      <w:lvlText w:val=""/>
      <w:lvlJc w:val="left"/>
      <w:pPr>
        <w:ind w:left="720" w:hanging="360"/>
      </w:pPr>
      <w:rPr>
        <w:rFonts w:ascii="Symbol" w:hAnsi="Symbol" w:hint="default"/>
      </w:rPr>
    </w:lvl>
    <w:lvl w:ilvl="1" w:tplc="404AD6B0">
      <w:start w:val="1"/>
      <w:numFmt w:val="bullet"/>
      <w:lvlText w:val="o"/>
      <w:lvlJc w:val="left"/>
      <w:pPr>
        <w:ind w:left="1440" w:hanging="360"/>
      </w:pPr>
      <w:rPr>
        <w:rFonts w:ascii="Courier New" w:hAnsi="Courier New" w:hint="default"/>
      </w:rPr>
    </w:lvl>
    <w:lvl w:ilvl="2" w:tplc="D728A5D0">
      <w:start w:val="1"/>
      <w:numFmt w:val="bullet"/>
      <w:lvlText w:val=""/>
      <w:lvlJc w:val="left"/>
      <w:pPr>
        <w:ind w:left="2160" w:hanging="360"/>
      </w:pPr>
      <w:rPr>
        <w:rFonts w:ascii="Wingdings" w:hAnsi="Wingdings" w:hint="default"/>
      </w:rPr>
    </w:lvl>
    <w:lvl w:ilvl="3" w:tplc="BF9EC982">
      <w:start w:val="1"/>
      <w:numFmt w:val="bullet"/>
      <w:lvlText w:val=""/>
      <w:lvlJc w:val="left"/>
      <w:pPr>
        <w:ind w:left="2880" w:hanging="360"/>
      </w:pPr>
      <w:rPr>
        <w:rFonts w:ascii="Symbol" w:hAnsi="Symbol" w:hint="default"/>
      </w:rPr>
    </w:lvl>
    <w:lvl w:ilvl="4" w:tplc="246A7CD8">
      <w:start w:val="1"/>
      <w:numFmt w:val="bullet"/>
      <w:lvlText w:val="o"/>
      <w:lvlJc w:val="left"/>
      <w:pPr>
        <w:ind w:left="3600" w:hanging="360"/>
      </w:pPr>
      <w:rPr>
        <w:rFonts w:ascii="Courier New" w:hAnsi="Courier New" w:hint="default"/>
      </w:rPr>
    </w:lvl>
    <w:lvl w:ilvl="5" w:tplc="F1B8D79E">
      <w:start w:val="1"/>
      <w:numFmt w:val="bullet"/>
      <w:lvlText w:val=""/>
      <w:lvlJc w:val="left"/>
      <w:pPr>
        <w:ind w:left="4320" w:hanging="360"/>
      </w:pPr>
      <w:rPr>
        <w:rFonts w:ascii="Wingdings" w:hAnsi="Wingdings" w:hint="default"/>
      </w:rPr>
    </w:lvl>
    <w:lvl w:ilvl="6" w:tplc="873C92B0">
      <w:start w:val="1"/>
      <w:numFmt w:val="bullet"/>
      <w:lvlText w:val=""/>
      <w:lvlJc w:val="left"/>
      <w:pPr>
        <w:ind w:left="5040" w:hanging="360"/>
      </w:pPr>
      <w:rPr>
        <w:rFonts w:ascii="Symbol" w:hAnsi="Symbol" w:hint="default"/>
      </w:rPr>
    </w:lvl>
    <w:lvl w:ilvl="7" w:tplc="E1DEC44E">
      <w:start w:val="1"/>
      <w:numFmt w:val="bullet"/>
      <w:lvlText w:val="o"/>
      <w:lvlJc w:val="left"/>
      <w:pPr>
        <w:ind w:left="5760" w:hanging="360"/>
      </w:pPr>
      <w:rPr>
        <w:rFonts w:ascii="Courier New" w:hAnsi="Courier New" w:hint="default"/>
      </w:rPr>
    </w:lvl>
    <w:lvl w:ilvl="8" w:tplc="5AD622B6">
      <w:start w:val="1"/>
      <w:numFmt w:val="bullet"/>
      <w:lvlText w:val=""/>
      <w:lvlJc w:val="left"/>
      <w:pPr>
        <w:ind w:left="6480" w:hanging="360"/>
      </w:pPr>
      <w:rPr>
        <w:rFonts w:ascii="Wingdings" w:hAnsi="Wingdings" w:hint="default"/>
      </w:rPr>
    </w:lvl>
  </w:abstractNum>
  <w:abstractNum w:abstractNumId="9" w15:restartNumberingAfterBreak="0">
    <w:nsid w:val="301B4544"/>
    <w:multiLevelType w:val="hybridMultilevel"/>
    <w:tmpl w:val="034A7772"/>
    <w:lvl w:ilvl="0" w:tplc="08090001">
      <w:start w:val="1"/>
      <w:numFmt w:val="bullet"/>
      <w:lvlText w:val=""/>
      <w:lvlJc w:val="left"/>
      <w:pPr>
        <w:ind w:left="1478" w:hanging="360"/>
      </w:pPr>
      <w:rPr>
        <w:rFonts w:ascii="Symbol" w:hAnsi="Symbol" w:hint="default"/>
      </w:rPr>
    </w:lvl>
    <w:lvl w:ilvl="1" w:tplc="08090003">
      <w:start w:val="1"/>
      <w:numFmt w:val="bullet"/>
      <w:lvlText w:val="o"/>
      <w:lvlJc w:val="left"/>
      <w:pPr>
        <w:ind w:left="2198" w:hanging="360"/>
      </w:pPr>
      <w:rPr>
        <w:rFonts w:ascii="Courier New" w:hAnsi="Courier New" w:cs="Courier New" w:hint="default"/>
      </w:rPr>
    </w:lvl>
    <w:lvl w:ilvl="2" w:tplc="08090005">
      <w:start w:val="1"/>
      <w:numFmt w:val="bullet"/>
      <w:lvlText w:val=""/>
      <w:lvlJc w:val="left"/>
      <w:pPr>
        <w:ind w:left="2918" w:hanging="360"/>
      </w:pPr>
      <w:rPr>
        <w:rFonts w:ascii="Wingdings" w:hAnsi="Wingdings" w:hint="default"/>
      </w:rPr>
    </w:lvl>
    <w:lvl w:ilvl="3" w:tplc="08090001">
      <w:start w:val="1"/>
      <w:numFmt w:val="bullet"/>
      <w:lvlText w:val=""/>
      <w:lvlJc w:val="left"/>
      <w:pPr>
        <w:ind w:left="3638" w:hanging="360"/>
      </w:pPr>
      <w:rPr>
        <w:rFonts w:ascii="Symbol" w:hAnsi="Symbol" w:hint="default"/>
      </w:rPr>
    </w:lvl>
    <w:lvl w:ilvl="4" w:tplc="08090003">
      <w:start w:val="1"/>
      <w:numFmt w:val="bullet"/>
      <w:lvlText w:val="o"/>
      <w:lvlJc w:val="left"/>
      <w:pPr>
        <w:ind w:left="4358" w:hanging="360"/>
      </w:pPr>
      <w:rPr>
        <w:rFonts w:ascii="Courier New" w:hAnsi="Courier New" w:cs="Courier New" w:hint="default"/>
      </w:rPr>
    </w:lvl>
    <w:lvl w:ilvl="5" w:tplc="08090005">
      <w:start w:val="1"/>
      <w:numFmt w:val="bullet"/>
      <w:lvlText w:val=""/>
      <w:lvlJc w:val="left"/>
      <w:pPr>
        <w:ind w:left="5078" w:hanging="360"/>
      </w:pPr>
      <w:rPr>
        <w:rFonts w:ascii="Wingdings" w:hAnsi="Wingdings" w:hint="default"/>
      </w:rPr>
    </w:lvl>
    <w:lvl w:ilvl="6" w:tplc="08090001">
      <w:start w:val="1"/>
      <w:numFmt w:val="bullet"/>
      <w:lvlText w:val=""/>
      <w:lvlJc w:val="left"/>
      <w:pPr>
        <w:ind w:left="5798" w:hanging="360"/>
      </w:pPr>
      <w:rPr>
        <w:rFonts w:ascii="Symbol" w:hAnsi="Symbol" w:hint="default"/>
      </w:rPr>
    </w:lvl>
    <w:lvl w:ilvl="7" w:tplc="08090003">
      <w:start w:val="1"/>
      <w:numFmt w:val="bullet"/>
      <w:lvlText w:val="o"/>
      <w:lvlJc w:val="left"/>
      <w:pPr>
        <w:ind w:left="6518" w:hanging="360"/>
      </w:pPr>
      <w:rPr>
        <w:rFonts w:ascii="Courier New" w:hAnsi="Courier New" w:cs="Courier New" w:hint="default"/>
      </w:rPr>
    </w:lvl>
    <w:lvl w:ilvl="8" w:tplc="08090005">
      <w:start w:val="1"/>
      <w:numFmt w:val="bullet"/>
      <w:lvlText w:val=""/>
      <w:lvlJc w:val="left"/>
      <w:pPr>
        <w:ind w:left="7238" w:hanging="360"/>
      </w:pPr>
      <w:rPr>
        <w:rFonts w:ascii="Wingdings" w:hAnsi="Wingdings" w:hint="default"/>
      </w:rPr>
    </w:lvl>
  </w:abstractNum>
  <w:abstractNum w:abstractNumId="10" w15:restartNumberingAfterBreak="0">
    <w:nsid w:val="32AE0404"/>
    <w:multiLevelType w:val="multilevel"/>
    <w:tmpl w:val="3F0C2094"/>
    <w:lvl w:ilvl="0">
      <w:start w:val="1"/>
      <w:numFmt w:val="decimal"/>
      <w:lvlText w:val="%1."/>
      <w:lvlJc w:val="left"/>
      <w:pPr>
        <w:ind w:left="720" w:hanging="360"/>
      </w:pPr>
      <w:rPr>
        <w:b/>
      </w:rPr>
    </w:lvl>
    <w:lvl w:ilvl="1">
      <w:start w:val="1"/>
      <w:numFmt w:val="decimal"/>
      <w:lvlText w:val="%1.%2"/>
      <w:lvlJc w:val="left"/>
      <w:pPr>
        <w:ind w:left="758" w:hanging="398"/>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1" w15:restartNumberingAfterBreak="0">
    <w:nsid w:val="3B50367B"/>
    <w:multiLevelType w:val="hybridMultilevel"/>
    <w:tmpl w:val="7034DD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0300F8"/>
    <w:multiLevelType w:val="hybridMultilevel"/>
    <w:tmpl w:val="AD3A2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275260"/>
    <w:multiLevelType w:val="hybridMultilevel"/>
    <w:tmpl w:val="CC1AAF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C62506"/>
    <w:multiLevelType w:val="hybridMultilevel"/>
    <w:tmpl w:val="49F6F4E0"/>
    <w:lvl w:ilvl="0" w:tplc="E0A4A7B4">
      <w:start w:val="2"/>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5" w15:restartNumberingAfterBreak="0">
    <w:nsid w:val="5513781A"/>
    <w:multiLevelType w:val="hybridMultilevel"/>
    <w:tmpl w:val="9A6A7E9E"/>
    <w:lvl w:ilvl="0" w:tplc="5D5C2458">
      <w:start w:val="1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61352A"/>
    <w:multiLevelType w:val="hybridMultilevel"/>
    <w:tmpl w:val="C04A6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7D03C3"/>
    <w:multiLevelType w:val="hybridMultilevel"/>
    <w:tmpl w:val="20D4D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F4266D"/>
    <w:multiLevelType w:val="hybridMultilevel"/>
    <w:tmpl w:val="842AA7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01A63FE"/>
    <w:multiLevelType w:val="hybridMultilevel"/>
    <w:tmpl w:val="9926F3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BDA33EA"/>
    <w:multiLevelType w:val="hybridMultilevel"/>
    <w:tmpl w:val="FFFFFFFF"/>
    <w:lvl w:ilvl="0" w:tplc="A7EA47AE">
      <w:start w:val="1"/>
      <w:numFmt w:val="bullet"/>
      <w:lvlText w:val=""/>
      <w:lvlJc w:val="left"/>
      <w:pPr>
        <w:ind w:left="720" w:hanging="360"/>
      </w:pPr>
      <w:rPr>
        <w:rFonts w:ascii="Symbol" w:hAnsi="Symbol" w:hint="default"/>
      </w:rPr>
    </w:lvl>
    <w:lvl w:ilvl="1" w:tplc="2F92675A">
      <w:start w:val="1"/>
      <w:numFmt w:val="bullet"/>
      <w:lvlText w:val="o"/>
      <w:lvlJc w:val="left"/>
      <w:pPr>
        <w:ind w:left="1440" w:hanging="360"/>
      </w:pPr>
      <w:rPr>
        <w:rFonts w:ascii="Courier New" w:hAnsi="Courier New" w:hint="default"/>
      </w:rPr>
    </w:lvl>
    <w:lvl w:ilvl="2" w:tplc="699AC424">
      <w:start w:val="1"/>
      <w:numFmt w:val="bullet"/>
      <w:lvlText w:val=""/>
      <w:lvlJc w:val="left"/>
      <w:pPr>
        <w:ind w:left="2160" w:hanging="360"/>
      </w:pPr>
      <w:rPr>
        <w:rFonts w:ascii="Wingdings" w:hAnsi="Wingdings" w:hint="default"/>
      </w:rPr>
    </w:lvl>
    <w:lvl w:ilvl="3" w:tplc="119E4660">
      <w:start w:val="1"/>
      <w:numFmt w:val="bullet"/>
      <w:lvlText w:val=""/>
      <w:lvlJc w:val="left"/>
      <w:pPr>
        <w:ind w:left="2880" w:hanging="360"/>
      </w:pPr>
      <w:rPr>
        <w:rFonts w:ascii="Symbol" w:hAnsi="Symbol" w:hint="default"/>
      </w:rPr>
    </w:lvl>
    <w:lvl w:ilvl="4" w:tplc="435456BE">
      <w:start w:val="1"/>
      <w:numFmt w:val="bullet"/>
      <w:lvlText w:val="o"/>
      <w:lvlJc w:val="left"/>
      <w:pPr>
        <w:ind w:left="3600" w:hanging="360"/>
      </w:pPr>
      <w:rPr>
        <w:rFonts w:ascii="Courier New" w:hAnsi="Courier New" w:hint="default"/>
      </w:rPr>
    </w:lvl>
    <w:lvl w:ilvl="5" w:tplc="45449204">
      <w:start w:val="1"/>
      <w:numFmt w:val="bullet"/>
      <w:lvlText w:val=""/>
      <w:lvlJc w:val="left"/>
      <w:pPr>
        <w:ind w:left="4320" w:hanging="360"/>
      </w:pPr>
      <w:rPr>
        <w:rFonts w:ascii="Wingdings" w:hAnsi="Wingdings" w:hint="default"/>
      </w:rPr>
    </w:lvl>
    <w:lvl w:ilvl="6" w:tplc="2D7C41B8">
      <w:start w:val="1"/>
      <w:numFmt w:val="bullet"/>
      <w:lvlText w:val=""/>
      <w:lvlJc w:val="left"/>
      <w:pPr>
        <w:ind w:left="5040" w:hanging="360"/>
      </w:pPr>
      <w:rPr>
        <w:rFonts w:ascii="Symbol" w:hAnsi="Symbol" w:hint="default"/>
      </w:rPr>
    </w:lvl>
    <w:lvl w:ilvl="7" w:tplc="B8CA9ED0">
      <w:start w:val="1"/>
      <w:numFmt w:val="bullet"/>
      <w:lvlText w:val="o"/>
      <w:lvlJc w:val="left"/>
      <w:pPr>
        <w:ind w:left="5760" w:hanging="360"/>
      </w:pPr>
      <w:rPr>
        <w:rFonts w:ascii="Courier New" w:hAnsi="Courier New" w:hint="default"/>
      </w:rPr>
    </w:lvl>
    <w:lvl w:ilvl="8" w:tplc="FE6E54CE">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7"/>
  </w:num>
  <w:num w:numId="4">
    <w:abstractNumId w:val="0"/>
  </w:num>
  <w:num w:numId="5">
    <w:abstractNumId w:val="6"/>
  </w:num>
  <w:num w:numId="6">
    <w:abstractNumId w:val="16"/>
  </w:num>
  <w:num w:numId="7">
    <w:abstractNumId w:val="8"/>
  </w:num>
  <w:num w:numId="8">
    <w:abstractNumId w:val="10"/>
  </w:num>
  <w:num w:numId="9">
    <w:abstractNumId w:val="5"/>
  </w:num>
  <w:num w:numId="10">
    <w:abstractNumId w:val="20"/>
  </w:num>
  <w:num w:numId="11">
    <w:abstractNumId w:val="15"/>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num>
  <w:num w:numId="15">
    <w:abstractNumId w:val="18"/>
  </w:num>
  <w:num w:numId="16">
    <w:abstractNumId w:val="18"/>
  </w:num>
  <w:num w:numId="17">
    <w:abstractNumId w:val="14"/>
  </w:num>
  <w:num w:numId="18">
    <w:abstractNumId w:val="14"/>
  </w:num>
  <w:num w:numId="19">
    <w:abstractNumId w:val="5"/>
  </w:num>
  <w:num w:numId="20">
    <w:abstractNumId w:val="20"/>
  </w:num>
  <w:num w:numId="21">
    <w:abstractNumId w:val="4"/>
  </w:num>
  <w:num w:numId="22">
    <w:abstractNumId w:val="4"/>
  </w:num>
  <w:num w:numId="23">
    <w:abstractNumId w:val="7"/>
  </w:num>
  <w:num w:numId="24">
    <w:abstractNumId w:val="7"/>
  </w:num>
  <w:num w:numId="25">
    <w:abstractNumId w:val="8"/>
  </w:num>
  <w:num w:numId="26">
    <w:abstractNumId w:val="19"/>
  </w:num>
  <w:num w:numId="27">
    <w:abstractNumId w:val="19"/>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12"/>
  </w:num>
  <w:num w:numId="39">
    <w:abstractNumId w:val="2"/>
  </w:num>
  <w:num w:numId="40">
    <w:abstractNumId w:val="13"/>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261"/>
    <w:rsid w:val="000A7C04"/>
    <w:rsid w:val="00176A7D"/>
    <w:rsid w:val="001C0C3D"/>
    <w:rsid w:val="001E2D46"/>
    <w:rsid w:val="00304F46"/>
    <w:rsid w:val="003425D8"/>
    <w:rsid w:val="00344680"/>
    <w:rsid w:val="003D45A4"/>
    <w:rsid w:val="003F53A1"/>
    <w:rsid w:val="00450EC2"/>
    <w:rsid w:val="0052345A"/>
    <w:rsid w:val="00534DF8"/>
    <w:rsid w:val="005A589A"/>
    <w:rsid w:val="005B780C"/>
    <w:rsid w:val="007834E8"/>
    <w:rsid w:val="00784A48"/>
    <w:rsid w:val="0083437D"/>
    <w:rsid w:val="008D7261"/>
    <w:rsid w:val="00922C88"/>
    <w:rsid w:val="00952867"/>
    <w:rsid w:val="00A60743"/>
    <w:rsid w:val="00A77B38"/>
    <w:rsid w:val="00BF1041"/>
    <w:rsid w:val="00C04866"/>
    <w:rsid w:val="00C117AC"/>
    <w:rsid w:val="00C64DCC"/>
    <w:rsid w:val="00C808D3"/>
    <w:rsid w:val="00CE5A5B"/>
    <w:rsid w:val="00CF2EE6"/>
    <w:rsid w:val="00D56C0D"/>
    <w:rsid w:val="00E21A24"/>
    <w:rsid w:val="00E41394"/>
    <w:rsid w:val="00F22B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2E123"/>
  <w15:chartTrackingRefBased/>
  <w15:docId w15:val="{28088CBE-3824-4226-8E6C-D6E467A77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1A24"/>
  </w:style>
  <w:style w:type="paragraph" w:styleId="Heading1">
    <w:name w:val="heading 1"/>
    <w:basedOn w:val="Normal"/>
    <w:next w:val="Normal"/>
    <w:link w:val="Heading1Char"/>
    <w:uiPriority w:val="9"/>
    <w:qFormat/>
    <w:rsid w:val="00E21A24"/>
    <w:pPr>
      <w:keepNext/>
      <w:keepLines/>
      <w:numPr>
        <w:numId w:val="37"/>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E21A24"/>
    <w:pPr>
      <w:keepNext/>
      <w:keepLines/>
      <w:numPr>
        <w:ilvl w:val="1"/>
        <w:numId w:val="37"/>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E21A24"/>
    <w:pPr>
      <w:keepNext/>
      <w:keepLines/>
      <w:numPr>
        <w:ilvl w:val="2"/>
        <w:numId w:val="37"/>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E21A24"/>
    <w:pPr>
      <w:keepNext/>
      <w:keepLines/>
      <w:numPr>
        <w:ilvl w:val="3"/>
        <w:numId w:val="37"/>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unhideWhenUsed/>
    <w:qFormat/>
    <w:rsid w:val="00E21A24"/>
    <w:pPr>
      <w:keepNext/>
      <w:keepLines/>
      <w:numPr>
        <w:ilvl w:val="4"/>
        <w:numId w:val="37"/>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unhideWhenUsed/>
    <w:qFormat/>
    <w:rsid w:val="00E21A24"/>
    <w:pPr>
      <w:keepNext/>
      <w:keepLines/>
      <w:numPr>
        <w:ilvl w:val="5"/>
        <w:numId w:val="37"/>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unhideWhenUsed/>
    <w:qFormat/>
    <w:rsid w:val="00E21A24"/>
    <w:pPr>
      <w:keepNext/>
      <w:keepLines/>
      <w:numPr>
        <w:ilvl w:val="6"/>
        <w:numId w:val="3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E21A24"/>
    <w:pPr>
      <w:keepNext/>
      <w:keepLines/>
      <w:numPr>
        <w:ilvl w:val="7"/>
        <w:numId w:val="3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E21A24"/>
    <w:pPr>
      <w:keepNext/>
      <w:keepLines/>
      <w:numPr>
        <w:ilvl w:val="8"/>
        <w:numId w:val="3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21A24"/>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E21A24"/>
    <w:rPr>
      <w:rFonts w:asciiTheme="majorHAnsi" w:eastAsiaTheme="majorEastAsia" w:hAnsiTheme="majorHAnsi" w:cstheme="majorBidi"/>
      <w:color w:val="000000" w:themeColor="text1"/>
      <w:sz w:val="56"/>
      <w:szCs w:val="56"/>
    </w:rPr>
  </w:style>
  <w:style w:type="character" w:customStyle="1" w:styleId="Heading1Char">
    <w:name w:val="Heading 1 Char"/>
    <w:basedOn w:val="DefaultParagraphFont"/>
    <w:link w:val="Heading1"/>
    <w:uiPriority w:val="9"/>
    <w:rsid w:val="00E21A24"/>
    <w:rPr>
      <w:rFonts w:asciiTheme="majorHAnsi" w:eastAsiaTheme="majorEastAsia" w:hAnsiTheme="majorHAnsi" w:cstheme="majorBidi"/>
      <w:b/>
      <w:bCs/>
      <w:smallCaps/>
      <w:color w:val="000000" w:themeColor="text1"/>
      <w:sz w:val="36"/>
      <w:szCs w:val="36"/>
    </w:rPr>
  </w:style>
  <w:style w:type="character" w:customStyle="1" w:styleId="Heading3Char">
    <w:name w:val="Heading 3 Char"/>
    <w:basedOn w:val="DefaultParagraphFont"/>
    <w:link w:val="Heading3"/>
    <w:uiPriority w:val="9"/>
    <w:rsid w:val="00E21A24"/>
    <w:rPr>
      <w:rFonts w:asciiTheme="majorHAnsi" w:eastAsiaTheme="majorEastAsia" w:hAnsiTheme="majorHAnsi" w:cstheme="majorBidi"/>
      <w:b/>
      <w:bCs/>
      <w:color w:val="000000" w:themeColor="text1"/>
    </w:rPr>
  </w:style>
  <w:style w:type="character" w:customStyle="1" w:styleId="Heading2Char">
    <w:name w:val="Heading 2 Char"/>
    <w:basedOn w:val="DefaultParagraphFont"/>
    <w:link w:val="Heading2"/>
    <w:uiPriority w:val="9"/>
    <w:rsid w:val="00E21A24"/>
    <w:rPr>
      <w:rFonts w:asciiTheme="majorHAnsi" w:eastAsiaTheme="majorEastAsia" w:hAnsiTheme="majorHAnsi" w:cstheme="majorBidi"/>
      <w:b/>
      <w:bCs/>
      <w:smallCaps/>
      <w:color w:val="000000" w:themeColor="text1"/>
      <w:sz w:val="28"/>
      <w:szCs w:val="28"/>
    </w:rPr>
  </w:style>
  <w:style w:type="character" w:customStyle="1" w:styleId="Heading4Char">
    <w:name w:val="Heading 4 Char"/>
    <w:basedOn w:val="DefaultParagraphFont"/>
    <w:link w:val="Heading4"/>
    <w:uiPriority w:val="9"/>
    <w:rsid w:val="00E21A24"/>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rsid w:val="00E21A24"/>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rsid w:val="00E21A24"/>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rsid w:val="00E21A2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E21A2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21A24"/>
    <w:rPr>
      <w:rFonts w:asciiTheme="majorHAnsi" w:eastAsiaTheme="majorEastAsia" w:hAnsiTheme="majorHAnsi" w:cstheme="majorBidi"/>
      <w:i/>
      <w:iCs/>
      <w:color w:val="404040" w:themeColor="text1" w:themeTint="BF"/>
      <w:sz w:val="20"/>
      <w:szCs w:val="20"/>
    </w:rPr>
  </w:style>
  <w:style w:type="character" w:customStyle="1" w:styleId="EmailStyle26">
    <w:name w:val="EmailStyle26"/>
    <w:basedOn w:val="DefaultParagraphFont"/>
    <w:semiHidden/>
    <w:rsid w:val="00C64DCC"/>
    <w:rPr>
      <w:rFonts w:ascii="Arial" w:hAnsi="Arial" w:cstheme="minorBidi" w:hint="default"/>
      <w:color w:val="auto"/>
      <w:sz w:val="22"/>
      <w:szCs w:val="22"/>
    </w:rPr>
  </w:style>
  <w:style w:type="character" w:styleId="Hyperlink">
    <w:name w:val="Hyperlink"/>
    <w:basedOn w:val="DefaultParagraphFont"/>
    <w:uiPriority w:val="99"/>
    <w:unhideWhenUsed/>
    <w:rsid w:val="00C64DCC"/>
    <w:rPr>
      <w:color w:val="0563C1" w:themeColor="hyperlink"/>
      <w:u w:val="single"/>
    </w:rPr>
  </w:style>
  <w:style w:type="character" w:styleId="FollowedHyperlink">
    <w:name w:val="FollowedHyperlink"/>
    <w:basedOn w:val="DefaultParagraphFont"/>
    <w:uiPriority w:val="99"/>
    <w:semiHidden/>
    <w:unhideWhenUsed/>
    <w:rsid w:val="00C64DCC"/>
    <w:rPr>
      <w:color w:val="954F72" w:themeColor="followedHyperlink"/>
      <w:u w:val="single"/>
    </w:rPr>
  </w:style>
  <w:style w:type="paragraph" w:styleId="NormalWeb">
    <w:name w:val="Normal (Web)"/>
    <w:basedOn w:val="Normal"/>
    <w:uiPriority w:val="99"/>
    <w:semiHidden/>
    <w:unhideWhenUsed/>
    <w:rsid w:val="008D7261"/>
    <w:pPr>
      <w:spacing w:before="100" w:beforeAutospacing="1" w:after="100" w:afterAutospacing="1" w:line="240" w:lineRule="auto"/>
    </w:pPr>
    <w:rPr>
      <w:rFonts w:ascii="Times New Roman" w:eastAsia="Times New Roman" w:hAnsi="Times New Roman" w:cs="Times New Roman"/>
      <w:szCs w:val="24"/>
      <w:lang w:eastAsia="en-GB"/>
    </w:rPr>
  </w:style>
  <w:style w:type="paragraph" w:styleId="BalloonText">
    <w:name w:val="Balloon Text"/>
    <w:basedOn w:val="Normal"/>
    <w:link w:val="BalloonTextChar"/>
    <w:uiPriority w:val="99"/>
    <w:semiHidden/>
    <w:unhideWhenUsed/>
    <w:rsid w:val="008D72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261"/>
    <w:rPr>
      <w:rFonts w:ascii="Segoe UI" w:hAnsi="Segoe UI" w:cs="Segoe UI"/>
      <w:sz w:val="18"/>
      <w:szCs w:val="18"/>
    </w:rPr>
  </w:style>
  <w:style w:type="paragraph" w:styleId="ListParagraph">
    <w:name w:val="List Paragraph"/>
    <w:basedOn w:val="Normal"/>
    <w:uiPriority w:val="34"/>
    <w:qFormat/>
    <w:rsid w:val="008D7261"/>
    <w:pPr>
      <w:ind w:left="720"/>
      <w:contextualSpacing/>
    </w:pPr>
  </w:style>
  <w:style w:type="paragraph" w:customStyle="1" w:styleId="Default">
    <w:name w:val="Default"/>
    <w:rsid w:val="008D7261"/>
    <w:pPr>
      <w:autoSpaceDE w:val="0"/>
      <w:autoSpaceDN w:val="0"/>
      <w:adjustRightInd w:val="0"/>
    </w:pPr>
    <w:rPr>
      <w:rFonts w:ascii="Arial" w:hAnsi="Arial" w:cs="Arial"/>
      <w:color w:val="000000"/>
      <w:sz w:val="24"/>
      <w:szCs w:val="24"/>
    </w:rPr>
  </w:style>
  <w:style w:type="table" w:styleId="TableGrid">
    <w:name w:val="Table Grid"/>
    <w:basedOn w:val="TableNormal"/>
    <w:uiPriority w:val="39"/>
    <w:rsid w:val="000A7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46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4680"/>
  </w:style>
  <w:style w:type="paragraph" w:styleId="Footer">
    <w:name w:val="footer"/>
    <w:basedOn w:val="Normal"/>
    <w:link w:val="FooterChar"/>
    <w:uiPriority w:val="99"/>
    <w:unhideWhenUsed/>
    <w:rsid w:val="003446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4680"/>
  </w:style>
  <w:style w:type="character" w:customStyle="1" w:styleId="normaltextrun">
    <w:name w:val="normaltextrun"/>
    <w:basedOn w:val="DefaultParagraphFont"/>
    <w:rsid w:val="00344680"/>
  </w:style>
  <w:style w:type="character" w:customStyle="1" w:styleId="eop">
    <w:name w:val="eop"/>
    <w:basedOn w:val="DefaultParagraphFont"/>
    <w:rsid w:val="00344680"/>
  </w:style>
  <w:style w:type="character" w:styleId="CommentReference">
    <w:name w:val="annotation reference"/>
    <w:basedOn w:val="DefaultParagraphFont"/>
    <w:uiPriority w:val="99"/>
    <w:semiHidden/>
    <w:unhideWhenUsed/>
    <w:rsid w:val="00344680"/>
    <w:rPr>
      <w:sz w:val="16"/>
      <w:szCs w:val="16"/>
    </w:rPr>
  </w:style>
  <w:style w:type="paragraph" w:customStyle="1" w:styleId="msonormal0">
    <w:name w:val="msonormal"/>
    <w:basedOn w:val="Normal"/>
    <w:rsid w:val="00344680"/>
    <w:pPr>
      <w:spacing w:before="100" w:beforeAutospacing="1" w:after="100" w:afterAutospacing="1" w:line="240" w:lineRule="auto"/>
    </w:pPr>
    <w:rPr>
      <w:rFonts w:ascii="Times New Roman" w:eastAsia="Times New Roman" w:hAnsi="Times New Roman" w:cs="Times New Roman"/>
      <w:szCs w:val="24"/>
      <w:lang w:eastAsia="en-GB"/>
    </w:rPr>
  </w:style>
  <w:style w:type="paragraph" w:styleId="CommentText">
    <w:name w:val="annotation text"/>
    <w:basedOn w:val="Normal"/>
    <w:link w:val="CommentTextChar"/>
    <w:uiPriority w:val="99"/>
    <w:semiHidden/>
    <w:unhideWhenUsed/>
    <w:rsid w:val="00344680"/>
    <w:pPr>
      <w:spacing w:line="240" w:lineRule="auto"/>
    </w:pPr>
    <w:rPr>
      <w:sz w:val="20"/>
      <w:szCs w:val="20"/>
    </w:rPr>
  </w:style>
  <w:style w:type="character" w:customStyle="1" w:styleId="CommentTextChar">
    <w:name w:val="Comment Text Char"/>
    <w:basedOn w:val="DefaultParagraphFont"/>
    <w:link w:val="CommentText"/>
    <w:uiPriority w:val="99"/>
    <w:semiHidden/>
    <w:rsid w:val="00344680"/>
    <w:rPr>
      <w:sz w:val="20"/>
      <w:szCs w:val="20"/>
    </w:rPr>
  </w:style>
  <w:style w:type="paragraph" w:styleId="CommentSubject">
    <w:name w:val="annotation subject"/>
    <w:basedOn w:val="CommentText"/>
    <w:next w:val="CommentText"/>
    <w:link w:val="CommentSubjectChar"/>
    <w:uiPriority w:val="99"/>
    <w:semiHidden/>
    <w:unhideWhenUsed/>
    <w:rsid w:val="00344680"/>
    <w:rPr>
      <w:b/>
      <w:bCs/>
    </w:rPr>
  </w:style>
  <w:style w:type="character" w:customStyle="1" w:styleId="CommentSubjectChar">
    <w:name w:val="Comment Subject Char"/>
    <w:basedOn w:val="CommentTextChar"/>
    <w:link w:val="CommentSubject"/>
    <w:uiPriority w:val="99"/>
    <w:semiHidden/>
    <w:rsid w:val="00344680"/>
    <w:rPr>
      <w:b/>
      <w:bCs/>
      <w:sz w:val="20"/>
      <w:szCs w:val="20"/>
    </w:rPr>
  </w:style>
  <w:style w:type="paragraph" w:styleId="NoSpacing">
    <w:name w:val="No Spacing"/>
    <w:uiPriority w:val="1"/>
    <w:qFormat/>
    <w:rsid w:val="00E21A24"/>
    <w:pPr>
      <w:spacing w:after="0" w:line="240" w:lineRule="auto"/>
    </w:pPr>
  </w:style>
  <w:style w:type="character" w:customStyle="1" w:styleId="Mention1">
    <w:name w:val="Mention1"/>
    <w:basedOn w:val="DefaultParagraphFont"/>
    <w:uiPriority w:val="99"/>
    <w:rsid w:val="00344680"/>
    <w:rPr>
      <w:color w:val="2B579A"/>
      <w:shd w:val="clear" w:color="auto" w:fill="E6E6E6"/>
    </w:rPr>
  </w:style>
  <w:style w:type="character" w:customStyle="1" w:styleId="UnresolvedMention1">
    <w:name w:val="Unresolved Mention1"/>
    <w:basedOn w:val="DefaultParagraphFont"/>
    <w:uiPriority w:val="99"/>
    <w:rsid w:val="00344680"/>
    <w:rPr>
      <w:color w:val="605E5C"/>
      <w:shd w:val="clear" w:color="auto" w:fill="E1DFDD"/>
    </w:rPr>
  </w:style>
  <w:style w:type="table" w:customStyle="1" w:styleId="TableGrid1">
    <w:name w:val="Table Grid1"/>
    <w:basedOn w:val="TableNormal"/>
    <w:uiPriority w:val="39"/>
    <w:rsid w:val="0034468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E21A24"/>
    <w:pPr>
      <w:spacing w:after="200" w:line="240" w:lineRule="auto"/>
    </w:pPr>
    <w:rPr>
      <w:i/>
      <w:iCs/>
      <w:color w:val="44546A" w:themeColor="text2"/>
      <w:sz w:val="18"/>
      <w:szCs w:val="18"/>
    </w:rPr>
  </w:style>
  <w:style w:type="paragraph" w:styleId="Subtitle">
    <w:name w:val="Subtitle"/>
    <w:basedOn w:val="Normal"/>
    <w:next w:val="Normal"/>
    <w:link w:val="SubtitleChar"/>
    <w:uiPriority w:val="11"/>
    <w:qFormat/>
    <w:rsid w:val="00E21A24"/>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E21A24"/>
    <w:rPr>
      <w:color w:val="5A5A5A" w:themeColor="text1" w:themeTint="A5"/>
      <w:spacing w:val="10"/>
    </w:rPr>
  </w:style>
  <w:style w:type="character" w:styleId="Strong">
    <w:name w:val="Strong"/>
    <w:basedOn w:val="DefaultParagraphFont"/>
    <w:uiPriority w:val="22"/>
    <w:qFormat/>
    <w:rsid w:val="00E21A24"/>
    <w:rPr>
      <w:b/>
      <w:bCs/>
      <w:color w:val="000000" w:themeColor="text1"/>
    </w:rPr>
  </w:style>
  <w:style w:type="character" w:styleId="Emphasis">
    <w:name w:val="Emphasis"/>
    <w:basedOn w:val="DefaultParagraphFont"/>
    <w:uiPriority w:val="20"/>
    <w:qFormat/>
    <w:rsid w:val="00E21A24"/>
    <w:rPr>
      <w:i/>
      <w:iCs/>
      <w:color w:val="auto"/>
    </w:rPr>
  </w:style>
  <w:style w:type="paragraph" w:styleId="Quote">
    <w:name w:val="Quote"/>
    <w:basedOn w:val="Normal"/>
    <w:next w:val="Normal"/>
    <w:link w:val="QuoteChar"/>
    <w:uiPriority w:val="29"/>
    <w:qFormat/>
    <w:rsid w:val="00E21A24"/>
    <w:pPr>
      <w:spacing w:before="160"/>
      <w:ind w:left="720" w:right="720"/>
    </w:pPr>
    <w:rPr>
      <w:i/>
      <w:iCs/>
      <w:color w:val="000000" w:themeColor="text1"/>
    </w:rPr>
  </w:style>
  <w:style w:type="character" w:customStyle="1" w:styleId="QuoteChar">
    <w:name w:val="Quote Char"/>
    <w:basedOn w:val="DefaultParagraphFont"/>
    <w:link w:val="Quote"/>
    <w:uiPriority w:val="29"/>
    <w:rsid w:val="00E21A24"/>
    <w:rPr>
      <w:i/>
      <w:iCs/>
      <w:color w:val="000000" w:themeColor="text1"/>
    </w:rPr>
  </w:style>
  <w:style w:type="paragraph" w:styleId="IntenseQuote">
    <w:name w:val="Intense Quote"/>
    <w:basedOn w:val="Normal"/>
    <w:next w:val="Normal"/>
    <w:link w:val="IntenseQuoteChar"/>
    <w:uiPriority w:val="30"/>
    <w:qFormat/>
    <w:rsid w:val="00E21A24"/>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E21A24"/>
    <w:rPr>
      <w:color w:val="000000" w:themeColor="text1"/>
      <w:shd w:val="clear" w:color="auto" w:fill="F2F2F2" w:themeFill="background1" w:themeFillShade="F2"/>
    </w:rPr>
  </w:style>
  <w:style w:type="character" w:styleId="SubtleEmphasis">
    <w:name w:val="Subtle Emphasis"/>
    <w:basedOn w:val="DefaultParagraphFont"/>
    <w:uiPriority w:val="19"/>
    <w:qFormat/>
    <w:rsid w:val="00E21A24"/>
    <w:rPr>
      <w:i/>
      <w:iCs/>
      <w:color w:val="404040" w:themeColor="text1" w:themeTint="BF"/>
    </w:rPr>
  </w:style>
  <w:style w:type="character" w:styleId="IntenseEmphasis">
    <w:name w:val="Intense Emphasis"/>
    <w:basedOn w:val="DefaultParagraphFont"/>
    <w:uiPriority w:val="21"/>
    <w:qFormat/>
    <w:rsid w:val="00E21A24"/>
    <w:rPr>
      <w:b/>
      <w:bCs/>
      <w:i/>
      <w:iCs/>
      <w:caps/>
    </w:rPr>
  </w:style>
  <w:style w:type="character" w:styleId="SubtleReference">
    <w:name w:val="Subtle Reference"/>
    <w:basedOn w:val="DefaultParagraphFont"/>
    <w:uiPriority w:val="31"/>
    <w:qFormat/>
    <w:rsid w:val="00E21A2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21A24"/>
    <w:rPr>
      <w:b/>
      <w:bCs/>
      <w:smallCaps/>
      <w:u w:val="single"/>
    </w:rPr>
  </w:style>
  <w:style w:type="character" w:styleId="BookTitle">
    <w:name w:val="Book Title"/>
    <w:basedOn w:val="DefaultParagraphFont"/>
    <w:uiPriority w:val="33"/>
    <w:qFormat/>
    <w:rsid w:val="00E21A24"/>
    <w:rPr>
      <w:b w:val="0"/>
      <w:bCs w:val="0"/>
      <w:smallCaps/>
      <w:spacing w:val="5"/>
    </w:rPr>
  </w:style>
  <w:style w:type="paragraph" w:styleId="TOCHeading">
    <w:name w:val="TOC Heading"/>
    <w:basedOn w:val="Heading1"/>
    <w:next w:val="Normal"/>
    <w:uiPriority w:val="39"/>
    <w:semiHidden/>
    <w:unhideWhenUsed/>
    <w:qFormat/>
    <w:rsid w:val="00E21A24"/>
    <w:pPr>
      <w:outlineLvl w:val="9"/>
    </w:pPr>
  </w:style>
  <w:style w:type="table" w:styleId="GridTable1Light-Accent4">
    <w:name w:val="Grid Table 1 Light Accent 4"/>
    <w:basedOn w:val="TableNormal"/>
    <w:uiPriority w:val="46"/>
    <w:rsid w:val="00450EC2"/>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434051">
      <w:bodyDiv w:val="1"/>
      <w:marLeft w:val="0"/>
      <w:marRight w:val="0"/>
      <w:marTop w:val="0"/>
      <w:marBottom w:val="0"/>
      <w:divBdr>
        <w:top w:val="none" w:sz="0" w:space="0" w:color="auto"/>
        <w:left w:val="none" w:sz="0" w:space="0" w:color="auto"/>
        <w:bottom w:val="none" w:sz="0" w:space="0" w:color="auto"/>
        <w:right w:val="none" w:sz="0" w:space="0" w:color="auto"/>
      </w:divBdr>
      <w:divsChild>
        <w:div w:id="1113744505">
          <w:marLeft w:val="0"/>
          <w:marRight w:val="0"/>
          <w:marTop w:val="0"/>
          <w:marBottom w:val="0"/>
          <w:divBdr>
            <w:top w:val="none" w:sz="0" w:space="0" w:color="auto"/>
            <w:left w:val="none" w:sz="0" w:space="0" w:color="auto"/>
            <w:bottom w:val="none" w:sz="0" w:space="0" w:color="auto"/>
            <w:right w:val="none" w:sz="0" w:space="0" w:color="auto"/>
          </w:divBdr>
        </w:div>
        <w:div w:id="322856611">
          <w:marLeft w:val="0"/>
          <w:marRight w:val="0"/>
          <w:marTop w:val="0"/>
          <w:marBottom w:val="480"/>
          <w:divBdr>
            <w:top w:val="none" w:sz="0" w:space="0" w:color="auto"/>
            <w:left w:val="none" w:sz="0" w:space="0" w:color="auto"/>
            <w:bottom w:val="none" w:sz="0" w:space="0" w:color="auto"/>
            <w:right w:val="none" w:sz="0" w:space="0" w:color="auto"/>
          </w:divBdr>
        </w:div>
      </w:divsChild>
    </w:div>
    <w:div w:id="189256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1682A-D4F6-4829-9960-859753AE5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1328</Words>
  <Characters>7573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Council Anywhere</Company>
  <LinksUpToDate>false</LinksUpToDate>
  <CharactersWithSpaces>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BEECROFT</dc:creator>
  <cp:keywords/>
  <dc:description/>
  <cp:lastModifiedBy>SUE BEECROFT</cp:lastModifiedBy>
  <cp:revision>2</cp:revision>
  <dcterms:created xsi:type="dcterms:W3CDTF">2020-09-09T09:51:00Z</dcterms:created>
  <dcterms:modified xsi:type="dcterms:W3CDTF">2020-09-09T09:51:00Z</dcterms:modified>
</cp:coreProperties>
</file>