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13BE" w:rsidRPr="00BD13BE" w:rsidRDefault="00BD13BE" w:rsidP="00AF36C3">
      <w:pPr>
        <w:spacing w:after="120" w:line="360" w:lineRule="atLeast"/>
        <w:rPr>
          <w:rFonts w:asciiTheme="majorHAnsi" w:hAnsiTheme="majorHAnsi" w:cstheme="majorHAnsi"/>
          <w:sz w:val="22"/>
        </w:rPr>
      </w:pPr>
      <w:r w:rsidRPr="00BD13BE">
        <w:rPr>
          <w:rFonts w:asciiTheme="majorHAnsi" w:hAnsiTheme="majorHAnsi" w:cstheme="majorHAnsi"/>
          <w:sz w:val="22"/>
        </w:rPr>
        <w:t>From Shelter website</w:t>
      </w:r>
      <w:r w:rsidR="00AF36C3">
        <w:rPr>
          <w:rStyle w:val="FootnoteReference"/>
          <w:rFonts w:asciiTheme="majorHAnsi" w:hAnsiTheme="majorHAnsi" w:cstheme="majorHAnsi"/>
          <w:sz w:val="22"/>
        </w:rPr>
        <w:footnoteReference w:id="1"/>
      </w:r>
      <w:r w:rsidRPr="00BD13BE">
        <w:rPr>
          <w:rFonts w:asciiTheme="majorHAnsi" w:hAnsiTheme="majorHAnsi" w:cstheme="majorHAnsi"/>
          <w:sz w:val="22"/>
        </w:rPr>
        <w:t>:</w:t>
      </w:r>
      <w:r>
        <w:rPr>
          <w:rFonts w:asciiTheme="majorHAnsi" w:hAnsiTheme="majorHAnsi" w:cstheme="majorHAnsi"/>
          <w:sz w:val="22"/>
        </w:rPr>
        <w:t xml:space="preserve"> relating to covid-19 emergency homelessness accommodation</w:t>
      </w:r>
    </w:p>
    <w:p w:rsidR="00BD13BE" w:rsidRPr="00BD13BE" w:rsidRDefault="00BD13BE" w:rsidP="00BD13BE">
      <w:pPr>
        <w:spacing w:after="288" w:line="360" w:lineRule="atLeast"/>
        <w:rPr>
          <w:rFonts w:asciiTheme="majorHAnsi" w:eastAsia="Times New Roman" w:hAnsiTheme="majorHAnsi" w:cstheme="majorHAnsi"/>
          <w:color w:val="333333"/>
          <w:sz w:val="22"/>
          <w:lang w:eastAsia="en-GB"/>
        </w:rPr>
      </w:pPr>
      <w:r w:rsidRPr="00BD13BE">
        <w:rPr>
          <w:rFonts w:asciiTheme="majorHAnsi" w:eastAsia="Times New Roman" w:hAnsiTheme="majorHAnsi" w:cstheme="majorHAnsi"/>
          <w:b/>
          <w:bCs/>
          <w:color w:val="333333"/>
          <w:sz w:val="22"/>
          <w:lang w:eastAsia="en-GB"/>
        </w:rPr>
        <w:t>Ineligible EEA nationals</w:t>
      </w:r>
    </w:p>
    <w:p w:rsidR="00BD13BE" w:rsidRPr="00BD13BE" w:rsidRDefault="00BD13BE" w:rsidP="00AF36C3">
      <w:pPr>
        <w:spacing w:after="120" w:line="360" w:lineRule="atLeast"/>
        <w:rPr>
          <w:rFonts w:asciiTheme="majorHAnsi" w:eastAsia="Times New Roman" w:hAnsiTheme="majorHAnsi" w:cstheme="majorHAnsi"/>
          <w:color w:val="333333"/>
          <w:sz w:val="22"/>
          <w:lang w:eastAsia="en-GB"/>
        </w:rPr>
      </w:pPr>
      <w:r w:rsidRPr="00BD13BE">
        <w:rPr>
          <w:rFonts w:asciiTheme="majorHAnsi" w:eastAsia="Times New Roman" w:hAnsiTheme="majorHAnsi" w:cstheme="majorHAnsi"/>
          <w:color w:val="333333"/>
          <w:sz w:val="22"/>
          <w:lang w:eastAsia="en-GB"/>
        </w:rPr>
        <w:t xml:space="preserve">The following categories of EEA nationals exercising free movement rights in the UK </w:t>
      </w:r>
      <w:r w:rsidRPr="00BD13BE">
        <w:rPr>
          <w:rFonts w:asciiTheme="majorHAnsi" w:eastAsia="Times New Roman" w:hAnsiTheme="majorHAnsi" w:cstheme="majorHAnsi"/>
          <w:color w:val="333333"/>
          <w:sz w:val="22"/>
          <w:lang w:eastAsia="en-GB"/>
        </w:rPr>
        <w:t>a</w:t>
      </w:r>
      <w:r w:rsidRPr="00BD13BE">
        <w:rPr>
          <w:rFonts w:asciiTheme="majorHAnsi" w:eastAsia="Times New Roman" w:hAnsiTheme="majorHAnsi" w:cstheme="majorHAnsi"/>
          <w:color w:val="333333"/>
          <w:sz w:val="22"/>
          <w:lang w:eastAsia="en-GB"/>
        </w:rPr>
        <w:t>re</w:t>
      </w:r>
      <w:r>
        <w:rPr>
          <w:rFonts w:asciiTheme="majorHAnsi" w:eastAsia="Times New Roman" w:hAnsiTheme="majorHAnsi" w:cstheme="majorHAnsi"/>
          <w:color w:val="333333"/>
          <w:sz w:val="22"/>
          <w:lang w:eastAsia="en-GB"/>
        </w:rPr>
        <w:t xml:space="preserve"> </w:t>
      </w:r>
      <w:hyperlink r:id="rId8" w:tooltip="See also: Persons ineligible for assistance" w:history="1">
        <w:r w:rsidRPr="00BD13BE">
          <w:rPr>
            <w:rFonts w:asciiTheme="majorHAnsi" w:eastAsia="Times New Roman" w:hAnsiTheme="majorHAnsi" w:cstheme="majorHAnsi"/>
            <w:color w:val="006699"/>
            <w:sz w:val="22"/>
            <w:u w:val="single"/>
            <w:lang w:eastAsia="en-GB"/>
          </w:rPr>
          <w:t>ineligible</w:t>
        </w:r>
      </w:hyperlink>
      <w:r>
        <w:rPr>
          <w:rFonts w:asciiTheme="majorHAnsi" w:eastAsia="Times New Roman" w:hAnsiTheme="majorHAnsi" w:cstheme="majorHAnsi"/>
          <w:color w:val="333333"/>
          <w:sz w:val="22"/>
          <w:lang w:eastAsia="en-GB"/>
        </w:rPr>
        <w:t xml:space="preserve"> </w:t>
      </w:r>
      <w:r w:rsidRPr="00BD13BE">
        <w:rPr>
          <w:rFonts w:asciiTheme="majorHAnsi" w:eastAsia="Times New Roman" w:hAnsiTheme="majorHAnsi" w:cstheme="majorHAnsi"/>
          <w:color w:val="333333"/>
          <w:sz w:val="22"/>
          <w:lang w:eastAsia="en-GB"/>
        </w:rPr>
        <w:t>for benefits and homelessness assistance:</w:t>
      </w:r>
      <w:r w:rsidRPr="00BD13BE">
        <w:rPr>
          <w:rStyle w:val="FootnoteReference"/>
          <w:rFonts w:asciiTheme="majorHAnsi" w:eastAsia="Times New Roman" w:hAnsiTheme="majorHAnsi" w:cstheme="majorHAnsi"/>
          <w:color w:val="333333"/>
          <w:sz w:val="22"/>
          <w:lang w:eastAsia="en-GB"/>
        </w:rPr>
        <w:footnoteReference w:id="2"/>
      </w:r>
      <w:r w:rsidRPr="00BD13BE">
        <w:rPr>
          <w:rFonts w:asciiTheme="majorHAnsi" w:eastAsia="Times New Roman" w:hAnsiTheme="majorHAnsi" w:cstheme="majorHAnsi"/>
          <w:color w:val="333333"/>
          <w:sz w:val="22"/>
          <w:lang w:eastAsia="en-GB"/>
        </w:rPr>
        <w:t xml:space="preserve"> </w:t>
      </w:r>
      <w:bookmarkStart w:id="0" w:name="_GoBack"/>
      <w:bookmarkEnd w:id="0"/>
    </w:p>
    <w:p w:rsidR="00BD13BE" w:rsidRPr="00BD13BE" w:rsidRDefault="00BD13BE" w:rsidP="00BD13BE">
      <w:pPr>
        <w:pStyle w:val="ListParagraph"/>
        <w:numPr>
          <w:ilvl w:val="0"/>
          <w:numId w:val="3"/>
        </w:numPr>
        <w:spacing w:after="60" w:line="240" w:lineRule="auto"/>
        <w:ind w:left="714" w:hanging="357"/>
        <w:contextualSpacing w:val="0"/>
        <w:rPr>
          <w:rFonts w:asciiTheme="majorHAnsi" w:eastAsia="Times New Roman" w:hAnsiTheme="majorHAnsi" w:cstheme="majorHAnsi"/>
          <w:color w:val="333333"/>
          <w:sz w:val="22"/>
          <w:lang w:eastAsia="en-GB"/>
        </w:rPr>
      </w:pPr>
      <w:r w:rsidRPr="00BD13BE">
        <w:rPr>
          <w:rFonts w:asciiTheme="majorHAnsi" w:eastAsia="Times New Roman" w:hAnsiTheme="majorHAnsi" w:cstheme="majorHAnsi"/>
          <w:color w:val="333333"/>
          <w:sz w:val="22"/>
          <w:lang w:eastAsia="en-GB"/>
        </w:rPr>
        <w:t>jobseekers, within the</w:t>
      </w:r>
      <w:r>
        <w:rPr>
          <w:rFonts w:asciiTheme="majorHAnsi" w:eastAsia="Times New Roman" w:hAnsiTheme="majorHAnsi" w:cstheme="majorHAnsi"/>
          <w:color w:val="333333"/>
          <w:sz w:val="22"/>
          <w:lang w:eastAsia="en-GB"/>
        </w:rPr>
        <w:t xml:space="preserve"> </w:t>
      </w:r>
      <w:hyperlink r:id="rId9" w:anchor="2" w:tooltip="See also: Persons ineligible for assistance - jobseekers" w:history="1">
        <w:r w:rsidRPr="00BD13BE">
          <w:rPr>
            <w:rFonts w:asciiTheme="majorHAnsi" w:eastAsia="Times New Roman" w:hAnsiTheme="majorHAnsi" w:cstheme="majorHAnsi"/>
            <w:color w:val="006699"/>
            <w:sz w:val="22"/>
            <w:u w:val="single"/>
            <w:lang w:eastAsia="en-GB"/>
          </w:rPr>
          <w:t>meaning of EU law</w:t>
        </w:r>
      </w:hyperlink>
    </w:p>
    <w:p w:rsidR="00BD13BE" w:rsidRPr="00BD13BE" w:rsidRDefault="00BD13BE" w:rsidP="00BD13BE">
      <w:pPr>
        <w:pStyle w:val="ListParagraph"/>
        <w:numPr>
          <w:ilvl w:val="0"/>
          <w:numId w:val="3"/>
        </w:numPr>
        <w:spacing w:after="60" w:line="240" w:lineRule="auto"/>
        <w:ind w:left="714" w:hanging="357"/>
        <w:contextualSpacing w:val="0"/>
        <w:rPr>
          <w:rFonts w:asciiTheme="majorHAnsi" w:eastAsia="Times New Roman" w:hAnsiTheme="majorHAnsi" w:cstheme="majorHAnsi"/>
          <w:color w:val="333333"/>
          <w:sz w:val="22"/>
          <w:lang w:eastAsia="en-GB"/>
        </w:rPr>
      </w:pPr>
      <w:r w:rsidRPr="00BD13BE">
        <w:rPr>
          <w:rFonts w:asciiTheme="majorHAnsi" w:eastAsia="Times New Roman" w:hAnsiTheme="majorHAnsi" w:cstheme="majorHAnsi"/>
          <w:color w:val="333333"/>
          <w:sz w:val="22"/>
          <w:lang w:eastAsia="en-GB"/>
        </w:rPr>
        <w:t>those not economically active and exercising the three-month initial right to reside</w:t>
      </w:r>
    </w:p>
    <w:p w:rsidR="00BD13BE" w:rsidRPr="00BD13BE" w:rsidRDefault="00BD13BE" w:rsidP="00AF36C3">
      <w:pPr>
        <w:spacing w:after="120" w:line="360" w:lineRule="atLeast"/>
        <w:rPr>
          <w:rFonts w:asciiTheme="majorHAnsi" w:eastAsia="Times New Roman" w:hAnsiTheme="majorHAnsi" w:cstheme="majorHAnsi"/>
          <w:color w:val="333333"/>
          <w:sz w:val="22"/>
          <w:lang w:eastAsia="en-GB"/>
        </w:rPr>
      </w:pPr>
      <w:r w:rsidRPr="00BD13BE">
        <w:rPr>
          <w:rFonts w:asciiTheme="majorHAnsi" w:eastAsia="Times New Roman" w:hAnsiTheme="majorHAnsi" w:cstheme="majorHAnsi"/>
          <w:color w:val="333333"/>
          <w:sz w:val="22"/>
          <w:lang w:eastAsia="en-GB"/>
        </w:rPr>
        <w:t>On 30 June 2020, the Ministry of Housing, Communities and Local Government published a</w:t>
      </w:r>
      <w:r w:rsidRPr="00BD13BE">
        <w:rPr>
          <w:rFonts w:asciiTheme="majorHAnsi" w:eastAsia="Times New Roman" w:hAnsiTheme="majorHAnsi" w:cstheme="majorHAnsi"/>
          <w:color w:val="333333"/>
          <w:sz w:val="22"/>
          <w:lang w:eastAsia="en-GB"/>
        </w:rPr>
        <w:t xml:space="preserve"> </w:t>
      </w:r>
      <w:hyperlink r:id="rId10" w:tgtFrame="_blank" w:tooltip="External link: Gov.uk - MHCLG: Letter from Minister for Rough Sleeping on funding for emergency accommodation during the pandemic, and support for EEA rough sleepers " w:history="1">
        <w:r w:rsidRPr="00BD13BE">
          <w:rPr>
            <w:rFonts w:asciiTheme="majorHAnsi" w:eastAsia="Times New Roman" w:hAnsiTheme="majorHAnsi" w:cstheme="majorHAnsi"/>
            <w:color w:val="006699"/>
            <w:sz w:val="22"/>
            <w:u w:val="single"/>
            <w:lang w:eastAsia="en-GB"/>
          </w:rPr>
          <w:t>ministerial letter</w:t>
        </w:r>
      </w:hyperlink>
      <w:r w:rsidRPr="00BD13BE">
        <w:rPr>
          <w:rFonts w:asciiTheme="majorHAnsi" w:eastAsia="Times New Roman" w:hAnsiTheme="majorHAnsi" w:cstheme="majorHAnsi"/>
          <w:color w:val="333333"/>
          <w:sz w:val="22"/>
          <w:lang w:eastAsia="en-GB"/>
        </w:rPr>
        <w:t xml:space="preserve"> </w:t>
      </w:r>
      <w:r w:rsidRPr="00BD13BE">
        <w:rPr>
          <w:rFonts w:asciiTheme="majorHAnsi" w:eastAsia="Times New Roman" w:hAnsiTheme="majorHAnsi" w:cstheme="majorHAnsi"/>
          <w:color w:val="333333"/>
          <w:sz w:val="22"/>
          <w:lang w:eastAsia="en-GB"/>
        </w:rPr>
        <w:t>which confirms that from 24 June 2020 EEA nationals in the two categories above who are either sleeping rough or have been temporarily placed in emergency accommodation for the purposes of self-isolation can access limited level of state support under temporary powers given to local authorities.</w:t>
      </w:r>
      <w:r w:rsidRPr="00BD13BE">
        <w:rPr>
          <w:rStyle w:val="FootnoteReference"/>
          <w:rFonts w:asciiTheme="majorHAnsi" w:eastAsia="Times New Roman" w:hAnsiTheme="majorHAnsi" w:cstheme="majorHAnsi"/>
          <w:color w:val="333333"/>
          <w:sz w:val="22"/>
          <w:lang w:eastAsia="en-GB"/>
        </w:rPr>
        <w:footnoteReference w:id="3"/>
      </w:r>
      <w:r w:rsidRPr="00BD13BE">
        <w:rPr>
          <w:rFonts w:asciiTheme="majorHAnsi" w:eastAsia="Times New Roman" w:hAnsiTheme="majorHAnsi" w:cstheme="majorHAnsi"/>
          <w:color w:val="333333"/>
          <w:sz w:val="22"/>
          <w:lang w:eastAsia="en-GB"/>
        </w:rPr>
        <w:t xml:space="preserve"> </w:t>
      </w:r>
    </w:p>
    <w:p w:rsidR="00BD13BE" w:rsidRPr="00BD13BE" w:rsidRDefault="00BD13BE" w:rsidP="00AF36C3">
      <w:pPr>
        <w:spacing w:after="120" w:line="360" w:lineRule="atLeast"/>
        <w:rPr>
          <w:rFonts w:asciiTheme="majorHAnsi" w:eastAsia="Times New Roman" w:hAnsiTheme="majorHAnsi" w:cstheme="majorHAnsi"/>
          <w:color w:val="333333"/>
          <w:sz w:val="22"/>
          <w:lang w:eastAsia="en-GB"/>
        </w:rPr>
      </w:pPr>
      <w:r w:rsidRPr="00BD13BE">
        <w:rPr>
          <w:rFonts w:asciiTheme="majorHAnsi" w:eastAsia="Times New Roman" w:hAnsiTheme="majorHAnsi" w:cstheme="majorHAnsi"/>
          <w:color w:val="333333"/>
          <w:sz w:val="22"/>
          <w:lang w:eastAsia="en-GB"/>
        </w:rPr>
        <w:t>The ministerial letter clarifies that:</w:t>
      </w:r>
    </w:p>
    <w:p w:rsidR="00BD13BE" w:rsidRPr="00AF36C3" w:rsidRDefault="00BD13BE" w:rsidP="00BD13BE">
      <w:pPr>
        <w:pStyle w:val="ListParagraph"/>
        <w:numPr>
          <w:ilvl w:val="0"/>
          <w:numId w:val="4"/>
        </w:numPr>
        <w:spacing w:after="60" w:line="240" w:lineRule="auto"/>
        <w:ind w:hanging="357"/>
        <w:contextualSpacing w:val="0"/>
        <w:rPr>
          <w:rFonts w:asciiTheme="majorHAnsi" w:eastAsia="Times New Roman" w:hAnsiTheme="majorHAnsi" w:cstheme="majorHAnsi"/>
          <w:i/>
          <w:color w:val="333333"/>
          <w:sz w:val="22"/>
          <w:lang w:eastAsia="en-GB"/>
        </w:rPr>
      </w:pPr>
      <w:r w:rsidRPr="00BD13BE">
        <w:rPr>
          <w:rFonts w:asciiTheme="majorHAnsi" w:eastAsia="Times New Roman" w:hAnsiTheme="majorHAnsi" w:cstheme="majorHAnsi"/>
          <w:color w:val="333333"/>
          <w:sz w:val="22"/>
          <w:lang w:eastAsia="en-GB"/>
        </w:rPr>
        <w:t>non-statutory emergency accommodation and floating support will be available for up to 12 weeks</w:t>
      </w:r>
      <w:r w:rsidR="00AF36C3">
        <w:rPr>
          <w:rFonts w:asciiTheme="majorHAnsi" w:eastAsia="Times New Roman" w:hAnsiTheme="majorHAnsi" w:cstheme="majorHAnsi"/>
          <w:color w:val="333333"/>
          <w:sz w:val="22"/>
          <w:lang w:eastAsia="en-GB"/>
        </w:rPr>
        <w:t xml:space="preserve"> </w:t>
      </w:r>
      <w:r w:rsidR="00AF36C3" w:rsidRPr="00AF36C3">
        <w:rPr>
          <w:rFonts w:asciiTheme="majorHAnsi" w:eastAsia="Times New Roman" w:hAnsiTheme="majorHAnsi" w:cstheme="majorHAnsi"/>
          <w:i/>
          <w:color w:val="333333"/>
          <w:sz w:val="22"/>
          <w:u w:val="single"/>
          <w:lang w:eastAsia="en-GB"/>
        </w:rPr>
        <w:t>(so counting from 24 June, 12 weeks ends 16</w:t>
      </w:r>
      <w:r w:rsidR="00AF36C3" w:rsidRPr="00AF36C3">
        <w:rPr>
          <w:rFonts w:asciiTheme="majorHAnsi" w:eastAsia="Times New Roman" w:hAnsiTheme="majorHAnsi" w:cstheme="majorHAnsi"/>
          <w:i/>
          <w:color w:val="333333"/>
          <w:sz w:val="22"/>
          <w:u w:val="single"/>
          <w:vertAlign w:val="superscript"/>
          <w:lang w:eastAsia="en-GB"/>
        </w:rPr>
        <w:t>th</w:t>
      </w:r>
      <w:r w:rsidR="00AF36C3" w:rsidRPr="00AF36C3">
        <w:rPr>
          <w:rFonts w:asciiTheme="majorHAnsi" w:eastAsia="Times New Roman" w:hAnsiTheme="majorHAnsi" w:cstheme="majorHAnsi"/>
          <w:i/>
          <w:color w:val="333333"/>
          <w:sz w:val="22"/>
          <w:u w:val="single"/>
          <w:lang w:eastAsia="en-GB"/>
        </w:rPr>
        <w:t xml:space="preserve"> September 2020</w:t>
      </w:r>
      <w:r w:rsidR="00AF36C3">
        <w:rPr>
          <w:rFonts w:asciiTheme="majorHAnsi" w:eastAsia="Times New Roman" w:hAnsiTheme="majorHAnsi" w:cstheme="majorHAnsi"/>
          <w:i/>
          <w:color w:val="333333"/>
          <w:sz w:val="22"/>
          <w:u w:val="single"/>
          <w:lang w:eastAsia="en-GB"/>
        </w:rPr>
        <w:t>, SB</w:t>
      </w:r>
      <w:r w:rsidR="00AF36C3" w:rsidRPr="00AF36C3">
        <w:rPr>
          <w:rFonts w:asciiTheme="majorHAnsi" w:eastAsia="Times New Roman" w:hAnsiTheme="majorHAnsi" w:cstheme="majorHAnsi"/>
          <w:i/>
          <w:color w:val="333333"/>
          <w:sz w:val="22"/>
          <w:u w:val="single"/>
          <w:lang w:eastAsia="en-GB"/>
        </w:rPr>
        <w:t>)</w:t>
      </w:r>
    </w:p>
    <w:p w:rsidR="00BD13BE" w:rsidRPr="00BD13BE" w:rsidRDefault="00BD13BE" w:rsidP="00BD13BE">
      <w:pPr>
        <w:pStyle w:val="ListParagraph"/>
        <w:numPr>
          <w:ilvl w:val="0"/>
          <w:numId w:val="4"/>
        </w:numPr>
        <w:spacing w:after="60" w:line="240" w:lineRule="auto"/>
        <w:ind w:hanging="357"/>
        <w:contextualSpacing w:val="0"/>
        <w:rPr>
          <w:rFonts w:asciiTheme="majorHAnsi" w:eastAsia="Times New Roman" w:hAnsiTheme="majorHAnsi" w:cstheme="majorHAnsi"/>
          <w:color w:val="333333"/>
          <w:sz w:val="22"/>
          <w:lang w:eastAsia="en-GB"/>
        </w:rPr>
      </w:pPr>
      <w:r w:rsidRPr="00BD13BE">
        <w:rPr>
          <w:rFonts w:asciiTheme="majorHAnsi" w:eastAsia="Times New Roman" w:hAnsiTheme="majorHAnsi" w:cstheme="majorHAnsi"/>
          <w:color w:val="333333"/>
          <w:sz w:val="22"/>
          <w:lang w:eastAsia="en-GB"/>
        </w:rPr>
        <w:t>EEA nationals assisted under these measures will remain ineligible for benefits and statutory services, and will be supported with:</w:t>
      </w:r>
    </w:p>
    <w:p w:rsidR="00BD13BE" w:rsidRPr="00BD13BE" w:rsidRDefault="00BD13BE" w:rsidP="00BD13BE">
      <w:pPr>
        <w:pStyle w:val="ListParagraph"/>
        <w:numPr>
          <w:ilvl w:val="1"/>
          <w:numId w:val="4"/>
        </w:numPr>
        <w:spacing w:after="60" w:line="240" w:lineRule="auto"/>
        <w:ind w:hanging="357"/>
        <w:contextualSpacing w:val="0"/>
        <w:rPr>
          <w:rFonts w:asciiTheme="majorHAnsi" w:eastAsia="Times New Roman" w:hAnsiTheme="majorHAnsi" w:cstheme="majorHAnsi"/>
          <w:color w:val="333333"/>
          <w:sz w:val="22"/>
          <w:lang w:eastAsia="en-GB"/>
        </w:rPr>
      </w:pPr>
      <w:r w:rsidRPr="00BD13BE">
        <w:rPr>
          <w:rFonts w:asciiTheme="majorHAnsi" w:eastAsia="Times New Roman" w:hAnsiTheme="majorHAnsi" w:cstheme="majorHAnsi"/>
          <w:color w:val="333333"/>
          <w:sz w:val="22"/>
          <w:lang w:eastAsia="en-GB"/>
        </w:rPr>
        <w:t>finding employment and regularising their stay in the country, or</w:t>
      </w:r>
    </w:p>
    <w:p w:rsidR="00BD13BE" w:rsidRPr="00BD13BE" w:rsidRDefault="00BD13BE" w:rsidP="00BD13BE">
      <w:pPr>
        <w:pStyle w:val="ListParagraph"/>
        <w:numPr>
          <w:ilvl w:val="1"/>
          <w:numId w:val="4"/>
        </w:numPr>
        <w:spacing w:after="60" w:line="240" w:lineRule="auto"/>
        <w:ind w:hanging="357"/>
        <w:contextualSpacing w:val="0"/>
        <w:rPr>
          <w:rFonts w:asciiTheme="majorHAnsi" w:eastAsia="Times New Roman" w:hAnsiTheme="majorHAnsi" w:cstheme="majorHAnsi"/>
          <w:color w:val="333333"/>
          <w:sz w:val="22"/>
          <w:lang w:eastAsia="en-GB"/>
        </w:rPr>
      </w:pPr>
      <w:r w:rsidRPr="00BD13BE">
        <w:rPr>
          <w:rFonts w:asciiTheme="majorHAnsi" w:eastAsia="Times New Roman" w:hAnsiTheme="majorHAnsi" w:cstheme="majorHAnsi"/>
          <w:color w:val="333333"/>
          <w:sz w:val="22"/>
          <w:lang w:eastAsia="en-GB"/>
        </w:rPr>
        <w:t>returning to their home country and connecting with local support services, where appropriate</w:t>
      </w:r>
    </w:p>
    <w:p w:rsidR="00BD13BE" w:rsidRPr="00BD13BE" w:rsidRDefault="00BD13BE" w:rsidP="00BD13BE">
      <w:pPr>
        <w:pStyle w:val="ListParagraph"/>
        <w:numPr>
          <w:ilvl w:val="0"/>
          <w:numId w:val="4"/>
        </w:numPr>
        <w:spacing w:after="60" w:line="240" w:lineRule="auto"/>
        <w:ind w:hanging="357"/>
        <w:contextualSpacing w:val="0"/>
        <w:rPr>
          <w:rFonts w:asciiTheme="majorHAnsi" w:eastAsia="Times New Roman" w:hAnsiTheme="majorHAnsi" w:cstheme="majorHAnsi"/>
          <w:color w:val="333333"/>
          <w:sz w:val="22"/>
          <w:lang w:eastAsia="en-GB"/>
        </w:rPr>
      </w:pPr>
      <w:r w:rsidRPr="00BD13BE">
        <w:rPr>
          <w:rFonts w:asciiTheme="majorHAnsi" w:eastAsia="Times New Roman" w:hAnsiTheme="majorHAnsi" w:cstheme="majorHAnsi"/>
          <w:color w:val="333333"/>
          <w:sz w:val="22"/>
          <w:lang w:eastAsia="en-GB"/>
        </w:rPr>
        <w:t>in order to qualify for support under the temporary measures, the individual must be willing to engage with:</w:t>
      </w:r>
    </w:p>
    <w:p w:rsidR="00BD13BE" w:rsidRPr="00BD13BE" w:rsidRDefault="00BD13BE" w:rsidP="00BD13BE">
      <w:pPr>
        <w:pStyle w:val="ListParagraph"/>
        <w:numPr>
          <w:ilvl w:val="1"/>
          <w:numId w:val="4"/>
        </w:numPr>
        <w:spacing w:after="60" w:line="240" w:lineRule="auto"/>
        <w:ind w:hanging="357"/>
        <w:contextualSpacing w:val="0"/>
        <w:rPr>
          <w:rFonts w:asciiTheme="majorHAnsi" w:eastAsia="Times New Roman" w:hAnsiTheme="majorHAnsi" w:cstheme="majorHAnsi"/>
          <w:color w:val="333333"/>
          <w:sz w:val="22"/>
          <w:lang w:eastAsia="en-GB"/>
        </w:rPr>
      </w:pPr>
      <w:r w:rsidRPr="00BD13BE">
        <w:rPr>
          <w:rFonts w:asciiTheme="majorHAnsi" w:eastAsia="Times New Roman" w:hAnsiTheme="majorHAnsi" w:cstheme="majorHAnsi"/>
          <w:color w:val="333333"/>
          <w:sz w:val="22"/>
          <w:lang w:eastAsia="en-GB"/>
        </w:rPr>
        <w:t>navigators/support workers</w:t>
      </w:r>
    </w:p>
    <w:p w:rsidR="00BD13BE" w:rsidRPr="00BD13BE" w:rsidRDefault="00BD13BE" w:rsidP="00BD13BE">
      <w:pPr>
        <w:pStyle w:val="ListParagraph"/>
        <w:numPr>
          <w:ilvl w:val="1"/>
          <w:numId w:val="4"/>
        </w:numPr>
        <w:spacing w:after="60" w:line="240" w:lineRule="auto"/>
        <w:ind w:hanging="357"/>
        <w:contextualSpacing w:val="0"/>
        <w:rPr>
          <w:rFonts w:asciiTheme="majorHAnsi" w:eastAsia="Times New Roman" w:hAnsiTheme="majorHAnsi" w:cstheme="majorHAnsi"/>
          <w:color w:val="333333"/>
          <w:sz w:val="22"/>
          <w:lang w:eastAsia="en-GB"/>
        </w:rPr>
      </w:pPr>
      <w:r w:rsidRPr="00BD13BE">
        <w:rPr>
          <w:rFonts w:asciiTheme="majorHAnsi" w:eastAsia="Times New Roman" w:hAnsiTheme="majorHAnsi" w:cstheme="majorHAnsi"/>
          <w:color w:val="333333"/>
          <w:sz w:val="22"/>
          <w:lang w:eastAsia="en-GB"/>
        </w:rPr>
        <w:t>employment support/training and job searching</w:t>
      </w:r>
    </w:p>
    <w:p w:rsidR="00BD13BE" w:rsidRPr="00BD13BE" w:rsidRDefault="00BD13BE" w:rsidP="00BD13BE">
      <w:pPr>
        <w:pStyle w:val="ListParagraph"/>
        <w:numPr>
          <w:ilvl w:val="0"/>
          <w:numId w:val="4"/>
        </w:numPr>
        <w:spacing w:after="60" w:line="240" w:lineRule="auto"/>
        <w:ind w:hanging="357"/>
        <w:contextualSpacing w:val="0"/>
        <w:rPr>
          <w:rFonts w:asciiTheme="majorHAnsi" w:eastAsia="Times New Roman" w:hAnsiTheme="majorHAnsi" w:cstheme="majorHAnsi"/>
          <w:color w:val="333333"/>
          <w:sz w:val="22"/>
          <w:lang w:eastAsia="en-GB"/>
        </w:rPr>
      </w:pPr>
      <w:r w:rsidRPr="00BD13BE">
        <w:rPr>
          <w:rFonts w:asciiTheme="majorHAnsi" w:eastAsia="Times New Roman" w:hAnsiTheme="majorHAnsi" w:cstheme="majorHAnsi"/>
          <w:color w:val="333333"/>
          <w:sz w:val="22"/>
          <w:lang w:eastAsia="en-GB"/>
        </w:rPr>
        <w:t>support will be withdrawn from those EEA nationals who are assessed as not meeting the necessary criteria, unless the individual:</w:t>
      </w:r>
    </w:p>
    <w:p w:rsidR="00BD13BE" w:rsidRPr="00BD13BE" w:rsidRDefault="00BD13BE" w:rsidP="00BD13BE">
      <w:pPr>
        <w:pStyle w:val="ListParagraph"/>
        <w:numPr>
          <w:ilvl w:val="1"/>
          <w:numId w:val="4"/>
        </w:numPr>
        <w:spacing w:after="60" w:line="240" w:lineRule="auto"/>
        <w:ind w:hanging="357"/>
        <w:contextualSpacing w:val="0"/>
        <w:rPr>
          <w:rFonts w:asciiTheme="majorHAnsi" w:eastAsia="Times New Roman" w:hAnsiTheme="majorHAnsi" w:cstheme="majorHAnsi"/>
          <w:color w:val="333333"/>
          <w:sz w:val="22"/>
          <w:lang w:eastAsia="en-GB"/>
        </w:rPr>
      </w:pPr>
      <w:r w:rsidRPr="00BD13BE">
        <w:rPr>
          <w:rFonts w:asciiTheme="majorHAnsi" w:eastAsia="Times New Roman" w:hAnsiTheme="majorHAnsi" w:cstheme="majorHAnsi"/>
          <w:color w:val="333333"/>
          <w:sz w:val="22"/>
          <w:lang w:eastAsia="en-GB"/>
        </w:rPr>
        <w:t>requires shielding or treatment from COVID-19</w:t>
      </w:r>
    </w:p>
    <w:p w:rsidR="00BD13BE" w:rsidRPr="00BD13BE" w:rsidRDefault="00BD13BE" w:rsidP="00BD13BE">
      <w:pPr>
        <w:numPr>
          <w:ilvl w:val="1"/>
          <w:numId w:val="2"/>
        </w:numPr>
        <w:spacing w:after="60" w:line="240" w:lineRule="auto"/>
        <w:ind w:hanging="357"/>
        <w:rPr>
          <w:rFonts w:asciiTheme="majorHAnsi" w:eastAsia="Times New Roman" w:hAnsiTheme="majorHAnsi" w:cstheme="majorHAnsi"/>
          <w:color w:val="333333"/>
          <w:sz w:val="22"/>
          <w:lang w:eastAsia="en-GB"/>
        </w:rPr>
      </w:pPr>
      <w:r w:rsidRPr="00BD13BE">
        <w:rPr>
          <w:rFonts w:asciiTheme="majorHAnsi" w:eastAsia="Times New Roman" w:hAnsiTheme="majorHAnsi" w:cstheme="majorHAnsi"/>
          <w:color w:val="333333"/>
          <w:sz w:val="22"/>
          <w:lang w:eastAsia="en-GB"/>
        </w:rPr>
        <w:t>is seeking to reconnect to their home country.</w:t>
      </w:r>
    </w:p>
    <w:p w:rsidR="00BD13BE" w:rsidRPr="00BD13BE" w:rsidRDefault="00BD13BE" w:rsidP="00AF36C3">
      <w:pPr>
        <w:spacing w:after="120" w:line="360" w:lineRule="atLeast"/>
        <w:rPr>
          <w:rFonts w:asciiTheme="majorHAnsi" w:eastAsia="Times New Roman" w:hAnsiTheme="majorHAnsi" w:cstheme="majorHAnsi"/>
          <w:color w:val="333333"/>
          <w:sz w:val="22"/>
          <w:lang w:eastAsia="en-GB"/>
        </w:rPr>
      </w:pPr>
      <w:r w:rsidRPr="00BD13BE">
        <w:rPr>
          <w:rFonts w:asciiTheme="majorHAnsi" w:eastAsia="Times New Roman" w:hAnsiTheme="majorHAnsi" w:cstheme="majorHAnsi"/>
          <w:color w:val="333333"/>
          <w:sz w:val="22"/>
          <w:lang w:eastAsia="en-GB"/>
        </w:rPr>
        <w:t>These powers will continue until 31 December 2020. After this date new domestic immigration rules will be in place.</w:t>
      </w:r>
    </w:p>
    <w:p w:rsidR="00BD13BE" w:rsidRPr="00AF36C3" w:rsidRDefault="00BD13BE" w:rsidP="00AF36C3">
      <w:pPr>
        <w:spacing w:after="120" w:line="360" w:lineRule="atLeast"/>
        <w:rPr>
          <w:rFonts w:asciiTheme="majorHAnsi" w:hAnsiTheme="majorHAnsi" w:cstheme="majorHAnsi"/>
          <w:sz w:val="22"/>
        </w:rPr>
      </w:pPr>
      <w:r w:rsidRPr="00BD13BE">
        <w:rPr>
          <w:rFonts w:asciiTheme="majorHAnsi" w:eastAsia="Times New Roman" w:hAnsiTheme="majorHAnsi" w:cstheme="majorHAnsi"/>
          <w:color w:val="333333"/>
          <w:sz w:val="22"/>
          <w:lang w:eastAsia="en-GB"/>
        </w:rPr>
        <w:t>Note that an EEA national who was previously economically active and is looking for another job might have retained their worker/self-employed status and therefore remain eligible for public funds.  For more information about EEA nationals’ eligibility for benefits, social housing and homelessness assistance</w:t>
      </w:r>
      <w:r w:rsidRPr="00BD13BE">
        <w:rPr>
          <w:rFonts w:asciiTheme="majorHAnsi" w:eastAsia="Times New Roman" w:hAnsiTheme="majorHAnsi" w:cstheme="majorHAnsi"/>
          <w:color w:val="333333"/>
          <w:sz w:val="22"/>
          <w:lang w:eastAsia="en-GB"/>
        </w:rPr>
        <w:t>.</w:t>
      </w:r>
      <w:r w:rsidR="00AF36C3">
        <w:rPr>
          <w:rFonts w:asciiTheme="majorHAnsi" w:eastAsia="Times New Roman" w:hAnsiTheme="majorHAnsi" w:cstheme="majorHAnsi"/>
          <w:color w:val="333333"/>
          <w:sz w:val="22"/>
          <w:lang w:eastAsia="en-GB"/>
        </w:rPr>
        <w:t xml:space="preserve">  </w:t>
      </w:r>
    </w:p>
    <w:sectPr w:rsidR="00BD13BE" w:rsidRPr="00AF36C3" w:rsidSect="00BD13BE">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13BE" w:rsidRDefault="00BD13BE" w:rsidP="00BD13BE">
      <w:pPr>
        <w:spacing w:after="0" w:line="240" w:lineRule="auto"/>
      </w:pPr>
      <w:r>
        <w:separator/>
      </w:r>
    </w:p>
  </w:endnote>
  <w:endnote w:type="continuationSeparator" w:id="0">
    <w:p w:rsidR="00BD13BE" w:rsidRDefault="00BD13BE" w:rsidP="00BD13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13BE" w:rsidRDefault="00BD13BE" w:rsidP="00BD13BE">
      <w:pPr>
        <w:spacing w:after="0" w:line="240" w:lineRule="auto"/>
      </w:pPr>
      <w:r>
        <w:separator/>
      </w:r>
    </w:p>
  </w:footnote>
  <w:footnote w:type="continuationSeparator" w:id="0">
    <w:p w:rsidR="00BD13BE" w:rsidRDefault="00BD13BE" w:rsidP="00BD13BE">
      <w:pPr>
        <w:spacing w:after="0" w:line="240" w:lineRule="auto"/>
      </w:pPr>
      <w:r>
        <w:continuationSeparator/>
      </w:r>
    </w:p>
  </w:footnote>
  <w:footnote w:id="1">
    <w:p w:rsidR="00AF36C3" w:rsidRDefault="00AF36C3" w:rsidP="00AF36C3">
      <w:pPr>
        <w:spacing w:after="0" w:line="360" w:lineRule="atLeast"/>
      </w:pPr>
      <w:r>
        <w:rPr>
          <w:rStyle w:val="FootnoteReference"/>
        </w:rPr>
        <w:footnoteRef/>
      </w:r>
      <w:r>
        <w:t xml:space="preserve"> </w:t>
      </w:r>
      <w:r w:rsidRPr="00AF36C3">
        <w:rPr>
          <w:rFonts w:asciiTheme="majorHAnsi" w:eastAsia="Times New Roman" w:hAnsiTheme="majorHAnsi" w:cstheme="majorHAnsi"/>
          <w:color w:val="333333"/>
          <w:sz w:val="20"/>
          <w:szCs w:val="20"/>
          <w:lang w:eastAsia="en-GB"/>
        </w:rPr>
        <w:t>F</w:t>
      </w:r>
      <w:r w:rsidRPr="00AF36C3">
        <w:rPr>
          <w:rFonts w:asciiTheme="majorHAnsi" w:hAnsiTheme="majorHAnsi" w:cstheme="majorHAnsi"/>
          <w:sz w:val="20"/>
          <w:szCs w:val="20"/>
        </w:rPr>
        <w:t xml:space="preserve">rom </w:t>
      </w:r>
      <w:hyperlink r:id="rId1" w:history="1">
        <w:r w:rsidRPr="00AF36C3">
          <w:rPr>
            <w:rFonts w:asciiTheme="majorHAnsi" w:hAnsiTheme="majorHAnsi" w:cstheme="majorHAnsi"/>
            <w:color w:val="0000FF"/>
            <w:sz w:val="20"/>
            <w:szCs w:val="20"/>
            <w:u w:val="single"/>
          </w:rPr>
          <w:t>https://england.shelter.org.uk/legal/housing_options/covid-19_emergency_measures/homelessness</w:t>
        </w:r>
      </w:hyperlink>
      <w:r w:rsidRPr="00AF36C3">
        <w:rPr>
          <w:rFonts w:asciiTheme="majorHAnsi" w:hAnsiTheme="majorHAnsi" w:cstheme="majorHAnsi"/>
          <w:sz w:val="20"/>
          <w:szCs w:val="20"/>
        </w:rPr>
        <w:t xml:space="preserve"> </w:t>
      </w:r>
    </w:p>
  </w:footnote>
  <w:footnote w:id="2">
    <w:p w:rsidR="00BD13BE" w:rsidRDefault="00BD13BE" w:rsidP="00AF36C3">
      <w:pPr>
        <w:pStyle w:val="FootnoteText"/>
      </w:pPr>
      <w:r>
        <w:rPr>
          <w:rStyle w:val="FootnoteReference"/>
        </w:rPr>
        <w:footnoteRef/>
      </w:r>
      <w:r>
        <w:t xml:space="preserve"> </w:t>
      </w:r>
      <w:r w:rsidRPr="00BD13BE">
        <w:rPr>
          <w:rFonts w:asciiTheme="majorHAnsi" w:hAnsiTheme="majorHAnsi" w:cstheme="majorHAnsi"/>
          <w:color w:val="666666"/>
        </w:rPr>
        <w:t>Derogation under Art 24(2) EU Directive 2004/38/EC.</w:t>
      </w:r>
    </w:p>
  </w:footnote>
  <w:footnote w:id="3">
    <w:p w:rsidR="00BD13BE" w:rsidRDefault="00BD13BE" w:rsidP="00AF36C3">
      <w:pPr>
        <w:pStyle w:val="FootnoteText"/>
      </w:pPr>
      <w:r>
        <w:rPr>
          <w:rStyle w:val="FootnoteReference"/>
        </w:rPr>
        <w:footnoteRef/>
      </w:r>
      <w:r>
        <w:t xml:space="preserve"> </w:t>
      </w:r>
      <w:r w:rsidRPr="00BD13BE">
        <w:rPr>
          <w:rFonts w:asciiTheme="majorHAnsi" w:hAnsiTheme="majorHAnsi" w:cstheme="majorHAnsi"/>
          <w:color w:val="666666"/>
        </w:rPr>
        <w:t xml:space="preserve">COVID-19 Response: Funding support for those in emergency accommodation and EEA Rough Sleepers, MHCLG 24 June 2020. The letter confirms that the government has </w:t>
      </w:r>
      <w:proofErr w:type="gramStart"/>
      <w:r w:rsidRPr="00BD13BE">
        <w:rPr>
          <w:rFonts w:asciiTheme="majorHAnsi" w:hAnsiTheme="majorHAnsi" w:cstheme="majorHAnsi"/>
          <w:color w:val="666666"/>
        </w:rPr>
        <w:t>temporarily suspended</w:t>
      </w:r>
      <w:proofErr w:type="gramEnd"/>
      <w:r w:rsidRPr="00BD13BE">
        <w:rPr>
          <w:rFonts w:asciiTheme="majorHAnsi" w:hAnsiTheme="majorHAnsi" w:cstheme="majorHAnsi"/>
          <w:color w:val="666666"/>
        </w:rPr>
        <w:t xml:space="preserve"> the derogation under Article 24(2) of the EU Directive 2004/38/EC.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F3F12"/>
    <w:multiLevelType w:val="multilevel"/>
    <w:tmpl w:val="8B4A0E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8B3E47"/>
    <w:multiLevelType w:val="multilevel"/>
    <w:tmpl w:val="8B4A0E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8F51D9"/>
    <w:multiLevelType w:val="multilevel"/>
    <w:tmpl w:val="6ACA2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D731C1"/>
    <w:multiLevelType w:val="hybridMultilevel"/>
    <w:tmpl w:val="DF00A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3BE"/>
    <w:rsid w:val="001C0C3D"/>
    <w:rsid w:val="003D45A4"/>
    <w:rsid w:val="00A77B38"/>
    <w:rsid w:val="00AF36C3"/>
    <w:rsid w:val="00BD13BE"/>
    <w:rsid w:val="00C64DCC"/>
    <w:rsid w:val="00E413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99DE5"/>
  <w15:chartTrackingRefBased/>
  <w15:docId w15:val="{532F19AA-1500-4790-A7E9-DB146157D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0C3D"/>
    <w:pPr>
      <w:spacing w:after="360" w:line="276" w:lineRule="auto"/>
    </w:pPr>
    <w:rPr>
      <w:rFonts w:ascii="Arial" w:hAnsi="Arial"/>
      <w:sz w:val="24"/>
    </w:rPr>
  </w:style>
  <w:style w:type="paragraph" w:styleId="Heading1">
    <w:name w:val="heading 1"/>
    <w:basedOn w:val="Normal"/>
    <w:next w:val="Normal"/>
    <w:link w:val="Heading1Char"/>
    <w:uiPriority w:val="9"/>
    <w:qFormat/>
    <w:rsid w:val="001C0C3D"/>
    <w:pPr>
      <w:keepNext/>
      <w:keepLines/>
      <w:outlineLvl w:val="0"/>
    </w:pPr>
    <w:rPr>
      <w:rFonts w:eastAsiaTheme="majorEastAsia" w:cstheme="majorBidi"/>
      <w:b/>
      <w:color w:val="2F5496" w:themeColor="accent1" w:themeShade="BF"/>
      <w:sz w:val="36"/>
      <w:szCs w:val="32"/>
    </w:rPr>
  </w:style>
  <w:style w:type="paragraph" w:styleId="Heading2">
    <w:name w:val="heading 2"/>
    <w:basedOn w:val="Normal"/>
    <w:next w:val="Normal"/>
    <w:link w:val="Heading2Char"/>
    <w:uiPriority w:val="9"/>
    <w:qFormat/>
    <w:rsid w:val="001C0C3D"/>
    <w:pPr>
      <w:keepNext/>
      <w:keepLines/>
      <w:spacing w:before="360" w:after="200"/>
      <w:outlineLvl w:val="1"/>
    </w:pPr>
    <w:rPr>
      <w:rFonts w:eastAsiaTheme="majorEastAsia" w:cstheme="majorBidi"/>
      <w:b/>
      <w:color w:val="2F5496" w:themeColor="accent1" w:themeShade="BF"/>
      <w:sz w:val="28"/>
      <w:szCs w:val="26"/>
    </w:rPr>
  </w:style>
  <w:style w:type="paragraph" w:styleId="Heading3">
    <w:name w:val="heading 3"/>
    <w:basedOn w:val="Normal"/>
    <w:next w:val="Normal"/>
    <w:link w:val="Heading3Char"/>
    <w:uiPriority w:val="9"/>
    <w:qFormat/>
    <w:rsid w:val="001C0C3D"/>
    <w:pPr>
      <w:keepNext/>
      <w:keepLines/>
      <w:spacing w:before="360" w:after="200"/>
      <w:outlineLvl w:val="2"/>
    </w:pPr>
    <w:rPr>
      <w:rFonts w:eastAsiaTheme="majorEastAsia" w:cstheme="majorBidi"/>
      <w:b/>
      <w:color w:val="2F5496" w:themeColor="accent1" w:themeShade="BF"/>
      <w:szCs w:val="24"/>
    </w:rPr>
  </w:style>
  <w:style w:type="paragraph" w:styleId="Heading4">
    <w:name w:val="heading 4"/>
    <w:basedOn w:val="Normal"/>
    <w:next w:val="Normal"/>
    <w:link w:val="Heading4Char"/>
    <w:uiPriority w:val="9"/>
    <w:qFormat/>
    <w:rsid w:val="001C0C3D"/>
    <w:pPr>
      <w:keepNext/>
      <w:keepLines/>
      <w:spacing w:before="360" w:after="0"/>
      <w:outlineLvl w:val="3"/>
    </w:pPr>
    <w:rPr>
      <w:rFonts w:eastAsiaTheme="majorEastAsia" w:cstheme="majorBidi"/>
      <w:b/>
      <w:iCs/>
    </w:rPr>
  </w:style>
  <w:style w:type="paragraph" w:styleId="Heading5">
    <w:name w:val="heading 5"/>
    <w:basedOn w:val="Normal"/>
    <w:next w:val="Normal"/>
    <w:link w:val="Heading5Char"/>
    <w:uiPriority w:val="9"/>
    <w:qFormat/>
    <w:rsid w:val="001C0C3D"/>
    <w:pPr>
      <w:keepNext/>
      <w:keepLines/>
      <w:spacing w:before="360" w:after="0"/>
      <w:outlineLvl w:val="4"/>
    </w:pPr>
    <w:rPr>
      <w:rFonts w:eastAsiaTheme="majorEastAsia" w:cstheme="majorBidi"/>
      <w:b/>
    </w:rPr>
  </w:style>
  <w:style w:type="paragraph" w:styleId="Heading6">
    <w:name w:val="heading 6"/>
    <w:basedOn w:val="Normal"/>
    <w:next w:val="Normal"/>
    <w:link w:val="Heading6Char"/>
    <w:uiPriority w:val="9"/>
    <w:qFormat/>
    <w:rsid w:val="001C0C3D"/>
    <w:pPr>
      <w:keepNext/>
      <w:keepLines/>
      <w:spacing w:before="360" w:after="0"/>
      <w:outlineLvl w:val="5"/>
    </w:pPr>
    <w:rPr>
      <w:rFonts w:eastAsiaTheme="majorEastAsia" w:cstheme="majorBidi"/>
      <w:b/>
    </w:rPr>
  </w:style>
  <w:style w:type="paragraph" w:styleId="Heading7">
    <w:name w:val="heading 7"/>
    <w:basedOn w:val="Normal"/>
    <w:next w:val="Normal"/>
    <w:link w:val="Heading7Char"/>
    <w:uiPriority w:val="9"/>
    <w:qFormat/>
    <w:rsid w:val="001C0C3D"/>
    <w:pPr>
      <w:keepNext/>
      <w:keepLines/>
      <w:spacing w:before="360" w:after="0"/>
      <w:outlineLvl w:val="6"/>
    </w:pPr>
    <w:rPr>
      <w:rFonts w:eastAsiaTheme="majorEastAsia" w:cstheme="majorBidi"/>
      <w:b/>
      <w:iCs/>
    </w:rPr>
  </w:style>
  <w:style w:type="paragraph" w:styleId="Heading8">
    <w:name w:val="heading 8"/>
    <w:basedOn w:val="Normal"/>
    <w:next w:val="Normal"/>
    <w:link w:val="Heading8Char"/>
    <w:uiPriority w:val="9"/>
    <w:qFormat/>
    <w:rsid w:val="001C0C3D"/>
    <w:pPr>
      <w:keepNext/>
      <w:keepLines/>
      <w:spacing w:before="360" w:after="0"/>
      <w:outlineLvl w:val="7"/>
    </w:pPr>
    <w:rPr>
      <w:rFonts w:eastAsiaTheme="majorEastAsia" w:cstheme="majorBidi"/>
      <w:b/>
      <w:color w:val="272727" w:themeColor="text1" w:themeTint="D8"/>
      <w:szCs w:val="21"/>
    </w:rPr>
  </w:style>
  <w:style w:type="paragraph" w:styleId="Heading9">
    <w:name w:val="heading 9"/>
    <w:basedOn w:val="Normal"/>
    <w:next w:val="Normal"/>
    <w:link w:val="Heading9Char"/>
    <w:uiPriority w:val="9"/>
    <w:qFormat/>
    <w:rsid w:val="001C0C3D"/>
    <w:pPr>
      <w:keepNext/>
      <w:keepLines/>
      <w:spacing w:before="360" w:after="0"/>
      <w:outlineLvl w:val="8"/>
    </w:pPr>
    <w:rPr>
      <w:rFonts w:eastAsiaTheme="majorEastAsia"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C0C3D"/>
    <w:pPr>
      <w:spacing w:line="240" w:lineRule="auto"/>
      <w:contextualSpacing/>
    </w:pPr>
    <w:rPr>
      <w:rFonts w:eastAsiaTheme="majorEastAsia" w:cstheme="majorBidi"/>
      <w:spacing w:val="-10"/>
      <w:kern w:val="28"/>
      <w:sz w:val="52"/>
      <w:szCs w:val="56"/>
    </w:rPr>
  </w:style>
  <w:style w:type="character" w:customStyle="1" w:styleId="TitleChar">
    <w:name w:val="Title Char"/>
    <w:basedOn w:val="DefaultParagraphFont"/>
    <w:link w:val="Title"/>
    <w:uiPriority w:val="10"/>
    <w:rsid w:val="001C0C3D"/>
    <w:rPr>
      <w:rFonts w:ascii="Arial" w:eastAsiaTheme="majorEastAsia" w:hAnsi="Arial" w:cstheme="majorBidi"/>
      <w:spacing w:val="-10"/>
      <w:kern w:val="28"/>
      <w:sz w:val="52"/>
      <w:szCs w:val="56"/>
    </w:rPr>
  </w:style>
  <w:style w:type="character" w:customStyle="1" w:styleId="Heading1Char">
    <w:name w:val="Heading 1 Char"/>
    <w:basedOn w:val="DefaultParagraphFont"/>
    <w:link w:val="Heading1"/>
    <w:uiPriority w:val="9"/>
    <w:rsid w:val="001C0C3D"/>
    <w:rPr>
      <w:rFonts w:ascii="Arial" w:eastAsiaTheme="majorEastAsia" w:hAnsi="Arial" w:cstheme="majorBidi"/>
      <w:b/>
      <w:color w:val="2F5496" w:themeColor="accent1" w:themeShade="BF"/>
      <w:sz w:val="36"/>
      <w:szCs w:val="32"/>
    </w:rPr>
  </w:style>
  <w:style w:type="character" w:customStyle="1" w:styleId="Heading3Char">
    <w:name w:val="Heading 3 Char"/>
    <w:basedOn w:val="DefaultParagraphFont"/>
    <w:link w:val="Heading3"/>
    <w:uiPriority w:val="9"/>
    <w:rsid w:val="001C0C3D"/>
    <w:rPr>
      <w:rFonts w:ascii="Arial" w:eastAsiaTheme="majorEastAsia" w:hAnsi="Arial" w:cstheme="majorBidi"/>
      <w:b/>
      <w:color w:val="2F5496" w:themeColor="accent1" w:themeShade="BF"/>
      <w:sz w:val="24"/>
      <w:szCs w:val="24"/>
    </w:rPr>
  </w:style>
  <w:style w:type="character" w:customStyle="1" w:styleId="Heading2Char">
    <w:name w:val="Heading 2 Char"/>
    <w:basedOn w:val="DefaultParagraphFont"/>
    <w:link w:val="Heading2"/>
    <w:uiPriority w:val="9"/>
    <w:rsid w:val="001C0C3D"/>
    <w:rPr>
      <w:rFonts w:ascii="Arial" w:eastAsiaTheme="majorEastAsia" w:hAnsi="Arial" w:cstheme="majorBidi"/>
      <w:b/>
      <w:color w:val="2F5496" w:themeColor="accent1" w:themeShade="BF"/>
      <w:sz w:val="28"/>
      <w:szCs w:val="26"/>
    </w:rPr>
  </w:style>
  <w:style w:type="character" w:customStyle="1" w:styleId="Heading4Char">
    <w:name w:val="Heading 4 Char"/>
    <w:basedOn w:val="DefaultParagraphFont"/>
    <w:link w:val="Heading4"/>
    <w:uiPriority w:val="9"/>
    <w:rsid w:val="001C0C3D"/>
    <w:rPr>
      <w:rFonts w:ascii="Arial" w:eastAsiaTheme="majorEastAsia" w:hAnsi="Arial" w:cstheme="majorBidi"/>
      <w:b/>
      <w:iCs/>
      <w:sz w:val="24"/>
    </w:rPr>
  </w:style>
  <w:style w:type="character" w:customStyle="1" w:styleId="Heading5Char">
    <w:name w:val="Heading 5 Char"/>
    <w:basedOn w:val="DefaultParagraphFont"/>
    <w:link w:val="Heading5"/>
    <w:uiPriority w:val="9"/>
    <w:rsid w:val="001C0C3D"/>
    <w:rPr>
      <w:rFonts w:ascii="Arial" w:eastAsiaTheme="majorEastAsia" w:hAnsi="Arial" w:cstheme="majorBidi"/>
      <w:b/>
      <w:sz w:val="24"/>
    </w:rPr>
  </w:style>
  <w:style w:type="character" w:customStyle="1" w:styleId="Heading6Char">
    <w:name w:val="Heading 6 Char"/>
    <w:basedOn w:val="DefaultParagraphFont"/>
    <w:link w:val="Heading6"/>
    <w:uiPriority w:val="9"/>
    <w:rsid w:val="001C0C3D"/>
    <w:rPr>
      <w:rFonts w:ascii="Arial" w:eastAsiaTheme="majorEastAsia" w:hAnsi="Arial" w:cstheme="majorBidi"/>
      <w:b/>
      <w:sz w:val="24"/>
    </w:rPr>
  </w:style>
  <w:style w:type="character" w:customStyle="1" w:styleId="Heading7Char">
    <w:name w:val="Heading 7 Char"/>
    <w:basedOn w:val="DefaultParagraphFont"/>
    <w:link w:val="Heading7"/>
    <w:uiPriority w:val="9"/>
    <w:rsid w:val="001C0C3D"/>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1C0C3D"/>
    <w:rPr>
      <w:rFonts w:ascii="Arial" w:eastAsiaTheme="majorEastAsia" w:hAnsi="Arial" w:cstheme="majorBidi"/>
      <w:b/>
      <w:color w:val="272727" w:themeColor="text1" w:themeTint="D8"/>
      <w:sz w:val="24"/>
      <w:szCs w:val="21"/>
    </w:rPr>
  </w:style>
  <w:style w:type="character" w:customStyle="1" w:styleId="Heading9Char">
    <w:name w:val="Heading 9 Char"/>
    <w:basedOn w:val="DefaultParagraphFont"/>
    <w:link w:val="Heading9"/>
    <w:uiPriority w:val="9"/>
    <w:rsid w:val="001C0C3D"/>
    <w:rPr>
      <w:rFonts w:ascii="Arial" w:eastAsiaTheme="majorEastAsia" w:hAnsi="Arial" w:cstheme="majorBidi"/>
      <w:b/>
      <w:iCs/>
      <w:color w:val="272727" w:themeColor="text1" w:themeTint="D8"/>
      <w:sz w:val="24"/>
      <w:szCs w:val="21"/>
    </w:rPr>
  </w:style>
  <w:style w:type="character" w:customStyle="1" w:styleId="EmailStyle26">
    <w:name w:val="EmailStyle26"/>
    <w:basedOn w:val="DefaultParagraphFont"/>
    <w:semiHidden/>
    <w:rsid w:val="00C64DCC"/>
    <w:rPr>
      <w:rFonts w:ascii="Arial" w:hAnsi="Arial" w:cstheme="minorBidi" w:hint="default"/>
      <w:color w:val="auto"/>
      <w:sz w:val="22"/>
      <w:szCs w:val="22"/>
    </w:rPr>
  </w:style>
  <w:style w:type="character" w:styleId="Hyperlink">
    <w:name w:val="Hyperlink"/>
    <w:basedOn w:val="DefaultParagraphFont"/>
    <w:uiPriority w:val="99"/>
    <w:semiHidden/>
    <w:unhideWhenUsed/>
    <w:rsid w:val="00C64DCC"/>
    <w:rPr>
      <w:color w:val="0563C1" w:themeColor="hyperlink"/>
      <w:u w:val="single"/>
    </w:rPr>
  </w:style>
  <w:style w:type="character" w:styleId="FollowedHyperlink">
    <w:name w:val="FollowedHyperlink"/>
    <w:basedOn w:val="DefaultParagraphFont"/>
    <w:uiPriority w:val="99"/>
    <w:semiHidden/>
    <w:unhideWhenUsed/>
    <w:rsid w:val="00C64DCC"/>
    <w:rPr>
      <w:color w:val="954F72" w:themeColor="followedHyperlink"/>
      <w:u w:val="single"/>
    </w:rPr>
  </w:style>
  <w:style w:type="paragraph" w:styleId="NormalWeb">
    <w:name w:val="Normal (Web)"/>
    <w:basedOn w:val="Normal"/>
    <w:uiPriority w:val="99"/>
    <w:semiHidden/>
    <w:unhideWhenUsed/>
    <w:rsid w:val="00BD13BE"/>
    <w:pPr>
      <w:spacing w:before="100" w:beforeAutospacing="1" w:after="100" w:afterAutospacing="1" w:line="240" w:lineRule="auto"/>
    </w:pPr>
    <w:rPr>
      <w:rFonts w:ascii="Times New Roman" w:eastAsia="Times New Roman" w:hAnsi="Times New Roman" w:cs="Times New Roman"/>
      <w:szCs w:val="24"/>
      <w:lang w:eastAsia="en-GB"/>
    </w:rPr>
  </w:style>
  <w:style w:type="character" w:styleId="Strong">
    <w:name w:val="Strong"/>
    <w:basedOn w:val="DefaultParagraphFont"/>
    <w:uiPriority w:val="22"/>
    <w:qFormat/>
    <w:rsid w:val="00BD13BE"/>
    <w:rPr>
      <w:b/>
      <w:bCs/>
    </w:rPr>
  </w:style>
  <w:style w:type="paragraph" w:styleId="ListParagraph">
    <w:name w:val="List Paragraph"/>
    <w:basedOn w:val="Normal"/>
    <w:uiPriority w:val="34"/>
    <w:semiHidden/>
    <w:qFormat/>
    <w:rsid w:val="00BD13BE"/>
    <w:pPr>
      <w:ind w:left="720"/>
      <w:contextualSpacing/>
    </w:pPr>
  </w:style>
  <w:style w:type="paragraph" w:styleId="FootnoteText">
    <w:name w:val="footnote text"/>
    <w:basedOn w:val="Normal"/>
    <w:link w:val="FootnoteTextChar"/>
    <w:uiPriority w:val="99"/>
    <w:semiHidden/>
    <w:unhideWhenUsed/>
    <w:rsid w:val="00BD13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D13BE"/>
    <w:rPr>
      <w:rFonts w:ascii="Arial" w:hAnsi="Arial"/>
      <w:sz w:val="20"/>
      <w:szCs w:val="20"/>
    </w:rPr>
  </w:style>
  <w:style w:type="character" w:styleId="FootnoteReference">
    <w:name w:val="footnote reference"/>
    <w:basedOn w:val="DefaultParagraphFont"/>
    <w:uiPriority w:val="99"/>
    <w:semiHidden/>
    <w:unhideWhenUsed/>
    <w:rsid w:val="00BD13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5207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gland.shelter.org.uk/legal/homelessness_applications/eligibility_eeaeu_nationals/Persons_ineligible_for_assistan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ngland.shelter.org.uk/legal/housing_options/covid-19_emergency_measures/homelessness/essential_links/gov.uk_-_mhclg_covid-19_response_funding_support_for_those_in_emergency_accommodation_and_eea_rough_sleepers_-_ministerial_letter_to_local_authorities_24_june_2020" TargetMode="External"/><Relationship Id="rId4" Type="http://schemas.openxmlformats.org/officeDocument/2006/relationships/settings" Target="settings.xml"/><Relationship Id="rId9" Type="http://schemas.openxmlformats.org/officeDocument/2006/relationships/hyperlink" Target="https://england.shelter.org.uk/legal/homelessness_applications/eligibility_eeaeu_nationals/Persons_ineligible_for_assistanc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ngland.shelter.org.uk/legal/housing_options/covid-19_emergency_measures/homelessn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546803-9179-4DCC-9218-8AA5C543D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444</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Council Anywhere</Company>
  <LinksUpToDate>false</LinksUpToDate>
  <CharactersWithSpaces>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BEECROFT</dc:creator>
  <cp:keywords/>
  <dc:description/>
  <cp:lastModifiedBy>SUE BEECROFT</cp:lastModifiedBy>
  <cp:revision>1</cp:revision>
  <dcterms:created xsi:type="dcterms:W3CDTF">2020-09-10T10:23:00Z</dcterms:created>
  <dcterms:modified xsi:type="dcterms:W3CDTF">2020-09-10T10:39:00Z</dcterms:modified>
</cp:coreProperties>
</file>