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68EC" w14:textId="7CC0A9BF" w:rsidR="00A77B38" w:rsidRDefault="006A1DC9" w:rsidP="00A17B74">
      <w:pPr>
        <w:jc w:val="center"/>
      </w:pPr>
      <w:r>
        <w:t xml:space="preserve">The Housing Board for Cambridgeshire, </w:t>
      </w:r>
      <w:r w:rsidR="00A17B74">
        <w:t xml:space="preserve">Peterborough, </w:t>
      </w:r>
      <w:r>
        <w:t>and West Suffolk meeting,</w:t>
      </w:r>
    </w:p>
    <w:p w14:paraId="38D6738E" w14:textId="250CF6ED" w:rsidR="006A1DC9" w:rsidRDefault="006A1DC9" w:rsidP="00A17B74">
      <w:pPr>
        <w:jc w:val="center"/>
      </w:pPr>
      <w:r>
        <w:t>14 August 2020 via Microsoft Teams</w:t>
      </w:r>
    </w:p>
    <w:p w14:paraId="7D69B87D" w14:textId="5BD77DCF" w:rsidR="00A17B74" w:rsidRDefault="00A17B74" w:rsidP="00A17B74">
      <w:pPr>
        <w:jc w:val="center"/>
      </w:pPr>
    </w:p>
    <w:p w14:paraId="171C2980" w14:textId="4295BC2C" w:rsidR="00A17B74" w:rsidRDefault="00A17B74" w:rsidP="00A17B74">
      <w:pPr>
        <w:jc w:val="center"/>
      </w:pPr>
      <w:r>
        <w:t>Questions on CPCA Allocations</w:t>
      </w:r>
    </w:p>
    <w:p w14:paraId="3E5973AB" w14:textId="08B732BA" w:rsidR="006A1DC9" w:rsidRDefault="006A1DC9"/>
    <w:p w14:paraId="7721C79C" w14:textId="515D020E" w:rsidR="006A1DC9" w:rsidRDefault="006A1DC9">
      <w:r>
        <w:rPr>
          <w:rFonts w:ascii="Calibri Light" w:hAnsi="Calibri Light" w:cs="Calibri Light"/>
          <w:bCs/>
        </w:rPr>
        <w:t xml:space="preserve">Emily Mulvaney of CPCA discussed the updated document £100k Homes Allocations Policy and Guidance.  Two stage process, eligibility, and assessment of priority via point scoring table.  The document provides guidance which covers these processes, changes and updates to the policy, data protection and review of decisions and complaints.  The Board provided the comments below:  </w:t>
      </w:r>
    </w:p>
    <w:p w14:paraId="67CB4A53" w14:textId="43697CD6" w:rsidR="00C9677E" w:rsidRDefault="00C9677E"/>
    <w:p w14:paraId="39001147" w14:textId="77777777" w:rsidR="00A17B74" w:rsidRDefault="00C9677E" w:rsidP="00C9677E">
      <w:pPr>
        <w:pStyle w:val="ListParagraph"/>
        <w:numPr>
          <w:ilvl w:val="0"/>
          <w:numId w:val="1"/>
        </w:numPr>
        <w:rPr>
          <w:rFonts w:ascii="Calibri Light" w:hAnsi="Calibri Light" w:cs="Calibri Light"/>
          <w:bCs/>
        </w:rPr>
      </w:pPr>
      <w:r w:rsidRPr="006A1DC9">
        <w:rPr>
          <w:rFonts w:ascii="Calibri Light" w:hAnsi="Calibri Light" w:cs="Calibri Light"/>
          <w:bCs/>
        </w:rPr>
        <w:t>Jon</w:t>
      </w:r>
      <w:r w:rsidR="006A1DC9">
        <w:rPr>
          <w:rFonts w:ascii="Calibri Light" w:hAnsi="Calibri Light" w:cs="Calibri Light"/>
          <w:bCs/>
        </w:rPr>
        <w:t xml:space="preserve"> Collen, Huntingdonshire:  </w:t>
      </w:r>
    </w:p>
    <w:p w14:paraId="585BCF28" w14:textId="71A7449C" w:rsidR="006A1DC9" w:rsidRDefault="00C9677E" w:rsidP="00A17B74">
      <w:pPr>
        <w:pStyle w:val="ListParagraph"/>
        <w:numPr>
          <w:ilvl w:val="1"/>
          <w:numId w:val="1"/>
        </w:numPr>
        <w:rPr>
          <w:rFonts w:ascii="Calibri Light" w:hAnsi="Calibri Light" w:cs="Calibri Light"/>
          <w:bCs/>
        </w:rPr>
      </w:pPr>
      <w:r w:rsidRPr="006A1DC9">
        <w:rPr>
          <w:rFonts w:ascii="Calibri Light" w:hAnsi="Calibri Light" w:cs="Calibri Light"/>
          <w:bCs/>
        </w:rPr>
        <w:t xml:space="preserve">Be careful with definitions in the event of any challenges, ensure scenarios are thought through and all eventualities are covered in the policy, e.g. </w:t>
      </w:r>
      <w:r w:rsidR="006A1DC9" w:rsidRPr="006A1DC9">
        <w:rPr>
          <w:rFonts w:ascii="Calibri Light" w:hAnsi="Calibri Light" w:cs="Calibri Light"/>
          <w:bCs/>
        </w:rPr>
        <w:t>overcrowding</w:t>
      </w:r>
      <w:r w:rsidRPr="006A1DC9">
        <w:rPr>
          <w:rFonts w:ascii="Calibri Light" w:hAnsi="Calibri Light" w:cs="Calibri Light"/>
          <w:bCs/>
        </w:rPr>
        <w:t xml:space="preserve"> policy, who can live in a one bed property, etc.</w:t>
      </w:r>
      <w:r w:rsidR="006A1DC9">
        <w:rPr>
          <w:rFonts w:ascii="Calibri Light" w:hAnsi="Calibri Light" w:cs="Calibri Light"/>
          <w:bCs/>
        </w:rPr>
        <w:br/>
      </w:r>
    </w:p>
    <w:p w14:paraId="08140423" w14:textId="77777777" w:rsidR="00A17B74" w:rsidRDefault="00C9677E" w:rsidP="00C9677E">
      <w:pPr>
        <w:pStyle w:val="ListParagraph"/>
        <w:numPr>
          <w:ilvl w:val="0"/>
          <w:numId w:val="1"/>
        </w:numPr>
        <w:rPr>
          <w:rFonts w:ascii="Calibri Light" w:hAnsi="Calibri Light" w:cs="Calibri Light"/>
          <w:bCs/>
        </w:rPr>
      </w:pPr>
      <w:r w:rsidRPr="006A1DC9">
        <w:rPr>
          <w:rFonts w:ascii="Calibri Light" w:hAnsi="Calibri Light" w:cs="Calibri Light"/>
          <w:bCs/>
        </w:rPr>
        <w:t>Helen</w:t>
      </w:r>
      <w:r w:rsidR="006A1DC9">
        <w:rPr>
          <w:rFonts w:ascii="Calibri Light" w:hAnsi="Calibri Light" w:cs="Calibri Light"/>
          <w:bCs/>
        </w:rPr>
        <w:t xml:space="preserve"> Reed, Cambridge City:  </w:t>
      </w:r>
    </w:p>
    <w:p w14:paraId="35A8A0D5" w14:textId="2A8F7D89" w:rsidR="006A1DC9" w:rsidRPr="007971DB" w:rsidRDefault="006A1DC9" w:rsidP="007971DB">
      <w:pPr>
        <w:pStyle w:val="ListParagraph"/>
        <w:numPr>
          <w:ilvl w:val="1"/>
          <w:numId w:val="1"/>
        </w:numPr>
        <w:rPr>
          <w:rFonts w:ascii="Calibri Light" w:hAnsi="Calibri Light" w:cs="Calibri Light"/>
          <w:bCs/>
        </w:rPr>
      </w:pPr>
      <w:r>
        <w:rPr>
          <w:rFonts w:ascii="Calibri Light" w:hAnsi="Calibri Light" w:cs="Calibri Light"/>
          <w:bCs/>
        </w:rPr>
        <w:t>I</w:t>
      </w:r>
      <w:r w:rsidR="00C9677E" w:rsidRPr="006A1DC9">
        <w:rPr>
          <w:rFonts w:ascii="Calibri Light" w:hAnsi="Calibri Light" w:cs="Calibri Light"/>
          <w:bCs/>
        </w:rPr>
        <w:t xml:space="preserve">ncome levels being dealt with separately, but are you looking at different income levels across the sub region?  Access to capital, and </w:t>
      </w:r>
      <w:r>
        <w:rPr>
          <w:rFonts w:ascii="Calibri Light" w:hAnsi="Calibri Light" w:cs="Calibri Light"/>
          <w:bCs/>
        </w:rPr>
        <w:t xml:space="preserve">if </w:t>
      </w:r>
      <w:r w:rsidR="00C9677E" w:rsidRPr="006A1DC9">
        <w:rPr>
          <w:rFonts w:ascii="Calibri Light" w:hAnsi="Calibri Light" w:cs="Calibri Light"/>
          <w:bCs/>
        </w:rPr>
        <w:t>people have large saving</w:t>
      </w:r>
      <w:r>
        <w:rPr>
          <w:rFonts w:ascii="Calibri Light" w:hAnsi="Calibri Light" w:cs="Calibri Light"/>
          <w:bCs/>
        </w:rPr>
        <w:t>s,</w:t>
      </w:r>
      <w:r w:rsidR="00C9677E" w:rsidRPr="006A1DC9">
        <w:rPr>
          <w:rFonts w:ascii="Calibri Light" w:hAnsi="Calibri Light" w:cs="Calibri Light"/>
          <w:bCs/>
        </w:rPr>
        <w:t xml:space="preserve"> would they still be eligible?  Has there </w:t>
      </w:r>
      <w:r>
        <w:rPr>
          <w:rFonts w:ascii="Calibri Light" w:hAnsi="Calibri Light" w:cs="Calibri Light"/>
          <w:bCs/>
        </w:rPr>
        <w:t xml:space="preserve">been </w:t>
      </w:r>
      <w:r w:rsidR="00C9677E" w:rsidRPr="006A1DC9">
        <w:rPr>
          <w:rFonts w:ascii="Calibri Light" w:hAnsi="Calibri Light" w:cs="Calibri Light"/>
          <w:bCs/>
        </w:rPr>
        <w:t xml:space="preserve">a </w:t>
      </w:r>
      <w:r>
        <w:rPr>
          <w:rFonts w:ascii="Calibri Light" w:hAnsi="Calibri Light" w:cs="Calibri Light"/>
          <w:bCs/>
        </w:rPr>
        <w:t>Q</w:t>
      </w:r>
      <w:r w:rsidR="00C9677E" w:rsidRPr="006A1DC9">
        <w:rPr>
          <w:rFonts w:ascii="Calibri Light" w:hAnsi="Calibri Light" w:cs="Calibri Light"/>
          <w:bCs/>
        </w:rPr>
        <w:t xml:space="preserve">uality </w:t>
      </w:r>
      <w:r>
        <w:rPr>
          <w:rFonts w:ascii="Calibri Light" w:hAnsi="Calibri Light" w:cs="Calibri Light"/>
          <w:bCs/>
        </w:rPr>
        <w:t>I</w:t>
      </w:r>
      <w:r w:rsidR="00C9677E" w:rsidRPr="006A1DC9">
        <w:rPr>
          <w:rFonts w:ascii="Calibri Light" w:hAnsi="Calibri Light" w:cs="Calibri Light"/>
          <w:bCs/>
        </w:rPr>
        <w:t xml:space="preserve">mpact </w:t>
      </w:r>
      <w:r>
        <w:rPr>
          <w:rFonts w:ascii="Calibri Light" w:hAnsi="Calibri Light" w:cs="Calibri Light"/>
          <w:bCs/>
        </w:rPr>
        <w:t>A</w:t>
      </w:r>
      <w:r w:rsidR="00C9677E" w:rsidRPr="006A1DC9">
        <w:rPr>
          <w:rFonts w:ascii="Calibri Light" w:hAnsi="Calibri Light" w:cs="Calibri Light"/>
          <w:bCs/>
        </w:rPr>
        <w:t>ssessment been carried out?  In terms of not wanting to be discriminatory.</w:t>
      </w:r>
      <w:r w:rsidR="00C9677E" w:rsidRPr="006A1DC9">
        <w:rPr>
          <w:rFonts w:ascii="Calibri Light" w:hAnsi="Calibri Light" w:cs="Calibri Light"/>
          <w:bCs/>
        </w:rPr>
        <w:br/>
      </w:r>
      <w:r w:rsidRPr="006A1DC9">
        <w:rPr>
          <w:rFonts w:ascii="Calibri Light" w:hAnsi="Calibri Light" w:cs="Calibri Light"/>
          <w:b/>
        </w:rPr>
        <w:t>Emily a</w:t>
      </w:r>
      <w:r w:rsidR="00C9677E" w:rsidRPr="006A1DC9">
        <w:rPr>
          <w:rFonts w:ascii="Calibri Light" w:hAnsi="Calibri Light" w:cs="Calibri Light"/>
          <w:b/>
        </w:rPr>
        <w:t>nswer</w:t>
      </w:r>
      <w:r w:rsidRPr="006A1DC9">
        <w:rPr>
          <w:rFonts w:ascii="Calibri Light" w:hAnsi="Calibri Light" w:cs="Calibri Light"/>
          <w:b/>
        </w:rPr>
        <w:t>ed:</w:t>
      </w:r>
      <w:r>
        <w:rPr>
          <w:rFonts w:ascii="Calibri Light" w:hAnsi="Calibri Light" w:cs="Calibri Light"/>
          <w:bCs/>
        </w:rPr>
        <w:t xml:space="preserve">  S</w:t>
      </w:r>
      <w:r w:rsidR="00C9677E" w:rsidRPr="006A1DC9">
        <w:rPr>
          <w:rFonts w:ascii="Calibri Light" w:hAnsi="Calibri Light" w:cs="Calibri Light"/>
          <w:bCs/>
        </w:rPr>
        <w:t>till to be ironed out</w:t>
      </w:r>
      <w:r>
        <w:rPr>
          <w:rFonts w:ascii="Calibri Light" w:hAnsi="Calibri Light" w:cs="Calibri Light"/>
          <w:bCs/>
        </w:rPr>
        <w:t xml:space="preserve">, </w:t>
      </w:r>
      <w:r w:rsidR="00C9677E" w:rsidRPr="006A1DC9">
        <w:rPr>
          <w:rFonts w:ascii="Calibri Light" w:hAnsi="Calibri Light" w:cs="Calibri Light"/>
          <w:bCs/>
        </w:rPr>
        <w:t>but yes would be relevant to look</w:t>
      </w:r>
      <w:r>
        <w:rPr>
          <w:rFonts w:ascii="Calibri Light" w:hAnsi="Calibri Light" w:cs="Calibri Light"/>
          <w:bCs/>
        </w:rPr>
        <w:t xml:space="preserve"> </w:t>
      </w:r>
      <w:r w:rsidR="00C9677E" w:rsidRPr="006A1DC9">
        <w:rPr>
          <w:rFonts w:ascii="Calibri Light" w:hAnsi="Calibri Light" w:cs="Calibri Light"/>
          <w:bCs/>
        </w:rPr>
        <w:t>at different income levels across the sub region.</w:t>
      </w:r>
      <w:r>
        <w:rPr>
          <w:rFonts w:ascii="Calibri Light" w:hAnsi="Calibri Light" w:cs="Calibri Light"/>
          <w:bCs/>
        </w:rPr>
        <w:t xml:space="preserve">  </w:t>
      </w:r>
      <w:r w:rsidR="00C9677E" w:rsidRPr="006A1DC9">
        <w:rPr>
          <w:rFonts w:ascii="Calibri Light" w:hAnsi="Calibri Light" w:cs="Calibri Light"/>
          <w:bCs/>
        </w:rPr>
        <w:t xml:space="preserve">Access to capital, unsure on how to test access to capital and how that is </w:t>
      </w:r>
      <w:r w:rsidRPr="006A1DC9">
        <w:rPr>
          <w:rFonts w:ascii="Calibri Light" w:hAnsi="Calibri Light" w:cs="Calibri Light"/>
          <w:bCs/>
        </w:rPr>
        <w:t>evidenced</w:t>
      </w:r>
      <w:r w:rsidR="00C9677E" w:rsidRPr="006A1DC9">
        <w:rPr>
          <w:rFonts w:ascii="Calibri Light" w:hAnsi="Calibri Light" w:cs="Calibri Light"/>
          <w:bCs/>
        </w:rPr>
        <w:t xml:space="preserve">.  </w:t>
      </w:r>
      <w:r w:rsidR="007971DB" w:rsidRPr="007971DB">
        <w:rPr>
          <w:rFonts w:ascii="Calibri Light" w:hAnsi="Calibri Light" w:cs="Calibri Light"/>
          <w:bCs/>
        </w:rPr>
        <w:t>Equality impact assessment</w:t>
      </w:r>
      <w:r w:rsidR="007971DB">
        <w:rPr>
          <w:rFonts w:ascii="Calibri Light" w:hAnsi="Calibri Light" w:cs="Calibri Light"/>
          <w:bCs/>
        </w:rPr>
        <w:t xml:space="preserve"> - </w:t>
      </w:r>
      <w:r w:rsidR="007971DB" w:rsidRPr="007971DB">
        <w:rPr>
          <w:rFonts w:ascii="Calibri Light" w:hAnsi="Calibri Light" w:cs="Calibri Light"/>
          <w:bCs/>
        </w:rPr>
        <w:t xml:space="preserve">pre document to that </w:t>
      </w:r>
      <w:r w:rsidR="007971DB">
        <w:rPr>
          <w:rFonts w:ascii="Calibri Light" w:hAnsi="Calibri Light" w:cs="Calibri Light"/>
          <w:bCs/>
        </w:rPr>
        <w:t>has</w:t>
      </w:r>
      <w:r w:rsidR="007971DB" w:rsidRPr="007971DB">
        <w:rPr>
          <w:rFonts w:ascii="Calibri Light" w:hAnsi="Calibri Light" w:cs="Calibri Light"/>
          <w:bCs/>
        </w:rPr>
        <w:t xml:space="preserve"> been done, </w:t>
      </w:r>
      <w:r w:rsidR="007971DB">
        <w:rPr>
          <w:rFonts w:ascii="Calibri Light" w:hAnsi="Calibri Light" w:cs="Calibri Light"/>
          <w:bCs/>
        </w:rPr>
        <w:t xml:space="preserve">not at full document stage yet.  </w:t>
      </w:r>
      <w:r w:rsidR="007971DB">
        <w:rPr>
          <w:rFonts w:ascii="Calibri Light" w:hAnsi="Calibri Light" w:cs="Calibri Light"/>
          <w:bCs/>
        </w:rPr>
        <w:br/>
      </w:r>
      <w:r>
        <w:rPr>
          <w:rFonts w:ascii="Calibri Light" w:hAnsi="Calibri Light" w:cs="Calibri Light"/>
          <w:bCs/>
        </w:rPr>
        <w:t>Suzanne Hemingway, Chair, suggested an o</w:t>
      </w:r>
      <w:r w:rsidR="00C9677E" w:rsidRPr="006A1DC9">
        <w:rPr>
          <w:rFonts w:ascii="Calibri Light" w:hAnsi="Calibri Light" w:cs="Calibri Light"/>
          <w:bCs/>
        </w:rPr>
        <w:t xml:space="preserve">ffline conversation with Allocations staff in terms of practical details.  </w:t>
      </w:r>
      <w:r w:rsidR="007971DB" w:rsidRPr="007971DB">
        <w:rPr>
          <w:rFonts w:ascii="Calibri Light" w:hAnsi="Calibri Light" w:cs="Calibri Light"/>
          <w:bCs/>
        </w:rPr>
        <w:t xml:space="preserve">Emily </w:t>
      </w:r>
      <w:r w:rsidR="007971DB">
        <w:rPr>
          <w:rFonts w:ascii="Calibri Light" w:hAnsi="Calibri Light" w:cs="Calibri Light"/>
          <w:bCs/>
        </w:rPr>
        <w:t xml:space="preserve">will pick up with </w:t>
      </w:r>
      <w:r w:rsidR="007971DB" w:rsidRPr="007971DB">
        <w:rPr>
          <w:rFonts w:ascii="Calibri Light" w:hAnsi="Calibri Light" w:cs="Calibri Light"/>
          <w:bCs/>
        </w:rPr>
        <w:t xml:space="preserve">Charles </w:t>
      </w:r>
      <w:r w:rsidR="007971DB">
        <w:rPr>
          <w:rFonts w:ascii="Calibri Light" w:hAnsi="Calibri Light" w:cs="Calibri Light"/>
          <w:bCs/>
        </w:rPr>
        <w:t xml:space="preserve">Clay, </w:t>
      </w:r>
      <w:r w:rsidR="007971DB" w:rsidRPr="007971DB">
        <w:rPr>
          <w:rFonts w:ascii="Calibri Light" w:hAnsi="Calibri Light" w:cs="Calibri Light"/>
          <w:bCs/>
        </w:rPr>
        <w:t>Housing Options and Allocations Manager</w:t>
      </w:r>
      <w:r w:rsidR="007971DB">
        <w:rPr>
          <w:rFonts w:ascii="Calibri Light" w:hAnsi="Calibri Light" w:cs="Calibri Light"/>
          <w:bCs/>
        </w:rPr>
        <w:t xml:space="preserve"> and Julie Fletcher, both of South Cambs.</w:t>
      </w:r>
      <w:r w:rsidRPr="007971DB">
        <w:rPr>
          <w:rFonts w:ascii="Calibri Light" w:hAnsi="Calibri Light" w:cs="Calibri Light"/>
          <w:bCs/>
        </w:rPr>
        <w:br/>
      </w:r>
    </w:p>
    <w:p w14:paraId="023437D0" w14:textId="77777777" w:rsidR="00A17B74" w:rsidRDefault="00C9677E" w:rsidP="00C9677E">
      <w:pPr>
        <w:pStyle w:val="ListParagraph"/>
        <w:numPr>
          <w:ilvl w:val="0"/>
          <w:numId w:val="1"/>
        </w:numPr>
        <w:rPr>
          <w:rFonts w:ascii="Calibri Light" w:hAnsi="Calibri Light" w:cs="Calibri Light"/>
          <w:bCs/>
        </w:rPr>
      </w:pPr>
      <w:r w:rsidRPr="006A1DC9">
        <w:rPr>
          <w:rFonts w:ascii="Calibri Light" w:hAnsi="Calibri Light" w:cs="Calibri Light"/>
          <w:bCs/>
        </w:rPr>
        <w:t>Nigel</w:t>
      </w:r>
      <w:r w:rsidR="006A1DC9">
        <w:rPr>
          <w:rFonts w:ascii="Calibri Light" w:hAnsi="Calibri Light" w:cs="Calibri Light"/>
          <w:bCs/>
        </w:rPr>
        <w:t xml:space="preserve"> Howlett, CHS:  </w:t>
      </w:r>
    </w:p>
    <w:p w14:paraId="7260F1F7" w14:textId="77777777" w:rsidR="00A17B74" w:rsidRDefault="00C9677E" w:rsidP="00A17B74">
      <w:pPr>
        <w:pStyle w:val="ListParagraph"/>
        <w:numPr>
          <w:ilvl w:val="1"/>
          <w:numId w:val="1"/>
        </w:numPr>
        <w:rPr>
          <w:rFonts w:ascii="Calibri Light" w:hAnsi="Calibri Light" w:cs="Calibri Light"/>
          <w:bCs/>
        </w:rPr>
      </w:pPr>
      <w:r w:rsidRPr="006A1DC9">
        <w:rPr>
          <w:rFonts w:ascii="Calibri Light" w:hAnsi="Calibri Light" w:cs="Calibri Light"/>
          <w:bCs/>
        </w:rPr>
        <w:t xml:space="preserve">People who have </w:t>
      </w:r>
      <w:r w:rsidR="006A1DC9">
        <w:rPr>
          <w:rFonts w:ascii="Calibri Light" w:hAnsi="Calibri Light" w:cs="Calibri Light"/>
          <w:bCs/>
        </w:rPr>
        <w:t>carried out</w:t>
      </w:r>
      <w:r w:rsidRPr="006A1DC9">
        <w:rPr>
          <w:rFonts w:ascii="Calibri Light" w:hAnsi="Calibri Light" w:cs="Calibri Light"/>
          <w:bCs/>
        </w:rPr>
        <w:t xml:space="preserve"> ASB in </w:t>
      </w:r>
      <w:r w:rsidR="006A1DC9">
        <w:rPr>
          <w:rFonts w:ascii="Calibri Light" w:hAnsi="Calibri Light" w:cs="Calibri Light"/>
          <w:bCs/>
        </w:rPr>
        <w:t xml:space="preserve">the </w:t>
      </w:r>
      <w:r w:rsidRPr="006A1DC9">
        <w:rPr>
          <w:rFonts w:ascii="Calibri Light" w:hAnsi="Calibri Light" w:cs="Calibri Light"/>
          <w:bCs/>
        </w:rPr>
        <w:t>last 6 years w</w:t>
      </w:r>
      <w:r w:rsidR="006A1DC9">
        <w:rPr>
          <w:rFonts w:ascii="Calibri Light" w:hAnsi="Calibri Light" w:cs="Calibri Light"/>
          <w:bCs/>
        </w:rPr>
        <w:t xml:space="preserve">ill not </w:t>
      </w:r>
      <w:r w:rsidRPr="006A1DC9">
        <w:rPr>
          <w:rFonts w:ascii="Calibri Light" w:hAnsi="Calibri Light" w:cs="Calibri Light"/>
          <w:bCs/>
        </w:rPr>
        <w:t>be included?  Need to be clear what that means.</w:t>
      </w:r>
      <w:r w:rsidR="006A1DC9">
        <w:rPr>
          <w:rFonts w:ascii="Calibri Light" w:hAnsi="Calibri Light" w:cs="Calibri Light"/>
          <w:bCs/>
        </w:rPr>
        <w:t xml:space="preserve">  </w:t>
      </w:r>
    </w:p>
    <w:p w14:paraId="55B48963" w14:textId="7EFE1333" w:rsidR="007971DB" w:rsidRPr="007971DB" w:rsidRDefault="00C9677E" w:rsidP="007971DB">
      <w:pPr>
        <w:pStyle w:val="ListParagraph"/>
        <w:numPr>
          <w:ilvl w:val="1"/>
          <w:numId w:val="1"/>
        </w:numPr>
        <w:rPr>
          <w:rFonts w:ascii="Calibri Light" w:hAnsi="Calibri Light" w:cs="Calibri Light"/>
          <w:bCs/>
        </w:rPr>
      </w:pPr>
      <w:r w:rsidRPr="006A1DC9">
        <w:rPr>
          <w:rFonts w:ascii="Calibri Light" w:hAnsi="Calibri Light" w:cs="Calibri Light"/>
          <w:bCs/>
        </w:rPr>
        <w:t>Equalities, definitions of key workers</w:t>
      </w:r>
      <w:r w:rsidR="006A1DC9">
        <w:rPr>
          <w:rFonts w:ascii="Calibri Light" w:hAnsi="Calibri Light" w:cs="Calibri Light"/>
          <w:bCs/>
        </w:rPr>
        <w:t xml:space="preserve"> - </w:t>
      </w:r>
      <w:r w:rsidRPr="006A1DC9">
        <w:rPr>
          <w:rFonts w:ascii="Calibri Light" w:hAnsi="Calibri Light" w:cs="Calibri Light"/>
          <w:bCs/>
        </w:rPr>
        <w:t xml:space="preserve"> </w:t>
      </w:r>
      <w:r w:rsidR="006A1DC9">
        <w:rPr>
          <w:rFonts w:ascii="Calibri Light" w:hAnsi="Calibri Light" w:cs="Calibri Light"/>
          <w:bCs/>
        </w:rPr>
        <w:t>w</w:t>
      </w:r>
      <w:r w:rsidRPr="006A1DC9">
        <w:rPr>
          <w:rFonts w:ascii="Calibri Light" w:hAnsi="Calibri Light" w:cs="Calibri Light"/>
          <w:bCs/>
        </w:rPr>
        <w:t>hy are NHS staff included but not care staff, why are school teachers included but not pre-school teachers.  Public sector staff seem to be included, but not other sectors who provide a similar service, could look at that.</w:t>
      </w:r>
      <w:r w:rsidR="00583C0F">
        <w:rPr>
          <w:rFonts w:ascii="Calibri Light" w:hAnsi="Calibri Light" w:cs="Calibri Light"/>
          <w:bCs/>
        </w:rPr>
        <w:t xml:space="preserve">  </w:t>
      </w:r>
      <w:r w:rsidR="007971DB">
        <w:rPr>
          <w:rFonts w:ascii="Calibri Light" w:hAnsi="Calibri Light" w:cs="Calibri Light"/>
          <w:bCs/>
        </w:rPr>
        <w:br/>
      </w:r>
      <w:r w:rsidR="007971DB" w:rsidRPr="007971DB">
        <w:rPr>
          <w:rFonts w:ascii="Calibri Light" w:hAnsi="Calibri Light" w:cs="Calibri Light"/>
          <w:b/>
        </w:rPr>
        <w:lastRenderedPageBreak/>
        <w:t xml:space="preserve">Emily </w:t>
      </w:r>
      <w:r w:rsidR="007971DB">
        <w:rPr>
          <w:rFonts w:ascii="Calibri Light" w:hAnsi="Calibri Light" w:cs="Calibri Light"/>
          <w:b/>
        </w:rPr>
        <w:t>a</w:t>
      </w:r>
      <w:r w:rsidR="007971DB" w:rsidRPr="007971DB">
        <w:rPr>
          <w:rFonts w:ascii="Calibri Light" w:hAnsi="Calibri Light" w:cs="Calibri Light"/>
          <w:b/>
        </w:rPr>
        <w:t>nswered:</w:t>
      </w:r>
      <w:r w:rsidR="007971DB">
        <w:rPr>
          <w:rFonts w:ascii="Calibri Light" w:hAnsi="Calibri Light" w:cs="Calibri Light"/>
          <w:bCs/>
        </w:rPr>
        <w:t xml:space="preserve">  Key worker and close family guidance has been taken from central government guidance but might need small changes.</w:t>
      </w:r>
      <w:r w:rsidR="007971DB">
        <w:rPr>
          <w:rFonts w:ascii="Calibri Light" w:hAnsi="Calibri Light" w:cs="Calibri Light"/>
          <w:bCs/>
        </w:rPr>
        <w:br/>
        <w:t xml:space="preserve">Suzanne Hemingway added that the </w:t>
      </w:r>
      <w:r w:rsidR="007971DB" w:rsidRPr="007971DB">
        <w:rPr>
          <w:rFonts w:ascii="Calibri Light" w:hAnsi="Calibri Light" w:cs="Calibri Light"/>
          <w:bCs/>
        </w:rPr>
        <w:t xml:space="preserve">national definition is out of step with national mood, </w:t>
      </w:r>
      <w:r w:rsidR="007971DB">
        <w:rPr>
          <w:rFonts w:ascii="Calibri Light" w:hAnsi="Calibri Light" w:cs="Calibri Light"/>
          <w:bCs/>
        </w:rPr>
        <w:t xml:space="preserve">it has been </w:t>
      </w:r>
      <w:r w:rsidR="007971DB" w:rsidRPr="007971DB">
        <w:rPr>
          <w:rFonts w:ascii="Calibri Light" w:hAnsi="Calibri Light" w:cs="Calibri Light"/>
          <w:bCs/>
        </w:rPr>
        <w:t xml:space="preserve">seen under the </w:t>
      </w:r>
      <w:r w:rsidR="007971DB">
        <w:rPr>
          <w:rFonts w:ascii="Calibri Light" w:hAnsi="Calibri Light" w:cs="Calibri Light"/>
          <w:bCs/>
        </w:rPr>
        <w:t xml:space="preserve">Coronavirus </w:t>
      </w:r>
      <w:r w:rsidR="007971DB" w:rsidRPr="007971DB">
        <w:rPr>
          <w:rFonts w:ascii="Calibri Light" w:hAnsi="Calibri Light" w:cs="Calibri Light"/>
          <w:bCs/>
        </w:rPr>
        <w:t>pandemic that care workers are key workers</w:t>
      </w:r>
      <w:r w:rsidR="00FA3971">
        <w:rPr>
          <w:rFonts w:ascii="Calibri Light" w:hAnsi="Calibri Light" w:cs="Calibri Light"/>
          <w:bCs/>
        </w:rPr>
        <w:t>, n</w:t>
      </w:r>
      <w:r w:rsidR="007971DB" w:rsidRPr="007971DB">
        <w:rPr>
          <w:rFonts w:ascii="Calibri Light" w:hAnsi="Calibri Light" w:cs="Calibri Light"/>
          <w:bCs/>
        </w:rPr>
        <w:t>eed a broader definition</w:t>
      </w:r>
      <w:r w:rsidR="00FA3971">
        <w:rPr>
          <w:rFonts w:ascii="Calibri Light" w:hAnsi="Calibri Light" w:cs="Calibri Light"/>
          <w:bCs/>
        </w:rPr>
        <w:t xml:space="preserve">.  Care workers </w:t>
      </w:r>
      <w:r w:rsidR="007971DB" w:rsidRPr="007971DB">
        <w:rPr>
          <w:rFonts w:ascii="Calibri Light" w:hAnsi="Calibri Light" w:cs="Calibri Light"/>
          <w:bCs/>
        </w:rPr>
        <w:t>are often on low incomes.</w:t>
      </w:r>
    </w:p>
    <w:p w14:paraId="77BB8F0A" w14:textId="6BA6D529" w:rsidR="007971DB" w:rsidRPr="007971DB" w:rsidRDefault="00C9677E" w:rsidP="007971DB">
      <w:pPr>
        <w:pStyle w:val="ListParagraph"/>
        <w:numPr>
          <w:ilvl w:val="1"/>
          <w:numId w:val="1"/>
        </w:numPr>
        <w:rPr>
          <w:rFonts w:ascii="Calibri Light" w:hAnsi="Calibri Light" w:cs="Calibri Light"/>
          <w:bCs/>
        </w:rPr>
      </w:pPr>
      <w:r w:rsidRPr="00583C0F">
        <w:rPr>
          <w:rFonts w:ascii="Calibri Light" w:hAnsi="Calibri Light" w:cs="Calibri Light"/>
          <w:bCs/>
        </w:rPr>
        <w:t xml:space="preserve">Definition of close family, defined as spouse or civil partner, this would disadvantage people who </w:t>
      </w:r>
      <w:r w:rsidR="00583C0F" w:rsidRPr="00583C0F">
        <w:rPr>
          <w:rFonts w:ascii="Calibri Light" w:hAnsi="Calibri Light" w:cs="Calibri Light"/>
          <w:bCs/>
        </w:rPr>
        <w:t>do not</w:t>
      </w:r>
      <w:r w:rsidRPr="00583C0F">
        <w:rPr>
          <w:rFonts w:ascii="Calibri Light" w:hAnsi="Calibri Light" w:cs="Calibri Light"/>
          <w:bCs/>
        </w:rPr>
        <w:t xml:space="preserve"> have formal relationships like that.</w:t>
      </w:r>
      <w:r w:rsidR="00583C0F">
        <w:rPr>
          <w:rFonts w:ascii="Calibri Light" w:hAnsi="Calibri Light" w:cs="Calibri Light"/>
          <w:bCs/>
        </w:rPr>
        <w:t xml:space="preserve">  </w:t>
      </w:r>
      <w:r w:rsidRPr="00583C0F">
        <w:rPr>
          <w:rFonts w:ascii="Calibri Light" w:hAnsi="Calibri Light" w:cs="Calibri Light"/>
          <w:bCs/>
        </w:rPr>
        <w:t xml:space="preserve">Joint applications – the score of the highest applicant will be taken for each listed criteria, potentially unfair for single people who only have one person, whereas if you take the best score for each </w:t>
      </w:r>
      <w:r w:rsidR="00583C0F">
        <w:rPr>
          <w:rFonts w:ascii="Calibri Light" w:hAnsi="Calibri Light" w:cs="Calibri Light"/>
          <w:bCs/>
        </w:rPr>
        <w:t>(</w:t>
      </w:r>
      <w:r w:rsidRPr="00583C0F">
        <w:rPr>
          <w:rFonts w:ascii="Calibri Light" w:hAnsi="Calibri Light" w:cs="Calibri Light"/>
          <w:bCs/>
        </w:rPr>
        <w:t>of the couple</w:t>
      </w:r>
      <w:r w:rsidR="00583C0F">
        <w:rPr>
          <w:rFonts w:ascii="Calibri Light" w:hAnsi="Calibri Light" w:cs="Calibri Light"/>
          <w:bCs/>
        </w:rPr>
        <w:t>)</w:t>
      </w:r>
      <w:r w:rsidRPr="00583C0F">
        <w:rPr>
          <w:rFonts w:ascii="Calibri Light" w:hAnsi="Calibri Light" w:cs="Calibri Light"/>
          <w:bCs/>
        </w:rPr>
        <w:t xml:space="preserve"> rather than the best scoring individual in the couple, provides an advantage for couples.</w:t>
      </w:r>
      <w:r w:rsidR="007971DB">
        <w:rPr>
          <w:rFonts w:ascii="Calibri Light" w:hAnsi="Calibri Light" w:cs="Calibri Light"/>
          <w:bCs/>
        </w:rPr>
        <w:br/>
      </w:r>
      <w:r w:rsidR="007971DB" w:rsidRPr="007971DB">
        <w:rPr>
          <w:rFonts w:ascii="Calibri Light" w:hAnsi="Calibri Light" w:cs="Calibri Light"/>
          <w:b/>
        </w:rPr>
        <w:t>Emily answered:</w:t>
      </w:r>
      <w:r w:rsidR="007971DB" w:rsidRPr="007971DB">
        <w:rPr>
          <w:rFonts w:ascii="Calibri Light" w:hAnsi="Calibri Light" w:cs="Calibri Light"/>
          <w:bCs/>
        </w:rPr>
        <w:t xml:space="preserve">  Criteria for joint applications, perhaps better for </w:t>
      </w:r>
      <w:r w:rsidR="007971DB">
        <w:rPr>
          <w:rFonts w:ascii="Calibri Light" w:hAnsi="Calibri Light" w:cs="Calibri Light"/>
          <w:bCs/>
        </w:rPr>
        <w:t xml:space="preserve">a </w:t>
      </w:r>
      <w:r w:rsidR="007971DB" w:rsidRPr="007971DB">
        <w:rPr>
          <w:rFonts w:ascii="Calibri Light" w:hAnsi="Calibri Light" w:cs="Calibri Light"/>
          <w:bCs/>
        </w:rPr>
        <w:t>complete points assessment on both of them and to take the average, to not discriminate against single people</w:t>
      </w:r>
      <w:r w:rsidR="007971DB">
        <w:rPr>
          <w:rFonts w:ascii="Calibri Light" w:hAnsi="Calibri Light" w:cs="Calibri Light"/>
          <w:bCs/>
        </w:rPr>
        <w:t xml:space="preserve"> (Housing Board suggested </w:t>
      </w:r>
      <w:r w:rsidR="007971DB" w:rsidRPr="007971DB">
        <w:rPr>
          <w:rFonts w:ascii="Calibri Light" w:hAnsi="Calibri Light" w:cs="Calibri Light"/>
          <w:bCs/>
        </w:rPr>
        <w:t>perhaps highest, or highest need</w:t>
      </w:r>
      <w:r w:rsidR="007971DB">
        <w:rPr>
          <w:rFonts w:ascii="Calibri Light" w:hAnsi="Calibri Light" w:cs="Calibri Light"/>
          <w:bCs/>
        </w:rPr>
        <w:t>)</w:t>
      </w:r>
      <w:r w:rsidR="007971DB" w:rsidRPr="007971DB">
        <w:rPr>
          <w:rFonts w:ascii="Calibri Light" w:hAnsi="Calibri Light" w:cs="Calibri Light"/>
          <w:bCs/>
        </w:rPr>
        <w:t xml:space="preserve">. </w:t>
      </w:r>
    </w:p>
    <w:p w14:paraId="6EBB649D" w14:textId="3D57E8FB" w:rsidR="00583C0F" w:rsidRPr="00FA3971" w:rsidRDefault="00583C0F" w:rsidP="00FA3971">
      <w:pPr>
        <w:ind w:left="1080"/>
        <w:rPr>
          <w:rFonts w:ascii="Calibri Light" w:hAnsi="Calibri Light" w:cs="Calibri Light"/>
          <w:bCs/>
        </w:rPr>
      </w:pPr>
    </w:p>
    <w:p w14:paraId="4075EBFF" w14:textId="77777777" w:rsidR="00583C0F" w:rsidRDefault="00C9677E" w:rsidP="00583C0F">
      <w:pPr>
        <w:pStyle w:val="ListParagraph"/>
        <w:numPr>
          <w:ilvl w:val="0"/>
          <w:numId w:val="1"/>
        </w:numPr>
        <w:rPr>
          <w:rFonts w:ascii="Calibri Light" w:hAnsi="Calibri Light" w:cs="Calibri Light"/>
          <w:bCs/>
        </w:rPr>
      </w:pPr>
      <w:r w:rsidRPr="00583C0F">
        <w:rPr>
          <w:rFonts w:ascii="Calibri Light" w:hAnsi="Calibri Light" w:cs="Calibri Light"/>
          <w:bCs/>
        </w:rPr>
        <w:t>Peter</w:t>
      </w:r>
      <w:r w:rsidR="00583C0F">
        <w:rPr>
          <w:rFonts w:ascii="Calibri Light" w:hAnsi="Calibri Light" w:cs="Calibri Light"/>
          <w:bCs/>
        </w:rPr>
        <w:t xml:space="preserve"> Campbell, South Cambs:</w:t>
      </w:r>
    </w:p>
    <w:p w14:paraId="132E7554"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Point score table – unclear, is that one set of points per section, or several points within a section, needs to be clearer.</w:t>
      </w:r>
      <w:r w:rsidR="00583C0F">
        <w:rPr>
          <w:rFonts w:ascii="Calibri Light" w:hAnsi="Calibri Light" w:cs="Calibri Light"/>
          <w:bCs/>
        </w:rPr>
        <w:t xml:space="preserve"> </w:t>
      </w:r>
    </w:p>
    <w:p w14:paraId="0527E58C"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Armed forces, point about people who have been discharged in the past twelve months.  The guidance elsewhere is that it should include people who have been discharged in the past five years.  Would make sense to include that.</w:t>
      </w:r>
    </w:p>
    <w:p w14:paraId="24A5D2D5"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There is some good guidance in the code of guidance for allocation of social housing, it makes sense to adopt some of the same definitions.</w:t>
      </w:r>
    </w:p>
    <w:p w14:paraId="3BEFC691"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No need to have the part about children if it is talking about one bedroom properties only.</w:t>
      </w:r>
    </w:p>
    <w:p w14:paraId="36458EDC"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 xml:space="preserve">If you look at capital or equity in general, that might be more useful than excluding people who own part of </w:t>
      </w:r>
      <w:r w:rsidR="00583C0F" w:rsidRPr="00583C0F">
        <w:rPr>
          <w:rFonts w:ascii="Calibri Light" w:hAnsi="Calibri Light" w:cs="Calibri Light"/>
          <w:bCs/>
        </w:rPr>
        <w:t>a</w:t>
      </w:r>
      <w:r w:rsidRPr="00583C0F">
        <w:rPr>
          <w:rFonts w:ascii="Calibri Light" w:hAnsi="Calibri Light" w:cs="Calibri Light"/>
          <w:bCs/>
        </w:rPr>
        <w:t xml:space="preserve"> house.</w:t>
      </w:r>
    </w:p>
    <w:p w14:paraId="33EAD357" w14:textId="77777777" w:rsid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t xml:space="preserve">Process issue, asking for proof towards the end of </w:t>
      </w:r>
      <w:r w:rsidR="00583C0F" w:rsidRPr="00583C0F">
        <w:rPr>
          <w:rFonts w:ascii="Calibri Light" w:hAnsi="Calibri Light" w:cs="Calibri Light"/>
          <w:bCs/>
        </w:rPr>
        <w:t xml:space="preserve">the </w:t>
      </w:r>
      <w:r w:rsidRPr="00583C0F">
        <w:rPr>
          <w:rFonts w:ascii="Calibri Light" w:hAnsi="Calibri Light" w:cs="Calibri Light"/>
          <w:bCs/>
        </w:rPr>
        <w:t>process rather than at the beginning, there is case law about that</w:t>
      </w:r>
      <w:r w:rsidR="00583C0F" w:rsidRPr="00583C0F">
        <w:rPr>
          <w:rFonts w:ascii="Calibri Light" w:hAnsi="Calibri Light" w:cs="Calibri Light"/>
          <w:bCs/>
        </w:rPr>
        <w:t>,</w:t>
      </w:r>
      <w:r w:rsidRPr="00583C0F">
        <w:rPr>
          <w:rFonts w:ascii="Calibri Light" w:hAnsi="Calibri Light" w:cs="Calibri Light"/>
          <w:bCs/>
        </w:rPr>
        <w:t xml:space="preserve"> the way it affects social housing allocations.  if you let people go through the process without asking for the evidence, you are raising their expectations, only to be let down at the end when the information could be checked.</w:t>
      </w:r>
    </w:p>
    <w:p w14:paraId="660D9BB7" w14:textId="21C742D3" w:rsidR="00583C0F" w:rsidRDefault="00583C0F" w:rsidP="00583C0F">
      <w:pPr>
        <w:pStyle w:val="ListParagraph"/>
        <w:numPr>
          <w:ilvl w:val="1"/>
          <w:numId w:val="1"/>
        </w:numPr>
        <w:rPr>
          <w:rFonts w:ascii="Calibri Light" w:hAnsi="Calibri Light" w:cs="Calibri Light"/>
          <w:bCs/>
        </w:rPr>
      </w:pPr>
      <w:r w:rsidRPr="00583C0F">
        <w:rPr>
          <w:rFonts w:ascii="Calibri Light" w:hAnsi="Calibri Light" w:cs="Calibri Light"/>
          <w:bCs/>
        </w:rPr>
        <w:t>Definition</w:t>
      </w:r>
      <w:r w:rsidR="00C9677E" w:rsidRPr="00583C0F">
        <w:rPr>
          <w:rFonts w:ascii="Calibri Light" w:hAnsi="Calibri Light" w:cs="Calibri Light"/>
          <w:bCs/>
        </w:rPr>
        <w:t xml:space="preserve"> of work</w:t>
      </w:r>
      <w:r w:rsidRPr="00583C0F">
        <w:rPr>
          <w:rFonts w:ascii="Calibri Light" w:hAnsi="Calibri Light" w:cs="Calibri Light"/>
          <w:bCs/>
        </w:rPr>
        <w:t xml:space="preserve"> </w:t>
      </w:r>
      <w:r w:rsidR="00C9677E" w:rsidRPr="00583C0F">
        <w:rPr>
          <w:rFonts w:ascii="Calibri Light" w:hAnsi="Calibri Light" w:cs="Calibri Light"/>
          <w:bCs/>
        </w:rPr>
        <w:t>is 16 hours.  There is also case law where people have put a definition of number of hours worked</w:t>
      </w:r>
      <w:r w:rsidRPr="00583C0F">
        <w:rPr>
          <w:rFonts w:ascii="Calibri Light" w:hAnsi="Calibri Light" w:cs="Calibri Light"/>
          <w:bCs/>
        </w:rPr>
        <w:t xml:space="preserve">, </w:t>
      </w:r>
      <w:r w:rsidR="00C9677E" w:rsidRPr="00583C0F">
        <w:rPr>
          <w:rFonts w:ascii="Calibri Light" w:hAnsi="Calibri Light" w:cs="Calibri Light"/>
          <w:bCs/>
        </w:rPr>
        <w:t>which has fallen fo</w:t>
      </w:r>
      <w:r w:rsidR="00F82353">
        <w:rPr>
          <w:rFonts w:ascii="Calibri Light" w:hAnsi="Calibri Light" w:cs="Calibri Light"/>
          <w:bCs/>
        </w:rPr>
        <w:t>u</w:t>
      </w:r>
      <w:r w:rsidR="00C9677E" w:rsidRPr="00583C0F">
        <w:rPr>
          <w:rFonts w:ascii="Calibri Light" w:hAnsi="Calibri Light" w:cs="Calibri Light"/>
          <w:bCs/>
        </w:rPr>
        <w:t>l of equality standards, i.e. if you put specific hours in</w:t>
      </w:r>
      <w:r w:rsidRPr="00583C0F">
        <w:rPr>
          <w:rFonts w:ascii="Calibri Light" w:hAnsi="Calibri Light" w:cs="Calibri Light"/>
          <w:bCs/>
        </w:rPr>
        <w:t>,</w:t>
      </w:r>
      <w:r w:rsidR="00C9677E" w:rsidRPr="00583C0F">
        <w:rPr>
          <w:rFonts w:ascii="Calibri Light" w:hAnsi="Calibri Light" w:cs="Calibri Light"/>
          <w:bCs/>
        </w:rPr>
        <w:t xml:space="preserve"> it disadvantages people with disabilities and women in particular.</w:t>
      </w:r>
    </w:p>
    <w:p w14:paraId="4EEFF020" w14:textId="44D89529" w:rsidR="00583C0F" w:rsidRPr="00583C0F" w:rsidRDefault="00C9677E" w:rsidP="00583C0F">
      <w:pPr>
        <w:pStyle w:val="ListParagraph"/>
        <w:numPr>
          <w:ilvl w:val="1"/>
          <w:numId w:val="1"/>
        </w:numPr>
        <w:rPr>
          <w:rFonts w:ascii="Calibri Light" w:hAnsi="Calibri Light" w:cs="Calibri Light"/>
          <w:bCs/>
        </w:rPr>
      </w:pPr>
      <w:r w:rsidRPr="00583C0F">
        <w:rPr>
          <w:rFonts w:ascii="Calibri Light" w:hAnsi="Calibri Light" w:cs="Calibri Light"/>
          <w:bCs/>
        </w:rPr>
        <w:lastRenderedPageBreak/>
        <w:t xml:space="preserve">Concept of rounding up, why should 6 months and a day count as </w:t>
      </w:r>
      <w:r w:rsidR="00583C0F" w:rsidRPr="00583C0F">
        <w:rPr>
          <w:rFonts w:ascii="Calibri Light" w:hAnsi="Calibri Light" w:cs="Calibri Light"/>
          <w:bCs/>
        </w:rPr>
        <w:t>one</w:t>
      </w:r>
      <w:r w:rsidRPr="00583C0F">
        <w:rPr>
          <w:rFonts w:ascii="Calibri Light" w:hAnsi="Calibri Light" w:cs="Calibri Light"/>
          <w:bCs/>
        </w:rPr>
        <w:t xml:space="preserve"> year, </w:t>
      </w:r>
      <w:r w:rsidR="00A17B74" w:rsidRPr="00583C0F">
        <w:rPr>
          <w:rFonts w:ascii="Calibri Light" w:hAnsi="Calibri Light" w:cs="Calibri Light"/>
          <w:bCs/>
        </w:rPr>
        <w:t>it is</w:t>
      </w:r>
      <w:r w:rsidRPr="00583C0F">
        <w:rPr>
          <w:rFonts w:ascii="Calibri Light" w:hAnsi="Calibri Light" w:cs="Calibri Light"/>
          <w:bCs/>
        </w:rPr>
        <w:t xml:space="preserve"> not.  Why </w:t>
      </w:r>
      <w:r w:rsidR="00583C0F" w:rsidRPr="00583C0F">
        <w:rPr>
          <w:rFonts w:ascii="Calibri Light" w:hAnsi="Calibri Light" w:cs="Calibri Light"/>
          <w:bCs/>
        </w:rPr>
        <w:t>does</w:t>
      </w:r>
      <w:r w:rsidR="00A17B74">
        <w:rPr>
          <w:rFonts w:ascii="Calibri Light" w:hAnsi="Calibri Light" w:cs="Calibri Light"/>
          <w:bCs/>
        </w:rPr>
        <w:t xml:space="preserve"> it not </w:t>
      </w:r>
      <w:r w:rsidRPr="00583C0F">
        <w:rPr>
          <w:rFonts w:ascii="Calibri Light" w:hAnsi="Calibri Light" w:cs="Calibri Light"/>
          <w:bCs/>
        </w:rPr>
        <w:t>include complete years</w:t>
      </w:r>
      <w:r w:rsidR="00583C0F" w:rsidRPr="00583C0F">
        <w:rPr>
          <w:rFonts w:ascii="Calibri Light" w:hAnsi="Calibri Light" w:cs="Calibri Light"/>
          <w:bCs/>
        </w:rPr>
        <w:t>,</w:t>
      </w:r>
      <w:r w:rsidRPr="00583C0F">
        <w:rPr>
          <w:rFonts w:ascii="Calibri Light" w:hAnsi="Calibri Light" w:cs="Calibri Light"/>
          <w:bCs/>
        </w:rPr>
        <w:t xml:space="preserve"> which is much more understandable.</w:t>
      </w:r>
      <w:r w:rsidR="00A17B74">
        <w:rPr>
          <w:rFonts w:ascii="Calibri Light" w:hAnsi="Calibri Light" w:cs="Calibri Light"/>
          <w:bCs/>
        </w:rPr>
        <w:tab/>
      </w:r>
      <w:r w:rsidR="00A17B74">
        <w:rPr>
          <w:rFonts w:ascii="Calibri Light" w:hAnsi="Calibri Light" w:cs="Calibri Light"/>
          <w:bCs/>
        </w:rPr>
        <w:br/>
      </w:r>
    </w:p>
    <w:p w14:paraId="6A55B77A" w14:textId="756CC2EC" w:rsidR="00A17B74" w:rsidRDefault="00C9677E" w:rsidP="00C9677E">
      <w:pPr>
        <w:pStyle w:val="ListParagraph"/>
        <w:numPr>
          <w:ilvl w:val="0"/>
          <w:numId w:val="1"/>
        </w:numPr>
        <w:rPr>
          <w:rFonts w:ascii="Calibri Light" w:hAnsi="Calibri Light" w:cs="Calibri Light"/>
          <w:bCs/>
        </w:rPr>
      </w:pPr>
      <w:r w:rsidRPr="00583C0F">
        <w:rPr>
          <w:rFonts w:ascii="Calibri Light" w:hAnsi="Calibri Light" w:cs="Calibri Light"/>
          <w:bCs/>
        </w:rPr>
        <w:t>Julie</w:t>
      </w:r>
      <w:r w:rsidR="00A17B74">
        <w:rPr>
          <w:rFonts w:ascii="Calibri Light" w:hAnsi="Calibri Light" w:cs="Calibri Light"/>
          <w:bCs/>
        </w:rPr>
        <w:t xml:space="preserve"> Fletcher, South Cambs:</w:t>
      </w:r>
    </w:p>
    <w:p w14:paraId="64F2B511" w14:textId="0F01027F"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 xml:space="preserve">Greater emphasis and weight given to local connection, rather than work.  Too much weight on local connection and should be more around employment and where people work, and travel to work.  How far away you work rather than what type of work you do.  Prioritising in terms of </w:t>
      </w:r>
      <w:r w:rsidR="00A17B74" w:rsidRPr="00A17B74">
        <w:rPr>
          <w:rFonts w:ascii="Calibri Light" w:hAnsi="Calibri Light" w:cs="Calibri Light"/>
          <w:bCs/>
        </w:rPr>
        <w:t>radius</w:t>
      </w:r>
      <w:r w:rsidRPr="00A17B74">
        <w:rPr>
          <w:rFonts w:ascii="Calibri Light" w:hAnsi="Calibri Light" w:cs="Calibri Light"/>
          <w:bCs/>
        </w:rPr>
        <w:t xml:space="preserve"> and scoring points that way.</w:t>
      </w:r>
      <w:r w:rsidR="00F82353">
        <w:rPr>
          <w:rFonts w:ascii="Calibri Light" w:hAnsi="Calibri Light" w:cs="Calibri Light"/>
          <w:bCs/>
        </w:rPr>
        <w:t xml:space="preserve">  For example, someone living and working in Cambridge City would score higher than someone working in the </w:t>
      </w:r>
      <w:r w:rsidR="0007758C">
        <w:rPr>
          <w:rFonts w:ascii="Calibri Light" w:hAnsi="Calibri Light" w:cs="Calibri Light"/>
          <w:bCs/>
        </w:rPr>
        <w:t>City but</w:t>
      </w:r>
      <w:r w:rsidR="00F82353">
        <w:rPr>
          <w:rFonts w:ascii="Calibri Light" w:hAnsi="Calibri Light" w:cs="Calibri Light"/>
          <w:bCs/>
        </w:rPr>
        <w:t xml:space="preserve"> having to travel a long distance to get to work.</w:t>
      </w:r>
    </w:p>
    <w:p w14:paraId="444E81D6" w14:textId="52B80B89"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Income limit, have you thought what that might be</w:t>
      </w:r>
      <w:r w:rsidR="00A17B74">
        <w:rPr>
          <w:rFonts w:ascii="Calibri Light" w:hAnsi="Calibri Light" w:cs="Calibri Light"/>
          <w:bCs/>
        </w:rPr>
        <w:t>,</w:t>
      </w:r>
      <w:r w:rsidRPr="00A17B74">
        <w:rPr>
          <w:rFonts w:ascii="Calibri Light" w:hAnsi="Calibri Light" w:cs="Calibri Light"/>
          <w:bCs/>
        </w:rPr>
        <w:t xml:space="preserve"> and have you given thought to scoring prioritisation in terms of </w:t>
      </w:r>
      <w:r w:rsidR="00A17B74" w:rsidRPr="00A17B74">
        <w:rPr>
          <w:rFonts w:ascii="Calibri Light" w:hAnsi="Calibri Light" w:cs="Calibri Light"/>
          <w:bCs/>
        </w:rPr>
        <w:t>affordability</w:t>
      </w:r>
      <w:r w:rsidR="00A17B74">
        <w:rPr>
          <w:rFonts w:ascii="Calibri Light" w:hAnsi="Calibri Light" w:cs="Calibri Light"/>
          <w:bCs/>
        </w:rPr>
        <w:t>?</w:t>
      </w:r>
      <w:r w:rsidRPr="00A17B74">
        <w:rPr>
          <w:rFonts w:ascii="Calibri Light" w:hAnsi="Calibri Light" w:cs="Calibri Light"/>
          <w:bCs/>
        </w:rPr>
        <w:t xml:space="preserve">  </w:t>
      </w:r>
      <w:r w:rsidR="00A17B74">
        <w:rPr>
          <w:rFonts w:ascii="Calibri Light" w:hAnsi="Calibri Light" w:cs="Calibri Light"/>
          <w:bCs/>
        </w:rPr>
        <w:br/>
      </w:r>
      <w:r w:rsidR="00A17B74" w:rsidRPr="00A17B74">
        <w:rPr>
          <w:rFonts w:ascii="Calibri Light" w:hAnsi="Calibri Light" w:cs="Calibri Light"/>
          <w:b/>
        </w:rPr>
        <w:t>Emily answered:</w:t>
      </w:r>
      <w:r w:rsidR="00A17B74">
        <w:rPr>
          <w:rFonts w:ascii="Calibri Light" w:hAnsi="Calibri Light" w:cs="Calibri Light"/>
          <w:bCs/>
        </w:rPr>
        <w:t xml:space="preserve">  </w:t>
      </w:r>
      <w:r w:rsidRPr="00A17B74">
        <w:rPr>
          <w:rFonts w:ascii="Calibri Light" w:hAnsi="Calibri Light" w:cs="Calibri Light"/>
          <w:bCs/>
        </w:rPr>
        <w:t xml:space="preserve">Would make sense to look at national guidance regards </w:t>
      </w:r>
      <w:r w:rsidR="00A17B74" w:rsidRPr="00A17B74">
        <w:rPr>
          <w:rFonts w:ascii="Calibri Light" w:hAnsi="Calibri Light" w:cs="Calibri Light"/>
          <w:bCs/>
        </w:rPr>
        <w:t>shared</w:t>
      </w:r>
      <w:r w:rsidRPr="00A17B74">
        <w:rPr>
          <w:rFonts w:ascii="Calibri Light" w:hAnsi="Calibri Light" w:cs="Calibri Light"/>
          <w:bCs/>
        </w:rPr>
        <w:t xml:space="preserve"> ownership</w:t>
      </w:r>
      <w:r w:rsidR="00FA3971">
        <w:rPr>
          <w:rFonts w:ascii="Calibri Light" w:hAnsi="Calibri Light" w:cs="Calibri Light"/>
          <w:bCs/>
        </w:rPr>
        <w:t xml:space="preserve"> - </w:t>
      </w:r>
      <w:r w:rsidRPr="00A17B74">
        <w:rPr>
          <w:rFonts w:ascii="Calibri Light" w:hAnsi="Calibri Light" w:cs="Calibri Light"/>
          <w:bCs/>
        </w:rPr>
        <w:t>currently £80k which seems very high</w:t>
      </w:r>
      <w:r w:rsidR="00FA3971">
        <w:rPr>
          <w:rFonts w:ascii="Calibri Light" w:hAnsi="Calibri Light" w:cs="Calibri Light"/>
          <w:bCs/>
        </w:rPr>
        <w:t xml:space="preserve"> </w:t>
      </w:r>
      <w:r w:rsidRPr="00A17B74">
        <w:rPr>
          <w:rFonts w:ascii="Calibri Light" w:hAnsi="Calibri Light" w:cs="Calibri Light"/>
          <w:bCs/>
        </w:rPr>
        <w:t xml:space="preserve">but will reach out to </w:t>
      </w:r>
      <w:r w:rsidR="00FA3971">
        <w:rPr>
          <w:rFonts w:ascii="Calibri Light" w:hAnsi="Calibri Light" w:cs="Calibri Light"/>
          <w:bCs/>
        </w:rPr>
        <w:t>L</w:t>
      </w:r>
      <w:r w:rsidRPr="00A17B74">
        <w:rPr>
          <w:rFonts w:ascii="Calibri Light" w:hAnsi="Calibri Light" w:cs="Calibri Light"/>
          <w:bCs/>
        </w:rPr>
        <w:t xml:space="preserve">ocal </w:t>
      </w:r>
      <w:r w:rsidR="00FA3971">
        <w:rPr>
          <w:rFonts w:ascii="Calibri Light" w:hAnsi="Calibri Light" w:cs="Calibri Light"/>
          <w:bCs/>
        </w:rPr>
        <w:t>A</w:t>
      </w:r>
      <w:r w:rsidRPr="00A17B74">
        <w:rPr>
          <w:rFonts w:ascii="Calibri Light" w:hAnsi="Calibri Light" w:cs="Calibri Light"/>
          <w:bCs/>
        </w:rPr>
        <w:t xml:space="preserve">uthorities </w:t>
      </w:r>
      <w:r w:rsidR="00FA3971">
        <w:rPr>
          <w:rFonts w:ascii="Calibri Light" w:hAnsi="Calibri Light" w:cs="Calibri Light"/>
          <w:bCs/>
        </w:rPr>
        <w:t>for</w:t>
      </w:r>
      <w:r w:rsidRPr="00A17B74">
        <w:rPr>
          <w:rFonts w:ascii="Calibri Light" w:hAnsi="Calibri Light" w:cs="Calibri Light"/>
          <w:bCs/>
        </w:rPr>
        <w:t xml:space="preserve"> more details.</w:t>
      </w:r>
      <w:r w:rsidR="00A17B74">
        <w:rPr>
          <w:rFonts w:ascii="Calibri Light" w:hAnsi="Calibri Light" w:cs="Calibri Light"/>
          <w:bCs/>
        </w:rPr>
        <w:br/>
      </w:r>
    </w:p>
    <w:p w14:paraId="7FD6074F" w14:textId="7B213255" w:rsidR="00A17B74" w:rsidRDefault="00C9677E" w:rsidP="00C9677E">
      <w:pPr>
        <w:pStyle w:val="ListParagraph"/>
        <w:numPr>
          <w:ilvl w:val="0"/>
          <w:numId w:val="1"/>
        </w:numPr>
        <w:rPr>
          <w:rFonts w:ascii="Calibri Light" w:hAnsi="Calibri Light" w:cs="Calibri Light"/>
          <w:bCs/>
        </w:rPr>
      </w:pPr>
      <w:r w:rsidRPr="00A17B74">
        <w:rPr>
          <w:rFonts w:ascii="Calibri Light" w:hAnsi="Calibri Light" w:cs="Calibri Light"/>
          <w:bCs/>
        </w:rPr>
        <w:t>Cristina</w:t>
      </w:r>
      <w:r w:rsidR="00A17B74">
        <w:rPr>
          <w:rFonts w:ascii="Calibri Light" w:hAnsi="Calibri Light" w:cs="Calibri Light"/>
          <w:bCs/>
        </w:rPr>
        <w:t xml:space="preserve"> Strood, Cambridgeshire Police:</w:t>
      </w:r>
    </w:p>
    <w:p w14:paraId="6F2FAE2E" w14:textId="77777777"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Section on high risk offenders, is that being looked at as a complete exclusion</w:t>
      </w:r>
      <w:r w:rsidR="00A17B74">
        <w:rPr>
          <w:rFonts w:ascii="Calibri Light" w:hAnsi="Calibri Light" w:cs="Calibri Light"/>
          <w:bCs/>
        </w:rPr>
        <w:t>?  P</w:t>
      </w:r>
      <w:r w:rsidRPr="00A17B74">
        <w:rPr>
          <w:rFonts w:ascii="Calibri Light" w:hAnsi="Calibri Light" w:cs="Calibri Light"/>
          <w:bCs/>
        </w:rPr>
        <w:t xml:space="preserve">erhaps discuss that with the </w:t>
      </w:r>
      <w:r w:rsidR="00A17B74">
        <w:rPr>
          <w:rFonts w:ascii="Calibri Light" w:hAnsi="Calibri Light" w:cs="Calibri Light"/>
          <w:bCs/>
        </w:rPr>
        <w:t>N</w:t>
      </w:r>
      <w:r w:rsidRPr="00A17B74">
        <w:rPr>
          <w:rFonts w:ascii="Calibri Light" w:hAnsi="Calibri Light" w:cs="Calibri Light"/>
          <w:bCs/>
        </w:rPr>
        <w:t xml:space="preserve">ational </w:t>
      </w:r>
      <w:r w:rsidR="00A17B74">
        <w:rPr>
          <w:rFonts w:ascii="Calibri Light" w:hAnsi="Calibri Light" w:cs="Calibri Light"/>
          <w:bCs/>
        </w:rPr>
        <w:t>P</w:t>
      </w:r>
      <w:r w:rsidRPr="00A17B74">
        <w:rPr>
          <w:rFonts w:ascii="Calibri Light" w:hAnsi="Calibri Light" w:cs="Calibri Light"/>
          <w:bCs/>
        </w:rPr>
        <w:t xml:space="preserve">robation </w:t>
      </w:r>
      <w:r w:rsidR="00A17B74">
        <w:rPr>
          <w:rFonts w:ascii="Calibri Light" w:hAnsi="Calibri Light" w:cs="Calibri Light"/>
          <w:bCs/>
        </w:rPr>
        <w:t>S</w:t>
      </w:r>
      <w:r w:rsidRPr="00A17B74">
        <w:rPr>
          <w:rFonts w:ascii="Calibri Light" w:hAnsi="Calibri Light" w:cs="Calibri Light"/>
          <w:bCs/>
        </w:rPr>
        <w:t xml:space="preserve">ervice in terms of checks and balances and managing risks.  </w:t>
      </w:r>
    </w:p>
    <w:p w14:paraId="0E6621F0" w14:textId="7F30A82F"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Victims of domestic abuse, is there any particular links there too</w:t>
      </w:r>
      <w:r w:rsidR="00A17B74">
        <w:rPr>
          <w:rFonts w:ascii="Calibri Light" w:hAnsi="Calibri Light" w:cs="Calibri Light"/>
          <w:bCs/>
        </w:rPr>
        <w:t>?</w:t>
      </w:r>
      <w:r w:rsidR="00A17B74">
        <w:rPr>
          <w:rFonts w:ascii="Calibri Light" w:hAnsi="Calibri Light" w:cs="Calibri Light"/>
          <w:bCs/>
        </w:rPr>
        <w:br/>
      </w:r>
    </w:p>
    <w:p w14:paraId="1FDBC982" w14:textId="4DCE4503" w:rsidR="00A17B74" w:rsidRDefault="00C9677E" w:rsidP="00A17B74">
      <w:pPr>
        <w:pStyle w:val="ListParagraph"/>
        <w:numPr>
          <w:ilvl w:val="0"/>
          <w:numId w:val="1"/>
        </w:numPr>
        <w:rPr>
          <w:rFonts w:ascii="Calibri Light" w:hAnsi="Calibri Light" w:cs="Calibri Light"/>
          <w:bCs/>
        </w:rPr>
      </w:pPr>
      <w:r w:rsidRPr="00A17B74">
        <w:rPr>
          <w:rFonts w:ascii="Calibri Light" w:hAnsi="Calibri Light" w:cs="Calibri Light"/>
          <w:bCs/>
        </w:rPr>
        <w:t>Heather</w:t>
      </w:r>
      <w:r w:rsidR="00A17B74">
        <w:rPr>
          <w:rFonts w:ascii="Calibri Light" w:hAnsi="Calibri Light" w:cs="Calibri Light"/>
          <w:bCs/>
        </w:rPr>
        <w:t xml:space="preserve"> Wood, South Cambs:</w:t>
      </w:r>
    </w:p>
    <w:p w14:paraId="5EC021FE" w14:textId="441AAFF2"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Definition of key workers</w:t>
      </w:r>
      <w:r w:rsidR="00A17B74">
        <w:rPr>
          <w:rFonts w:ascii="Calibri Light" w:hAnsi="Calibri Light" w:cs="Calibri Light"/>
          <w:bCs/>
        </w:rPr>
        <w:t xml:space="preserve"> above, agree.</w:t>
      </w:r>
    </w:p>
    <w:p w14:paraId="44D66D55" w14:textId="77777777"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 xml:space="preserve">Points about high risk offenders, how would that be developed and who </w:t>
      </w:r>
      <w:r w:rsidR="00A17B74">
        <w:rPr>
          <w:rFonts w:ascii="Calibri Light" w:hAnsi="Calibri Light" w:cs="Calibri Light"/>
          <w:bCs/>
        </w:rPr>
        <w:t xml:space="preserve">are you </w:t>
      </w:r>
      <w:r w:rsidRPr="00A17B74">
        <w:rPr>
          <w:rFonts w:ascii="Calibri Light" w:hAnsi="Calibri Light" w:cs="Calibri Light"/>
          <w:bCs/>
        </w:rPr>
        <w:t>planning to work with</w:t>
      </w:r>
      <w:r w:rsidR="00A17B74">
        <w:rPr>
          <w:rFonts w:ascii="Calibri Light" w:hAnsi="Calibri Light" w:cs="Calibri Light"/>
          <w:bCs/>
        </w:rPr>
        <w:t>?</w:t>
      </w:r>
    </w:p>
    <w:p w14:paraId="210B41BD" w14:textId="47E5C048" w:rsidR="00A17B74" w:rsidRDefault="00C9677E" w:rsidP="00C9677E">
      <w:pPr>
        <w:pStyle w:val="ListParagraph"/>
        <w:numPr>
          <w:ilvl w:val="1"/>
          <w:numId w:val="1"/>
        </w:numPr>
        <w:rPr>
          <w:rFonts w:ascii="Calibri Light" w:hAnsi="Calibri Light" w:cs="Calibri Light"/>
          <w:bCs/>
        </w:rPr>
      </w:pPr>
      <w:r w:rsidRPr="00A17B74">
        <w:rPr>
          <w:rFonts w:ascii="Calibri Light" w:hAnsi="Calibri Light" w:cs="Calibri Light"/>
          <w:bCs/>
        </w:rPr>
        <w:t>Reviews and appeals, need to get that right</w:t>
      </w:r>
      <w:r w:rsidR="00A17B74">
        <w:rPr>
          <w:rFonts w:ascii="Calibri Light" w:hAnsi="Calibri Light" w:cs="Calibri Light"/>
          <w:bCs/>
        </w:rPr>
        <w:t xml:space="preserve">, </w:t>
      </w:r>
      <w:r w:rsidRPr="00A17B74">
        <w:rPr>
          <w:rFonts w:ascii="Calibri Light" w:hAnsi="Calibri Light" w:cs="Calibri Light"/>
          <w:bCs/>
        </w:rPr>
        <w:t>put a lot of thought into it</w:t>
      </w:r>
      <w:r w:rsidR="00A17B74">
        <w:rPr>
          <w:rFonts w:ascii="Calibri Light" w:hAnsi="Calibri Light" w:cs="Calibri Light"/>
          <w:bCs/>
        </w:rPr>
        <w:t>,</w:t>
      </w:r>
      <w:r w:rsidRPr="00A17B74">
        <w:rPr>
          <w:rFonts w:ascii="Calibri Light" w:hAnsi="Calibri Light" w:cs="Calibri Light"/>
          <w:bCs/>
        </w:rPr>
        <w:t xml:space="preserve"> and have as robust a process as possible</w:t>
      </w:r>
      <w:r w:rsidR="00A17B74">
        <w:rPr>
          <w:rFonts w:ascii="Calibri Light" w:hAnsi="Calibri Light" w:cs="Calibri Light"/>
          <w:bCs/>
        </w:rPr>
        <w:t>.  W</w:t>
      </w:r>
      <w:r w:rsidRPr="00A17B74">
        <w:rPr>
          <w:rFonts w:ascii="Calibri Light" w:hAnsi="Calibri Light" w:cs="Calibri Light"/>
          <w:bCs/>
        </w:rPr>
        <w:t>hat</w:t>
      </w:r>
      <w:r w:rsidR="00A17B74">
        <w:rPr>
          <w:rFonts w:ascii="Calibri Light" w:hAnsi="Calibri Light" w:cs="Calibri Light"/>
          <w:bCs/>
        </w:rPr>
        <w:t xml:space="preserve"> </w:t>
      </w:r>
      <w:r w:rsidRPr="00A17B74">
        <w:rPr>
          <w:rFonts w:ascii="Calibri Light" w:hAnsi="Calibri Light" w:cs="Calibri Light"/>
          <w:bCs/>
        </w:rPr>
        <w:t>are the plans for that</w:t>
      </w:r>
      <w:r w:rsidR="00A17B74">
        <w:rPr>
          <w:rFonts w:ascii="Calibri Light" w:hAnsi="Calibri Light" w:cs="Calibri Light"/>
          <w:bCs/>
        </w:rPr>
        <w:t>,</w:t>
      </w:r>
      <w:r w:rsidRPr="00A17B74">
        <w:rPr>
          <w:rFonts w:ascii="Calibri Light" w:hAnsi="Calibri Light" w:cs="Calibri Light"/>
          <w:bCs/>
        </w:rPr>
        <w:t xml:space="preserve"> and </w:t>
      </w:r>
      <w:r w:rsidR="00A17B74">
        <w:rPr>
          <w:rFonts w:ascii="Calibri Light" w:hAnsi="Calibri Light" w:cs="Calibri Light"/>
          <w:bCs/>
        </w:rPr>
        <w:t xml:space="preserve">can </w:t>
      </w:r>
      <w:r w:rsidR="00A17B74" w:rsidRPr="00A17B74">
        <w:rPr>
          <w:rFonts w:ascii="Calibri Light" w:hAnsi="Calibri Light" w:cs="Calibri Light"/>
          <w:bCs/>
        </w:rPr>
        <w:t>people</w:t>
      </w:r>
      <w:r w:rsidRPr="00A17B74">
        <w:rPr>
          <w:rFonts w:ascii="Calibri Light" w:hAnsi="Calibri Light" w:cs="Calibri Light"/>
          <w:bCs/>
        </w:rPr>
        <w:t xml:space="preserve"> get a chance to comment on it</w:t>
      </w:r>
      <w:r w:rsidR="00A17B74">
        <w:rPr>
          <w:rFonts w:ascii="Calibri Light" w:hAnsi="Calibri Light" w:cs="Calibri Light"/>
          <w:bCs/>
        </w:rPr>
        <w:t>?  A</w:t>
      </w:r>
      <w:r w:rsidRPr="00A17B74">
        <w:rPr>
          <w:rFonts w:ascii="Calibri Light" w:hAnsi="Calibri Light" w:cs="Calibri Light"/>
          <w:bCs/>
        </w:rPr>
        <w:t>s it wou</w:t>
      </w:r>
      <w:r w:rsidR="00A17B74">
        <w:rPr>
          <w:rFonts w:ascii="Calibri Light" w:hAnsi="Calibri Light" w:cs="Calibri Light"/>
          <w:bCs/>
        </w:rPr>
        <w:t>l</w:t>
      </w:r>
      <w:r w:rsidRPr="00A17B74">
        <w:rPr>
          <w:rFonts w:ascii="Calibri Light" w:hAnsi="Calibri Light" w:cs="Calibri Light"/>
          <w:bCs/>
        </w:rPr>
        <w:t xml:space="preserve">d be a </w:t>
      </w:r>
      <w:r w:rsidR="00A17B74" w:rsidRPr="00A17B74">
        <w:rPr>
          <w:rFonts w:ascii="Calibri Light" w:hAnsi="Calibri Light" w:cs="Calibri Light"/>
          <w:bCs/>
        </w:rPr>
        <w:t>well-used</w:t>
      </w:r>
      <w:r w:rsidRPr="00A17B74">
        <w:rPr>
          <w:rFonts w:ascii="Calibri Light" w:hAnsi="Calibri Light" w:cs="Calibri Light"/>
          <w:bCs/>
        </w:rPr>
        <w:t xml:space="preserve"> part of the policy</w:t>
      </w:r>
      <w:r w:rsidR="00A17B74">
        <w:rPr>
          <w:rFonts w:ascii="Calibri Light" w:hAnsi="Calibri Light" w:cs="Calibri Light"/>
          <w:bCs/>
        </w:rPr>
        <w:t>,</w:t>
      </w:r>
      <w:r w:rsidRPr="00A17B74">
        <w:rPr>
          <w:rFonts w:ascii="Calibri Light" w:hAnsi="Calibri Light" w:cs="Calibri Light"/>
          <w:bCs/>
        </w:rPr>
        <w:t xml:space="preserve"> potentially.  </w:t>
      </w:r>
      <w:r w:rsidR="00A17B74">
        <w:rPr>
          <w:rFonts w:ascii="Calibri Light" w:hAnsi="Calibri Light" w:cs="Calibri Light"/>
          <w:bCs/>
        </w:rPr>
        <w:br/>
      </w:r>
    </w:p>
    <w:p w14:paraId="27641782" w14:textId="77777777" w:rsidR="00A17B74" w:rsidRDefault="00C9677E" w:rsidP="00C9677E">
      <w:pPr>
        <w:pStyle w:val="ListParagraph"/>
        <w:numPr>
          <w:ilvl w:val="0"/>
          <w:numId w:val="1"/>
        </w:numPr>
        <w:rPr>
          <w:rFonts w:ascii="Calibri Light" w:hAnsi="Calibri Light" w:cs="Calibri Light"/>
          <w:bCs/>
        </w:rPr>
      </w:pPr>
      <w:r w:rsidRPr="00A17B74">
        <w:rPr>
          <w:rFonts w:ascii="Calibri Light" w:hAnsi="Calibri Light" w:cs="Calibri Light"/>
          <w:bCs/>
        </w:rPr>
        <w:t>Dan</w:t>
      </w:r>
      <w:r w:rsidR="00A17B74">
        <w:rPr>
          <w:rFonts w:ascii="Calibri Light" w:hAnsi="Calibri Light" w:cs="Calibri Light"/>
          <w:bCs/>
        </w:rPr>
        <w:t xml:space="preserve"> Horn, Fenland:</w:t>
      </w:r>
    </w:p>
    <w:p w14:paraId="40E6E620" w14:textId="391DCE16" w:rsidR="00C9677E" w:rsidRPr="0007758C" w:rsidRDefault="00C9677E" w:rsidP="0007758C">
      <w:pPr>
        <w:pStyle w:val="ListParagraph"/>
        <w:numPr>
          <w:ilvl w:val="1"/>
          <w:numId w:val="1"/>
        </w:numPr>
        <w:rPr>
          <w:rFonts w:ascii="Calibri Light" w:hAnsi="Calibri Light" w:cs="Calibri Light"/>
          <w:bCs/>
        </w:rPr>
      </w:pPr>
      <w:r w:rsidRPr="00A17B74">
        <w:rPr>
          <w:rFonts w:ascii="Calibri Light" w:hAnsi="Calibri Light" w:cs="Calibri Light"/>
          <w:bCs/>
        </w:rPr>
        <w:t>Criteria</w:t>
      </w:r>
      <w:r w:rsidR="00A17B74">
        <w:rPr>
          <w:rFonts w:ascii="Calibri Light" w:hAnsi="Calibri Light" w:cs="Calibri Light"/>
          <w:bCs/>
        </w:rPr>
        <w:t>,</w:t>
      </w:r>
      <w:r w:rsidRPr="00A17B74">
        <w:rPr>
          <w:rFonts w:ascii="Calibri Light" w:hAnsi="Calibri Light" w:cs="Calibri Light"/>
          <w:bCs/>
        </w:rPr>
        <w:t xml:space="preserve"> and </w:t>
      </w:r>
      <w:r w:rsidR="00A17B74" w:rsidRPr="00A17B74">
        <w:rPr>
          <w:rFonts w:ascii="Calibri Light" w:hAnsi="Calibri Light" w:cs="Calibri Light"/>
          <w:bCs/>
        </w:rPr>
        <w:t>inability</w:t>
      </w:r>
      <w:r w:rsidRPr="00A17B74">
        <w:rPr>
          <w:rFonts w:ascii="Calibri Light" w:hAnsi="Calibri Light" w:cs="Calibri Light"/>
          <w:bCs/>
        </w:rPr>
        <w:t xml:space="preserve"> to afford the open market ownership, and maximum income limit.  Length of time on list, circumstances could change during that time.   </w:t>
      </w:r>
      <w:r w:rsidR="00A17B74">
        <w:rPr>
          <w:rFonts w:ascii="Calibri Light" w:hAnsi="Calibri Light" w:cs="Calibri Light"/>
          <w:bCs/>
        </w:rPr>
        <w:br/>
      </w:r>
      <w:r w:rsidRPr="00A17B74">
        <w:rPr>
          <w:rFonts w:ascii="Calibri Light" w:hAnsi="Calibri Light" w:cs="Calibri Light"/>
          <w:b/>
        </w:rPr>
        <w:t xml:space="preserve">Emily </w:t>
      </w:r>
      <w:r w:rsidR="00A17B74" w:rsidRPr="00A17B74">
        <w:rPr>
          <w:rFonts w:ascii="Calibri Light" w:hAnsi="Calibri Light" w:cs="Calibri Light"/>
          <w:b/>
        </w:rPr>
        <w:t>answered:</w:t>
      </w:r>
      <w:r w:rsidR="00A17B74">
        <w:rPr>
          <w:rFonts w:ascii="Calibri Light" w:hAnsi="Calibri Light" w:cs="Calibri Light"/>
          <w:bCs/>
        </w:rPr>
        <w:t xml:space="preserve">  P</w:t>
      </w:r>
      <w:r w:rsidRPr="00A17B74">
        <w:rPr>
          <w:rFonts w:ascii="Calibri Light" w:hAnsi="Calibri Light" w:cs="Calibri Light"/>
          <w:bCs/>
        </w:rPr>
        <w:t xml:space="preserve">artially why </w:t>
      </w:r>
      <w:r w:rsidR="00A17B74">
        <w:rPr>
          <w:rFonts w:ascii="Calibri Light" w:hAnsi="Calibri Light" w:cs="Calibri Light"/>
          <w:bCs/>
        </w:rPr>
        <w:t xml:space="preserve">we have </w:t>
      </w:r>
      <w:r w:rsidRPr="00A17B74">
        <w:rPr>
          <w:rFonts w:ascii="Calibri Light" w:hAnsi="Calibri Light" w:cs="Calibri Light"/>
          <w:bCs/>
        </w:rPr>
        <w:t>asked for evidence nearer to the end.    Getting evidence</w:t>
      </w:r>
      <w:r w:rsidR="0007758C">
        <w:rPr>
          <w:rFonts w:ascii="Calibri Light" w:hAnsi="Calibri Light" w:cs="Calibri Light"/>
          <w:bCs/>
        </w:rPr>
        <w:t>,</w:t>
      </w:r>
      <w:r w:rsidRPr="00A17B74">
        <w:rPr>
          <w:rFonts w:ascii="Calibri Light" w:hAnsi="Calibri Light" w:cs="Calibri Light"/>
          <w:bCs/>
        </w:rPr>
        <w:t xml:space="preserve"> as close to the property being completed</w:t>
      </w:r>
      <w:r w:rsidR="0007758C">
        <w:rPr>
          <w:rFonts w:ascii="Calibri Light" w:hAnsi="Calibri Light" w:cs="Calibri Light"/>
          <w:bCs/>
        </w:rPr>
        <w:t>,</w:t>
      </w:r>
      <w:r w:rsidRPr="00A17B74">
        <w:rPr>
          <w:rFonts w:ascii="Calibri Light" w:hAnsi="Calibri Light" w:cs="Calibri Light"/>
          <w:bCs/>
        </w:rPr>
        <w:t xml:space="preserve"> as possible.</w:t>
      </w:r>
    </w:p>
    <w:sectPr w:rsidR="00C9677E" w:rsidRPr="0007758C" w:rsidSect="00A17B7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D56A" w14:textId="77777777" w:rsidR="001F2185" w:rsidRDefault="001F2185" w:rsidP="00FA3971">
      <w:pPr>
        <w:spacing w:line="240" w:lineRule="auto"/>
      </w:pPr>
      <w:r>
        <w:separator/>
      </w:r>
    </w:p>
  </w:endnote>
  <w:endnote w:type="continuationSeparator" w:id="0">
    <w:p w14:paraId="52D24F95" w14:textId="77777777" w:rsidR="001F2185" w:rsidRDefault="001F2185" w:rsidP="00FA3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644556"/>
      <w:docPartObj>
        <w:docPartGallery w:val="Page Numbers (Bottom of Page)"/>
        <w:docPartUnique/>
      </w:docPartObj>
    </w:sdtPr>
    <w:sdtEndPr>
      <w:rPr>
        <w:noProof/>
      </w:rPr>
    </w:sdtEndPr>
    <w:sdtContent>
      <w:p w14:paraId="2E7E3BCF" w14:textId="33005B9C" w:rsidR="00FA3971" w:rsidRDefault="00FA39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7AA56" w14:textId="77777777" w:rsidR="00FA3971" w:rsidRDefault="00FA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5F51C" w14:textId="77777777" w:rsidR="001F2185" w:rsidRDefault="001F2185" w:rsidP="00FA3971">
      <w:pPr>
        <w:spacing w:line="240" w:lineRule="auto"/>
      </w:pPr>
      <w:r>
        <w:separator/>
      </w:r>
    </w:p>
  </w:footnote>
  <w:footnote w:type="continuationSeparator" w:id="0">
    <w:p w14:paraId="60373BE5" w14:textId="77777777" w:rsidR="001F2185" w:rsidRDefault="001F2185" w:rsidP="00FA39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C66A2"/>
    <w:multiLevelType w:val="hybridMultilevel"/>
    <w:tmpl w:val="43300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7E"/>
    <w:rsid w:val="0007758C"/>
    <w:rsid w:val="001C0C3D"/>
    <w:rsid w:val="001E2A21"/>
    <w:rsid w:val="001F2185"/>
    <w:rsid w:val="003D45A4"/>
    <w:rsid w:val="00583C0F"/>
    <w:rsid w:val="006A1DC9"/>
    <w:rsid w:val="007971DB"/>
    <w:rsid w:val="00A17B74"/>
    <w:rsid w:val="00A77B38"/>
    <w:rsid w:val="00C64DCC"/>
    <w:rsid w:val="00C84684"/>
    <w:rsid w:val="00C9677E"/>
    <w:rsid w:val="00E41394"/>
    <w:rsid w:val="00E737D1"/>
    <w:rsid w:val="00F82353"/>
    <w:rsid w:val="00FA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E6C1"/>
  <w15:chartTrackingRefBased/>
  <w15:docId w15:val="{41F4E1BF-E50E-4E5A-AD0A-22D7933A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LightList-Accent5">
    <w:name w:val="Light List Accent 5"/>
    <w:basedOn w:val="TableNormal"/>
    <w:uiPriority w:val="61"/>
    <w:rsid w:val="00C9677E"/>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ListParagraph">
    <w:name w:val="List Paragraph"/>
    <w:basedOn w:val="Normal"/>
    <w:uiPriority w:val="34"/>
    <w:semiHidden/>
    <w:qFormat/>
    <w:rsid w:val="006A1DC9"/>
    <w:pPr>
      <w:ind w:left="720"/>
      <w:contextualSpacing/>
    </w:pPr>
  </w:style>
  <w:style w:type="paragraph" w:styleId="Header">
    <w:name w:val="header"/>
    <w:basedOn w:val="Normal"/>
    <w:link w:val="HeaderChar"/>
    <w:uiPriority w:val="99"/>
    <w:unhideWhenUsed/>
    <w:rsid w:val="00FA3971"/>
    <w:pPr>
      <w:tabs>
        <w:tab w:val="center" w:pos="4513"/>
        <w:tab w:val="right" w:pos="9026"/>
      </w:tabs>
      <w:spacing w:line="240" w:lineRule="auto"/>
    </w:pPr>
  </w:style>
  <w:style w:type="character" w:customStyle="1" w:styleId="HeaderChar">
    <w:name w:val="Header Char"/>
    <w:basedOn w:val="DefaultParagraphFont"/>
    <w:link w:val="Header"/>
    <w:uiPriority w:val="99"/>
    <w:rsid w:val="00FA3971"/>
    <w:rPr>
      <w:rFonts w:ascii="Arial" w:hAnsi="Arial"/>
      <w:sz w:val="24"/>
    </w:rPr>
  </w:style>
  <w:style w:type="paragraph" w:styleId="Footer">
    <w:name w:val="footer"/>
    <w:basedOn w:val="Normal"/>
    <w:link w:val="FooterChar"/>
    <w:uiPriority w:val="99"/>
    <w:unhideWhenUsed/>
    <w:rsid w:val="00FA3971"/>
    <w:pPr>
      <w:tabs>
        <w:tab w:val="center" w:pos="4513"/>
        <w:tab w:val="right" w:pos="9026"/>
      </w:tabs>
      <w:spacing w:line="240" w:lineRule="auto"/>
    </w:pPr>
  </w:style>
  <w:style w:type="character" w:customStyle="1" w:styleId="FooterChar">
    <w:name w:val="Footer Char"/>
    <w:basedOn w:val="DefaultParagraphFont"/>
    <w:link w:val="Footer"/>
    <w:uiPriority w:val="99"/>
    <w:rsid w:val="00FA397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Field</dc:creator>
  <cp:keywords/>
  <dc:description/>
  <cp:lastModifiedBy>Elaine Field</cp:lastModifiedBy>
  <cp:revision>2</cp:revision>
  <dcterms:created xsi:type="dcterms:W3CDTF">2020-08-25T10:00:00Z</dcterms:created>
  <dcterms:modified xsi:type="dcterms:W3CDTF">2020-08-25T10:00:00Z</dcterms:modified>
</cp:coreProperties>
</file>