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38" w:rsidRPr="00C82038" w:rsidRDefault="00C82038" w:rsidP="00C82038">
      <w:pPr>
        <w:pStyle w:val="Heading1"/>
      </w:pPr>
      <w:bookmarkStart w:id="0" w:name="_GoBack"/>
      <w:bookmarkEnd w:id="0"/>
      <w:r w:rsidRPr="00C82038">
        <w:t xml:space="preserve">NHS healthcare for migrants with NRPF </w:t>
      </w:r>
      <w:r>
        <w:t>in England</w:t>
      </w:r>
    </w:p>
    <w:p w:rsidR="00C82038" w:rsidRDefault="00C82038" w:rsidP="00C82038">
      <w:r>
        <w:t>Short section</w:t>
      </w:r>
      <w:r w:rsidR="00F42F66">
        <w:t xml:space="preserve">s </w:t>
      </w:r>
      <w:r>
        <w:t xml:space="preserve">taken from </w:t>
      </w:r>
      <w:hyperlink r:id="rId6" w:history="1">
        <w:r w:rsidRPr="006E7ACB">
          <w:rPr>
            <w:rStyle w:val="Hyperlink"/>
          </w:rPr>
          <w:t>http://www.nrpfnetwork.org.uk/Documents/NHS-healthcare.pdf</w:t>
        </w:r>
      </w:hyperlink>
      <w:r>
        <w:t xml:space="preserve"> </w:t>
      </w:r>
    </w:p>
    <w:p w:rsidR="00C82038" w:rsidRDefault="00C82038" w:rsidP="00C82038">
      <w:r>
        <w:t>Th</w:t>
      </w:r>
      <w:r w:rsidR="00F42F66">
        <w:t xml:space="preserve">e full </w:t>
      </w:r>
      <w:r>
        <w:t>factsheet summarises the NHS healthcare people with no recourse to public funds (NRPF) can access in England and whether they will have to pay for this</w:t>
      </w:r>
      <w:r>
        <w:t>.</w:t>
      </w:r>
    </w:p>
    <w:p w:rsidR="00F42F66" w:rsidRDefault="00F42F66" w:rsidP="00C82038">
      <w:r>
        <w:t>This note looks only at prescription charges.</w:t>
      </w:r>
    </w:p>
    <w:p w:rsidR="00F42F66" w:rsidRPr="00C82038" w:rsidRDefault="00F42F66" w:rsidP="00F42F66">
      <w:pPr>
        <w:pStyle w:val="Heading2"/>
      </w:pPr>
      <w:r w:rsidRPr="00C82038">
        <w:t xml:space="preserve">Introduction </w:t>
      </w:r>
    </w:p>
    <w:p w:rsidR="00C82038" w:rsidRDefault="00C82038" w:rsidP="00C82038">
      <w:r w:rsidRPr="00C82038">
        <w:rPr>
          <w:b/>
        </w:rPr>
        <w:t>Primary healthcare</w:t>
      </w:r>
      <w:r>
        <w:t xml:space="preserve"> is delivered through GP practices, NHS walk-in centres, dentists, pharmacists and optometrists.  </w:t>
      </w:r>
    </w:p>
    <w:p w:rsidR="00C82038" w:rsidRDefault="00C82038" w:rsidP="00C82038">
      <w:r>
        <w:t>These services can be accessed by everybody in England, regardless of immigration status and are mostly provided free of charge, although some</w:t>
      </w:r>
      <w:r>
        <w:t xml:space="preserve"> (</w:t>
      </w:r>
      <w:r>
        <w:t>such as prescriptions and dental treatment</w:t>
      </w:r>
      <w:r>
        <w:t>)</w:t>
      </w:r>
      <w:r>
        <w:t xml:space="preserve"> must be paid for by certain people depending on their age, income or medical condition rather than their immigration status.  </w:t>
      </w:r>
    </w:p>
    <w:p w:rsidR="00C82038" w:rsidRDefault="00C82038" w:rsidP="00C82038">
      <w:r>
        <w:t xml:space="preserve">The ‘DH guidance’ referred to throughout is the December 2017 version of the Department of Health’s </w:t>
      </w:r>
      <w:hyperlink r:id="rId7" w:history="1">
        <w:r w:rsidRPr="00C82038">
          <w:rPr>
            <w:rStyle w:val="Hyperlink"/>
          </w:rPr>
          <w:t>Guidance on operating the overseas visitors charging regulations</w:t>
        </w:r>
      </w:hyperlink>
      <w:r>
        <w:t xml:space="preserve">. </w:t>
      </w:r>
    </w:p>
    <w:p w:rsidR="00C82038" w:rsidRDefault="00C82038" w:rsidP="00C8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NHS treatment is not a </w:t>
      </w:r>
      <w:hyperlink r:id="rId8" w:history="1">
        <w:r w:rsidRPr="00C82038">
          <w:rPr>
            <w:rStyle w:val="Hyperlink"/>
          </w:rPr>
          <w:t>public fund</w:t>
        </w:r>
      </w:hyperlink>
      <w:r>
        <w:t xml:space="preserve"> for immigration purposes, so people who have NRPF are not prevented from accessing NHS services and should not be refused treatment on this basis alone.  </w:t>
      </w:r>
    </w:p>
    <w:p w:rsidR="00C82038" w:rsidRDefault="00C82038" w:rsidP="00C82038">
      <w:pPr>
        <w:pStyle w:val="Heading3"/>
      </w:pPr>
      <w:r>
        <w:t xml:space="preserve">NHS prescriptions and other primary care services </w:t>
      </w:r>
    </w:p>
    <w:p w:rsidR="00C82038" w:rsidRDefault="00F42F66" w:rsidP="00C82038">
      <w:r>
        <w:t xml:space="preserve">Prescriptions are known as a chargeable primary health service. </w:t>
      </w:r>
      <w:r w:rsidR="00C82038">
        <w:t xml:space="preserve">Some people will need to pay for the following services: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>NHS prescriptions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NHS dental treatment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Sight tests, glasses and contact lenses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Travel to receive NHS treatment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NHS wigs and fabric supports </w:t>
      </w:r>
    </w:p>
    <w:p w:rsidR="00F42F66" w:rsidRDefault="00F42F66">
      <w:pPr>
        <w:spacing w:after="0" w:line="240" w:lineRule="auto"/>
      </w:pPr>
      <w:r>
        <w:br w:type="page"/>
      </w:r>
    </w:p>
    <w:p w:rsidR="00C82038" w:rsidRDefault="00C82038" w:rsidP="00C82038">
      <w:r>
        <w:lastRenderedPageBreak/>
        <w:t xml:space="preserve">People who do </w:t>
      </w:r>
      <w:r w:rsidRPr="00F42F66">
        <w:rPr>
          <w:u w:val="single"/>
        </w:rPr>
        <w:t>not</w:t>
      </w:r>
      <w:r>
        <w:t xml:space="preserve"> have to pay for most (or all) of these services are those who are: 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Age 60 or over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Age under 16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Age 16-18 and in full-time education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Pregnant, or have had a baby in the previous 12 months, and have a valid maternity exemption certificate  </w:t>
      </w:r>
    </w:p>
    <w:p w:rsidR="00C82038" w:rsidRDefault="00C82038" w:rsidP="00C82038">
      <w:pPr>
        <w:pStyle w:val="ListParagraph"/>
        <w:numPr>
          <w:ilvl w:val="0"/>
          <w:numId w:val="3"/>
        </w:numPr>
      </w:pPr>
      <w:r>
        <w:t xml:space="preserve">Holding a medical exemption certificate because they have a certain </w:t>
      </w:r>
      <w:hyperlink r:id="rId9" w:history="1">
        <w:r w:rsidRPr="00C82038">
          <w:rPr>
            <w:rStyle w:val="Hyperlink"/>
          </w:rPr>
          <w:t>medical condition</w:t>
        </w:r>
      </w:hyperlink>
      <w:r>
        <w:t xml:space="preserve">  </w:t>
      </w:r>
    </w:p>
    <w:p w:rsidR="00D62503" w:rsidRDefault="00823B2C" w:rsidP="00D625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CDB76" wp14:editId="3BABE20F">
                <wp:simplePos x="0" y="0"/>
                <wp:positionH relativeFrom="column">
                  <wp:posOffset>3502114</wp:posOffset>
                </wp:positionH>
                <wp:positionV relativeFrom="paragraph">
                  <wp:posOffset>551180</wp:posOffset>
                </wp:positionV>
                <wp:extent cx="1390650" cy="463550"/>
                <wp:effectExtent l="0" t="0" r="1905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87" w:rsidRPr="007E7987" w:rsidRDefault="007E7987" w:rsidP="007E79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Won’t </w:t>
                            </w:r>
                            <w:r w:rsidRPr="007E7987">
                              <w:rPr>
                                <w:b/>
                              </w:rPr>
                              <w:t>get free prescriptions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75pt;margin-top:43.4pt;width:109.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">
                <v:textbox>
                  <w:txbxContent>
                    <w:p w:rsidR="007E7987" w:rsidRPr="007E7987" w:rsidRDefault="007E7987" w:rsidP="007E798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Won’t </w:t>
                      </w:r>
                      <w:r w:rsidRPr="007E7987">
                        <w:rPr>
                          <w:b/>
                        </w:rPr>
                        <w:t>get free prescriptions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53194" wp14:editId="423BAD6B">
                <wp:simplePos x="0" y="0"/>
                <wp:positionH relativeFrom="column">
                  <wp:posOffset>1132840</wp:posOffset>
                </wp:positionH>
                <wp:positionV relativeFrom="paragraph">
                  <wp:posOffset>505460</wp:posOffset>
                </wp:positionV>
                <wp:extent cx="1249045" cy="463550"/>
                <wp:effectExtent l="0" t="0" r="273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87" w:rsidRPr="007E7987" w:rsidRDefault="007E7987" w:rsidP="007E798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7987">
                              <w:rPr>
                                <w:b/>
                              </w:rPr>
                              <w:t>May get free prescriptions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2pt;margin-top:39.8pt;width:98.3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">
                <v:textbox>
                  <w:txbxContent>
                    <w:p w:rsidR="007E7987" w:rsidRPr="007E7987" w:rsidRDefault="007E7987" w:rsidP="007E798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E7987">
                        <w:rPr>
                          <w:b/>
                        </w:rPr>
                        <w:t>May get free prescriptions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B39F" wp14:editId="5F8FA038">
                <wp:simplePos x="0" y="0"/>
                <wp:positionH relativeFrom="column">
                  <wp:posOffset>630555</wp:posOffset>
                </wp:positionH>
                <wp:positionV relativeFrom="paragraph">
                  <wp:posOffset>1007110</wp:posOffset>
                </wp:positionV>
                <wp:extent cx="1602740" cy="1022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03" w:rsidRDefault="00D62503" w:rsidP="00D62503">
                            <w:pPr>
                              <w:spacing w:after="0" w:line="240" w:lineRule="auto"/>
                            </w:pPr>
                            <w:r>
                              <w:t>Age 60+</w:t>
                            </w:r>
                          </w:p>
                          <w:p w:rsidR="00D62503" w:rsidRDefault="00D62503" w:rsidP="00D62503">
                            <w:pPr>
                              <w:spacing w:after="0" w:line="240" w:lineRule="auto"/>
                            </w:pPr>
                            <w:r>
                              <w:t>Age under 16</w:t>
                            </w:r>
                          </w:p>
                          <w:p w:rsidR="00D62503" w:rsidRDefault="00D62503" w:rsidP="00D62503">
                            <w:pPr>
                              <w:spacing w:after="0" w:line="240" w:lineRule="auto"/>
                            </w:pPr>
                            <w:r>
                              <w:t>Age 16 to 18 in FTE</w:t>
                            </w:r>
                          </w:p>
                          <w:p w:rsidR="00D62503" w:rsidRDefault="007E7987" w:rsidP="00D62503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  <w:r w:rsidR="00D62503">
                              <w:t>aternity exemption</w:t>
                            </w:r>
                          </w:p>
                          <w:p w:rsidR="00D62503" w:rsidRDefault="00D62503" w:rsidP="00D62503">
                            <w:pPr>
                              <w:spacing w:after="0" w:line="240" w:lineRule="auto"/>
                            </w:pPr>
                            <w:r>
                              <w:t>Medical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65pt;margin-top:79.3pt;width:126.2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QwIQIAAB4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" stroked="f">
                <v:textbox>
                  <w:txbxContent>
                    <w:p w:rsidR="00D62503" w:rsidRDefault="00D62503" w:rsidP="00D62503">
                      <w:pPr>
                        <w:spacing w:after="0" w:line="240" w:lineRule="auto"/>
                      </w:pPr>
                      <w:r>
                        <w:t>Age 60+</w:t>
                      </w:r>
                    </w:p>
                    <w:p w:rsidR="00D62503" w:rsidRDefault="00D62503" w:rsidP="00D62503">
                      <w:pPr>
                        <w:spacing w:after="0" w:line="240" w:lineRule="auto"/>
                      </w:pPr>
                      <w:r>
                        <w:t>Age under 16</w:t>
                      </w:r>
                    </w:p>
                    <w:p w:rsidR="00D62503" w:rsidRDefault="00D62503" w:rsidP="00D62503">
                      <w:pPr>
                        <w:spacing w:after="0" w:line="240" w:lineRule="auto"/>
                      </w:pPr>
                      <w:r>
                        <w:t>Age 16 to 18 in FTE</w:t>
                      </w:r>
                    </w:p>
                    <w:p w:rsidR="00D62503" w:rsidRDefault="007E7987" w:rsidP="00D62503">
                      <w:pPr>
                        <w:spacing w:after="0" w:line="240" w:lineRule="auto"/>
                      </w:pPr>
                      <w:r>
                        <w:t>M</w:t>
                      </w:r>
                      <w:r w:rsidR="00D62503">
                        <w:t>aternity exemption</w:t>
                      </w:r>
                    </w:p>
                    <w:p w:rsidR="00D62503" w:rsidRDefault="00D62503" w:rsidP="00D62503">
                      <w:pPr>
                        <w:spacing w:after="0" w:line="240" w:lineRule="auto"/>
                      </w:pPr>
                      <w:r>
                        <w:t>Medical exemption</w:t>
                      </w:r>
                    </w:p>
                  </w:txbxContent>
                </v:textbox>
              </v:shape>
            </w:pict>
          </mc:Fallback>
        </mc:AlternateContent>
      </w:r>
      <w:r w:rsidR="007E7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26CCC" wp14:editId="0C148988">
                <wp:simplePos x="0" y="0"/>
                <wp:positionH relativeFrom="column">
                  <wp:posOffset>3670479</wp:posOffset>
                </wp:positionH>
                <wp:positionV relativeFrom="paragraph">
                  <wp:posOffset>1079420</wp:posOffset>
                </wp:positionV>
                <wp:extent cx="1461421" cy="1152659"/>
                <wp:effectExtent l="0" t="0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21" cy="11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87" w:rsidRDefault="007E7987" w:rsidP="00D62503">
                            <w:pPr>
                              <w:spacing w:after="0" w:line="240" w:lineRule="auto"/>
                            </w:pPr>
                            <w:r>
                              <w:t>“Everyone else”</w:t>
                            </w:r>
                          </w:p>
                          <w:p w:rsidR="007E7987" w:rsidRDefault="007E7987" w:rsidP="00D62503">
                            <w:pPr>
                              <w:spacing w:after="0" w:line="240" w:lineRule="auto"/>
                            </w:pPr>
                            <w:r>
                              <w:t>Plus people not on the l</w:t>
                            </w:r>
                            <w:r w:rsidR="00823B2C">
                              <w:t xml:space="preserve">ist </w:t>
                            </w:r>
                            <w:r>
                              <w:t>but on low income may get help with prescription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pt;margin-top:85pt;width:115.0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" stroked="f">
                <v:textbox>
                  <w:txbxContent>
                    <w:p w:rsidR="007E7987" w:rsidRDefault="007E7987" w:rsidP="00D62503">
                      <w:pPr>
                        <w:spacing w:after="0" w:line="240" w:lineRule="auto"/>
                      </w:pPr>
                      <w:r>
                        <w:t>“Everyone else”</w:t>
                      </w:r>
                    </w:p>
                    <w:p w:rsidR="007E7987" w:rsidRDefault="007E7987" w:rsidP="00D62503">
                      <w:pPr>
                        <w:spacing w:after="0" w:line="240" w:lineRule="auto"/>
                      </w:pPr>
                      <w:r>
                        <w:t>Plus people not on the l</w:t>
                      </w:r>
                      <w:r w:rsidR="00823B2C">
                        <w:t xml:space="preserve">ist </w:t>
                      </w:r>
                      <w:r>
                        <w:t>but on low income may get help with prescription costs</w:t>
                      </w:r>
                    </w:p>
                  </w:txbxContent>
                </v:textbox>
              </v:shape>
            </w:pict>
          </mc:Fallback>
        </mc:AlternateContent>
      </w:r>
      <w:r w:rsidR="007E7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5A96F" wp14:editId="6F01E6EE">
                <wp:simplePos x="0" y="0"/>
                <wp:positionH relativeFrom="column">
                  <wp:posOffset>2548881</wp:posOffset>
                </wp:positionH>
                <wp:positionV relativeFrom="paragraph">
                  <wp:posOffset>1081826</wp:posOffset>
                </wp:positionV>
                <wp:extent cx="708338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987" w:rsidRDefault="007E7987">
                            <w:r>
                              <w:t>NRTPF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0.7pt;margin-top:85.2pt;width:5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" stroked="f">
                <v:textbox style="mso-fit-shape-to-text:t">
                  <w:txbxContent>
                    <w:p w:rsidR="007E7987" w:rsidRDefault="007E7987">
                      <w:r>
                        <w:t>NRTPF</w:t>
                      </w:r>
                    </w:p>
                  </w:txbxContent>
                </v:textbox>
              </v:shape>
            </w:pict>
          </mc:Fallback>
        </mc:AlternateContent>
      </w:r>
      <w:r w:rsidR="00D62503">
        <w:rPr>
          <w:noProof/>
          <w:lang w:eastAsia="en-GB"/>
        </w:rPr>
        <w:drawing>
          <wp:inline distT="0" distB="0" distL="0" distR="0" wp14:anchorId="7D86D6DA" wp14:editId="38ED6AAC">
            <wp:extent cx="5853448" cy="29235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ven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" t="12786" r="17822" b="24237"/>
                    <a:stretch/>
                  </pic:blipFill>
                  <pic:spPr bwMode="auto">
                    <a:xfrm>
                      <a:off x="0" y="0"/>
                      <a:ext cx="5860406" cy="292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503" w:rsidRDefault="00D62503" w:rsidP="00C82038">
      <w:r>
        <w:t xml:space="preserve">People with No Recourse who are receiving social services support will </w:t>
      </w:r>
      <w:r w:rsidRPr="00F42F66">
        <w:rPr>
          <w:u w:val="single"/>
        </w:rPr>
        <w:t>not</w:t>
      </w:r>
      <w:r>
        <w:t xml:space="preserve"> be eligible for free prescriptions unless they fall into one of the groups listed above.</w:t>
      </w:r>
    </w:p>
    <w:p w:rsidR="00C82038" w:rsidRDefault="00C82038" w:rsidP="00C82038">
      <w:r>
        <w:t xml:space="preserve">If </w:t>
      </w:r>
      <w:r w:rsidR="00F42F66">
        <w:t xml:space="preserve">the person with no recourse </w:t>
      </w:r>
      <w:r w:rsidR="00F42F66" w:rsidRPr="00F42F66">
        <w:rPr>
          <w:u w:val="single"/>
        </w:rPr>
        <w:t>doesn’t</w:t>
      </w:r>
      <w:r w:rsidR="00F42F66">
        <w:t xml:space="preserve"> fall into one of the groups listed above</w:t>
      </w:r>
      <w:r>
        <w:t xml:space="preserve">, </w:t>
      </w:r>
      <w:r w:rsidR="00F42F66">
        <w:t xml:space="preserve">but </w:t>
      </w:r>
      <w:r>
        <w:t>has a low income</w:t>
      </w:r>
      <w:r w:rsidR="00F42F66">
        <w:t>, they</w:t>
      </w:r>
      <w:r>
        <w:t xml:space="preserve"> may be entitled to full or partial help through the </w:t>
      </w:r>
      <w:hyperlink r:id="rId11" w:history="1">
        <w:r w:rsidRPr="00C82038">
          <w:rPr>
            <w:rStyle w:val="Hyperlink"/>
          </w:rPr>
          <w:t>NHS Low Income Scheme</w:t>
        </w:r>
      </w:hyperlink>
      <w:r>
        <w:t xml:space="preserve"> by obtaining an HC2 certificate.  </w:t>
      </w:r>
    </w:p>
    <w:p w:rsidR="00823B2C" w:rsidRDefault="00823B2C" w:rsidP="00C82038">
      <w:r>
        <w:t>For this, a</w:t>
      </w:r>
      <w:r w:rsidR="00C82038">
        <w:t xml:space="preserve">n HC1 form must </w:t>
      </w:r>
      <w:r w:rsidR="00F42F66">
        <w:t xml:space="preserve">first </w:t>
      </w:r>
      <w:r w:rsidR="00C82038">
        <w:t xml:space="preserve">be completed, which can be requested from </w:t>
      </w:r>
      <w:hyperlink r:id="rId12" w:history="1">
        <w:r w:rsidR="00C82038" w:rsidRPr="00F42F66">
          <w:rPr>
            <w:rStyle w:val="Hyperlink"/>
          </w:rPr>
          <w:t>NHS choices</w:t>
        </w:r>
      </w:hyperlink>
      <w:r w:rsidR="00C82038">
        <w:t xml:space="preserve"> or downloaded </w:t>
      </w:r>
      <w:hyperlink r:id="rId13" w:history="1">
        <w:r w:rsidR="00C82038" w:rsidRPr="00C82038">
          <w:rPr>
            <w:rStyle w:val="Hyperlink"/>
          </w:rPr>
          <w:t>here</w:t>
        </w:r>
      </w:hyperlink>
      <w:r w:rsidR="00F42F66">
        <w:t xml:space="preserve"> (Sept 2018)</w:t>
      </w:r>
      <w:r w:rsidR="00C82038">
        <w:t xml:space="preserve">. </w:t>
      </w:r>
    </w:p>
    <w:p w:rsidR="00C82038" w:rsidRDefault="00F42F66" w:rsidP="00C82038">
      <w:r>
        <w:t>When completing the form, a</w:t>
      </w:r>
      <w:r w:rsidR="00C82038">
        <w:t xml:space="preserve"> person with </w:t>
      </w:r>
      <w:r>
        <w:t xml:space="preserve">No Recourse </w:t>
      </w:r>
      <w:r w:rsidR="00C82038">
        <w:t xml:space="preserve">who is receiving financial support from social services should </w:t>
      </w:r>
      <w:r w:rsidR="00C82038" w:rsidRPr="00F42F66">
        <w:rPr>
          <w:u w:val="single"/>
        </w:rPr>
        <w:t>not</w:t>
      </w:r>
      <w:r w:rsidR="00C82038">
        <w:t xml:space="preserve"> select that they are in receipt of benefits, otherwise the application is likely to be refused. Instead they should provide a letter from social services detailing what support is being provided.  </w:t>
      </w:r>
    </w:p>
    <w:p w:rsidR="00C82038" w:rsidRDefault="00C82038" w:rsidP="00C82038">
      <w:r>
        <w:t xml:space="preserve">For more details, and to find out exactly what services will be free to each exempt group, see the NHS information </w:t>
      </w:r>
      <w:hyperlink r:id="rId14" w:history="1">
        <w:r w:rsidRPr="00F42F66">
          <w:rPr>
            <w:rStyle w:val="Hyperlink"/>
          </w:rPr>
          <w:t>help with health costs</w:t>
        </w:r>
      </w:hyperlink>
      <w:r>
        <w:t xml:space="preserve">.  </w:t>
      </w:r>
    </w:p>
    <w:sectPr w:rsidR="00C8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B31"/>
    <w:multiLevelType w:val="hybridMultilevel"/>
    <w:tmpl w:val="D0DC2868"/>
    <w:lvl w:ilvl="0" w:tplc="7EBEE3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5938"/>
    <w:multiLevelType w:val="hybridMultilevel"/>
    <w:tmpl w:val="0172C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543E"/>
    <w:multiLevelType w:val="hybridMultilevel"/>
    <w:tmpl w:val="0C3827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38"/>
    <w:rsid w:val="001C0C3D"/>
    <w:rsid w:val="003D45A4"/>
    <w:rsid w:val="007E7987"/>
    <w:rsid w:val="00823B2C"/>
    <w:rsid w:val="00A77B38"/>
    <w:rsid w:val="00C64DCC"/>
    <w:rsid w:val="00C82038"/>
    <w:rsid w:val="00D62503"/>
    <w:rsid w:val="00E41394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C82038"/>
    <w:pPr>
      <w:ind w:left="720"/>
      <w:contextualSpacing/>
    </w:pPr>
  </w:style>
  <w:style w:type="table" w:styleId="TableGrid">
    <w:name w:val="Table Grid"/>
    <w:basedOn w:val="TableNormal"/>
    <w:uiPriority w:val="39"/>
    <w:rsid w:val="00F4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C82038"/>
    <w:pPr>
      <w:ind w:left="720"/>
      <w:contextualSpacing/>
    </w:pPr>
  </w:style>
  <w:style w:type="table" w:styleId="TableGrid">
    <w:name w:val="Table Grid"/>
    <w:basedOn w:val="TableNormal"/>
    <w:uiPriority w:val="39"/>
    <w:rsid w:val="00F4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fnetwork.org.uk/information/Pages/public-funds.aspx" TargetMode="External"/><Relationship Id="rId13" Type="http://schemas.openxmlformats.org/officeDocument/2006/relationships/hyperlink" Target="https://assets.nhs.uk/prod/documents/HC1-September-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collections/nhs-visitor-and-migrant-cost-recovery-programme" TargetMode="External"/><Relationship Id="rId12" Type="http://schemas.openxmlformats.org/officeDocument/2006/relationships/hyperlink" Target="https://www.nhs.uk/using-the-nhs/help-with-health-costs/nhs-low-income-scheme-li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rpfnetwork.org.uk/Documents/NHS-healthcare.pdf" TargetMode="External"/><Relationship Id="rId11" Type="http://schemas.openxmlformats.org/officeDocument/2006/relationships/hyperlink" Target="https://www.nhs.uk/using-the-nhs/help-with-health-costs/nhs-low-income-scheme-li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nhsbsa.nhs.uk/exemption-certificates/medical-exemption-certificates" TargetMode="External"/><Relationship Id="rId14" Type="http://schemas.openxmlformats.org/officeDocument/2006/relationships/hyperlink" Target="https://www.nhsbsa.nhs.uk/nhs-help-health-c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1</cp:revision>
  <dcterms:created xsi:type="dcterms:W3CDTF">2020-07-21T13:24:00Z</dcterms:created>
  <dcterms:modified xsi:type="dcterms:W3CDTF">2020-07-21T14:09:00Z</dcterms:modified>
</cp:coreProperties>
</file>