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BF2E3" w14:textId="44439C85" w:rsidR="00446FC6" w:rsidRDefault="00E41695" w:rsidP="00EE6B0B">
      <w:pPr>
        <w:jc w:val="center"/>
        <w:outlineLvl w:val="0"/>
        <w:rPr>
          <w:rFonts w:ascii="Arial" w:hAnsi="Arial" w:cs="Arial"/>
          <w:b/>
          <w:u w:val="single"/>
        </w:rPr>
      </w:pPr>
      <w:r>
        <w:rPr>
          <w:rFonts w:ascii="Arial" w:hAnsi="Arial" w:cs="Arial"/>
          <w:b/>
          <w:u w:val="single"/>
        </w:rPr>
        <w:t>COVID-19 COORDINATION HUB</w:t>
      </w:r>
    </w:p>
    <w:p w14:paraId="3C10605B" w14:textId="1C8CCB32" w:rsidR="008D2A5B" w:rsidRDefault="00CE6406" w:rsidP="00EE6B0B">
      <w:pPr>
        <w:jc w:val="center"/>
        <w:outlineLvl w:val="0"/>
        <w:rPr>
          <w:rFonts w:ascii="Arial" w:hAnsi="Arial" w:cs="Arial"/>
          <w:b/>
          <w:u w:val="single"/>
        </w:rPr>
      </w:pPr>
      <w:r>
        <w:rPr>
          <w:rFonts w:ascii="Arial" w:hAnsi="Arial" w:cs="Arial"/>
          <w:b/>
          <w:u w:val="single"/>
        </w:rPr>
        <w:t xml:space="preserve">COVID-19 EMERGENCY PLANNING </w:t>
      </w:r>
      <w:r w:rsidR="00791B5F" w:rsidRPr="00791B5F">
        <w:rPr>
          <w:rFonts w:ascii="Arial" w:hAnsi="Arial" w:cs="Arial"/>
          <w:b/>
          <w:u w:val="single"/>
        </w:rPr>
        <w:t>HIGHLIGHT REPORT</w:t>
      </w:r>
    </w:p>
    <w:p w14:paraId="3C10605C" w14:textId="77777777" w:rsidR="004009FF" w:rsidRDefault="004009FF" w:rsidP="00791B5F">
      <w:pPr>
        <w:jc w:val="center"/>
        <w:rPr>
          <w:rFonts w:ascii="Arial" w:hAnsi="Arial" w:cs="Arial"/>
          <w:b/>
          <w:u w:val="single"/>
        </w:rPr>
      </w:pPr>
    </w:p>
    <w:p w14:paraId="3C10605D" w14:textId="77777777" w:rsidR="004009FF" w:rsidRPr="00791B5F" w:rsidRDefault="004009FF" w:rsidP="00791B5F">
      <w:pPr>
        <w:jc w:val="cente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480"/>
      </w:tblGrid>
      <w:tr w:rsidR="003C45EC" w:rsidRPr="009651FB" w14:paraId="038C0F42" w14:textId="77777777" w:rsidTr="00166B24">
        <w:tc>
          <w:tcPr>
            <w:tcW w:w="3348" w:type="dxa"/>
            <w:shd w:val="clear" w:color="auto" w:fill="auto"/>
          </w:tcPr>
          <w:p w14:paraId="5738C445" w14:textId="11805F31" w:rsidR="003C45EC" w:rsidRPr="009651FB" w:rsidRDefault="003C45EC" w:rsidP="00B6010C">
            <w:pPr>
              <w:rPr>
                <w:rFonts w:ascii="Calibri" w:hAnsi="Calibri" w:cs="Arial"/>
                <w:b/>
                <w:sz w:val="22"/>
                <w:szCs w:val="22"/>
              </w:rPr>
            </w:pPr>
            <w:r>
              <w:rPr>
                <w:rFonts w:ascii="Calibri" w:hAnsi="Calibri" w:cs="Arial"/>
                <w:b/>
                <w:sz w:val="22"/>
                <w:szCs w:val="22"/>
              </w:rPr>
              <w:t>MEMBER</w:t>
            </w:r>
            <w:r w:rsidR="008B0B38">
              <w:rPr>
                <w:rFonts w:ascii="Calibri" w:hAnsi="Calibri" w:cs="Arial"/>
                <w:b/>
                <w:sz w:val="22"/>
                <w:szCs w:val="22"/>
              </w:rPr>
              <w:t>/ORGANISATION</w:t>
            </w:r>
            <w:r>
              <w:rPr>
                <w:rFonts w:ascii="Calibri" w:hAnsi="Calibri" w:cs="Arial"/>
                <w:b/>
                <w:sz w:val="22"/>
                <w:szCs w:val="22"/>
              </w:rPr>
              <w:t>:</w:t>
            </w:r>
          </w:p>
        </w:tc>
        <w:tc>
          <w:tcPr>
            <w:tcW w:w="6480" w:type="dxa"/>
            <w:shd w:val="clear" w:color="auto" w:fill="auto"/>
          </w:tcPr>
          <w:p w14:paraId="37CE61D6" w14:textId="40FFA6D4" w:rsidR="003C45EC" w:rsidRPr="009651FB" w:rsidRDefault="0028275A" w:rsidP="00B6010C">
            <w:pPr>
              <w:rPr>
                <w:rFonts w:ascii="Calibri" w:hAnsi="Calibri" w:cs="Arial"/>
                <w:sz w:val="22"/>
                <w:szCs w:val="22"/>
              </w:rPr>
            </w:pPr>
            <w:r>
              <w:rPr>
                <w:rFonts w:ascii="Calibri" w:hAnsi="Calibri" w:cs="Arial"/>
                <w:sz w:val="22"/>
                <w:szCs w:val="22"/>
              </w:rPr>
              <w:t>No Recourse to Public Funds (NRPF) task and Finish Group</w:t>
            </w:r>
          </w:p>
        </w:tc>
      </w:tr>
      <w:tr w:rsidR="00791B5F" w:rsidRPr="009651FB" w14:paraId="3C106060" w14:textId="77777777" w:rsidTr="00166B24">
        <w:tc>
          <w:tcPr>
            <w:tcW w:w="3348" w:type="dxa"/>
            <w:shd w:val="clear" w:color="auto" w:fill="auto"/>
          </w:tcPr>
          <w:p w14:paraId="3C10605E" w14:textId="753A6900" w:rsidR="00791B5F" w:rsidRPr="009651FB" w:rsidRDefault="00791B5F" w:rsidP="00B6010C">
            <w:pPr>
              <w:rPr>
                <w:rFonts w:ascii="Calibri" w:hAnsi="Calibri" w:cs="Arial"/>
                <w:sz w:val="22"/>
                <w:szCs w:val="22"/>
              </w:rPr>
            </w:pPr>
            <w:r w:rsidRPr="009651FB">
              <w:rPr>
                <w:rFonts w:ascii="Calibri" w:hAnsi="Calibri" w:cs="Arial"/>
                <w:b/>
                <w:sz w:val="22"/>
                <w:szCs w:val="22"/>
              </w:rPr>
              <w:t>SERVICE AREA</w:t>
            </w:r>
            <w:r w:rsidR="00446FC6">
              <w:rPr>
                <w:rFonts w:ascii="Calibri" w:hAnsi="Calibri" w:cs="Arial"/>
                <w:b/>
                <w:sz w:val="22"/>
                <w:szCs w:val="22"/>
              </w:rPr>
              <w:t xml:space="preserve"> / VULNERABLE GROUP(S)</w:t>
            </w:r>
            <w:r w:rsidR="003C45EC">
              <w:rPr>
                <w:rFonts w:ascii="Calibri" w:hAnsi="Calibri" w:cs="Arial"/>
                <w:b/>
                <w:sz w:val="22"/>
                <w:szCs w:val="22"/>
              </w:rPr>
              <w:t>:</w:t>
            </w:r>
          </w:p>
        </w:tc>
        <w:tc>
          <w:tcPr>
            <w:tcW w:w="6480" w:type="dxa"/>
            <w:shd w:val="clear" w:color="auto" w:fill="auto"/>
          </w:tcPr>
          <w:p w14:paraId="3C10605F" w14:textId="39AF9CBA" w:rsidR="003D45A2" w:rsidRPr="009651FB" w:rsidRDefault="00751611" w:rsidP="00B6010C">
            <w:pPr>
              <w:rPr>
                <w:rFonts w:ascii="Calibri" w:hAnsi="Calibri" w:cs="Arial"/>
                <w:sz w:val="22"/>
                <w:szCs w:val="22"/>
              </w:rPr>
            </w:pPr>
            <w:r>
              <w:rPr>
                <w:rFonts w:ascii="Calibri" w:hAnsi="Calibri" w:cs="Arial"/>
                <w:sz w:val="22"/>
                <w:szCs w:val="22"/>
              </w:rPr>
              <w:t>NRPF</w:t>
            </w:r>
          </w:p>
        </w:tc>
      </w:tr>
      <w:tr w:rsidR="00791B5F" w:rsidRPr="009651FB" w14:paraId="3C106066" w14:textId="77777777" w:rsidTr="00166B24">
        <w:trPr>
          <w:trHeight w:val="70"/>
        </w:trPr>
        <w:tc>
          <w:tcPr>
            <w:tcW w:w="3348" w:type="dxa"/>
            <w:shd w:val="clear" w:color="auto" w:fill="auto"/>
          </w:tcPr>
          <w:p w14:paraId="3C106064" w14:textId="1826BACC" w:rsidR="00791B5F" w:rsidRPr="009651FB" w:rsidRDefault="003C45EC" w:rsidP="00B6010C">
            <w:pPr>
              <w:rPr>
                <w:rFonts w:ascii="Calibri" w:hAnsi="Calibri" w:cs="Arial"/>
                <w:b/>
                <w:sz w:val="22"/>
                <w:szCs w:val="22"/>
              </w:rPr>
            </w:pPr>
            <w:r>
              <w:rPr>
                <w:rFonts w:ascii="Calibri" w:hAnsi="Calibri" w:cs="Arial"/>
                <w:b/>
                <w:sz w:val="22"/>
                <w:szCs w:val="22"/>
              </w:rPr>
              <w:t>REPORT DATE</w:t>
            </w:r>
            <w:r w:rsidR="00791B5F" w:rsidRPr="009651FB">
              <w:rPr>
                <w:rFonts w:ascii="Calibri" w:hAnsi="Calibri" w:cs="Arial"/>
                <w:b/>
                <w:sz w:val="22"/>
                <w:szCs w:val="22"/>
              </w:rPr>
              <w:t>:</w:t>
            </w:r>
          </w:p>
        </w:tc>
        <w:tc>
          <w:tcPr>
            <w:tcW w:w="6480" w:type="dxa"/>
            <w:shd w:val="clear" w:color="auto" w:fill="auto"/>
          </w:tcPr>
          <w:p w14:paraId="3C106065" w14:textId="211C64D0" w:rsidR="00791B5F" w:rsidRPr="009651FB" w:rsidRDefault="00751611" w:rsidP="00FC3186">
            <w:pPr>
              <w:rPr>
                <w:rFonts w:ascii="Calibri" w:hAnsi="Calibri" w:cs="Arial"/>
                <w:sz w:val="22"/>
                <w:szCs w:val="22"/>
              </w:rPr>
            </w:pPr>
            <w:r>
              <w:rPr>
                <w:rFonts w:ascii="Calibri" w:hAnsi="Calibri" w:cs="Arial"/>
                <w:sz w:val="22"/>
                <w:szCs w:val="22"/>
              </w:rPr>
              <w:t>2/7/2020</w:t>
            </w:r>
          </w:p>
        </w:tc>
      </w:tr>
    </w:tbl>
    <w:p w14:paraId="3C106067" w14:textId="750456EF" w:rsidR="00AC75F8" w:rsidRDefault="00AC75F8">
      <w:pPr>
        <w:rPr>
          <w:rFonts w:ascii="Calibri" w:hAnsi="Calibri" w:cs="Arial"/>
          <w:b/>
          <w:sz w:val="22"/>
          <w:szCs w:val="22"/>
        </w:rPr>
      </w:pPr>
      <w:r w:rsidRPr="009651FB">
        <w:rPr>
          <w:rFonts w:ascii="Calibri" w:hAnsi="Calibri" w:cs="Arial"/>
          <w:b/>
          <w:sz w:val="22"/>
          <w:szCs w:val="22"/>
        </w:rPr>
        <w:tab/>
      </w:r>
    </w:p>
    <w:p w14:paraId="4287FC72" w14:textId="77777777" w:rsidR="00CE6406" w:rsidRPr="009651FB" w:rsidRDefault="00CE6406">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AC75F8" w:rsidRPr="009651FB" w14:paraId="3C10606F" w14:textId="77777777" w:rsidTr="00CE6406">
        <w:trPr>
          <w:trHeight w:val="602"/>
        </w:trPr>
        <w:tc>
          <w:tcPr>
            <w:tcW w:w="9828" w:type="dxa"/>
            <w:shd w:val="clear" w:color="auto" w:fill="C0C0C0"/>
          </w:tcPr>
          <w:p w14:paraId="3C10606E" w14:textId="4834CE9F" w:rsidR="00AC75F8" w:rsidRPr="00CE6406" w:rsidRDefault="00CE6406" w:rsidP="00CE6406">
            <w:pPr>
              <w:rPr>
                <w:rFonts w:ascii="Calibri" w:hAnsi="Calibri" w:cs="Arial"/>
                <w:b/>
                <w:sz w:val="22"/>
                <w:szCs w:val="22"/>
              </w:rPr>
            </w:pPr>
            <w:r>
              <w:rPr>
                <w:rFonts w:ascii="Calibri" w:hAnsi="Calibri" w:cs="Arial"/>
                <w:b/>
                <w:sz w:val="22"/>
                <w:szCs w:val="22"/>
              </w:rPr>
              <w:t>KEY ACTIVITY HEADLINES</w:t>
            </w:r>
            <w:r w:rsidR="008B0B38">
              <w:rPr>
                <w:rFonts w:ascii="Calibri" w:hAnsi="Calibri" w:cs="Arial"/>
                <w:b/>
                <w:sz w:val="22"/>
                <w:szCs w:val="22"/>
              </w:rPr>
              <w:t xml:space="preserve"> (number of individuals / families supported, type of support delivered etc)</w:t>
            </w:r>
          </w:p>
        </w:tc>
      </w:tr>
      <w:tr w:rsidR="00231D9B" w:rsidRPr="009651FB" w14:paraId="02E1220F" w14:textId="77777777" w:rsidTr="009E0DCD">
        <w:trPr>
          <w:trHeight w:val="447"/>
        </w:trPr>
        <w:tc>
          <w:tcPr>
            <w:tcW w:w="9828" w:type="dxa"/>
            <w:shd w:val="clear" w:color="auto" w:fill="auto"/>
          </w:tcPr>
          <w:p w14:paraId="3E0668AC" w14:textId="1E3D5813" w:rsidR="00645DA5" w:rsidRDefault="00E97EF7" w:rsidP="00CE6406">
            <w:pPr>
              <w:rPr>
                <w:rFonts w:ascii="Calibri" w:hAnsi="Calibri" w:cs="Arial"/>
                <w:sz w:val="22"/>
                <w:szCs w:val="22"/>
              </w:rPr>
            </w:pPr>
            <w:r>
              <w:rPr>
                <w:rFonts w:ascii="Calibri" w:hAnsi="Calibri" w:cs="Arial"/>
                <w:sz w:val="22"/>
                <w:szCs w:val="22"/>
              </w:rPr>
              <w:t>An updated NRPF questionnaire including EEA nationals without settled status (indefinite leave to remain) was distributed to partners. Data is due to be analysed w/c 6th July</w:t>
            </w:r>
            <w:r w:rsidR="00730621">
              <w:rPr>
                <w:rFonts w:ascii="Calibri" w:hAnsi="Calibri" w:cs="Arial"/>
                <w:sz w:val="22"/>
                <w:szCs w:val="22"/>
              </w:rPr>
              <w:t xml:space="preserve"> in</w:t>
            </w:r>
            <w:r>
              <w:rPr>
                <w:rFonts w:ascii="Calibri" w:hAnsi="Calibri" w:cs="Arial"/>
                <w:sz w:val="22"/>
                <w:szCs w:val="22"/>
              </w:rPr>
              <w:t xml:space="preserve"> to identify trends</w:t>
            </w:r>
            <w:r w:rsidR="00787D75">
              <w:rPr>
                <w:rFonts w:ascii="Calibri" w:hAnsi="Calibri" w:cs="Arial"/>
                <w:sz w:val="22"/>
                <w:szCs w:val="22"/>
              </w:rPr>
              <w:t xml:space="preserve"> and make recommendations of how the local authority and partners should proceed. </w:t>
            </w:r>
          </w:p>
          <w:p w14:paraId="40011E2C" w14:textId="77777777" w:rsidR="00730621" w:rsidRDefault="00730621" w:rsidP="00CE6406">
            <w:pPr>
              <w:rPr>
                <w:rFonts w:ascii="Calibri" w:hAnsi="Calibri" w:cs="Arial"/>
                <w:sz w:val="22"/>
                <w:szCs w:val="22"/>
              </w:rPr>
            </w:pPr>
          </w:p>
          <w:p w14:paraId="54DDA3D2" w14:textId="77777777" w:rsidR="00787D75" w:rsidRPr="00787D75" w:rsidRDefault="00787D75" w:rsidP="00CE6406">
            <w:pPr>
              <w:rPr>
                <w:rFonts w:ascii="Calibri" w:hAnsi="Calibri" w:cs="Arial"/>
                <w:sz w:val="22"/>
                <w:szCs w:val="22"/>
                <w:u w:val="single"/>
              </w:rPr>
            </w:pPr>
            <w:r w:rsidRPr="00787D75">
              <w:rPr>
                <w:rFonts w:ascii="Calibri" w:hAnsi="Calibri" w:cs="Arial"/>
                <w:sz w:val="22"/>
                <w:szCs w:val="22"/>
                <w:u w:val="single"/>
              </w:rPr>
              <w:t xml:space="preserve">Housing and Homelessness </w:t>
            </w:r>
          </w:p>
          <w:p w14:paraId="6FE15B14" w14:textId="77777777" w:rsidR="00787D75" w:rsidRDefault="00787D75" w:rsidP="00CE6406">
            <w:pPr>
              <w:rPr>
                <w:rFonts w:ascii="Calibri" w:hAnsi="Calibri" w:cs="Arial"/>
                <w:sz w:val="22"/>
                <w:szCs w:val="22"/>
              </w:rPr>
            </w:pPr>
          </w:p>
          <w:p w14:paraId="18AED6EA" w14:textId="60B569A9" w:rsidR="00730621" w:rsidRDefault="00730621" w:rsidP="00CE6406">
            <w:pPr>
              <w:rPr>
                <w:rFonts w:ascii="Calibri" w:hAnsi="Calibri" w:cs="Arial"/>
                <w:sz w:val="22"/>
                <w:szCs w:val="22"/>
              </w:rPr>
            </w:pPr>
            <w:r>
              <w:rPr>
                <w:rFonts w:ascii="Calibri" w:hAnsi="Calibri" w:cs="Arial"/>
                <w:sz w:val="22"/>
                <w:szCs w:val="22"/>
              </w:rPr>
              <w:t>From early trends emerging it is evident that most people</w:t>
            </w:r>
            <w:r w:rsidR="00787D75">
              <w:rPr>
                <w:rFonts w:ascii="Calibri" w:hAnsi="Calibri" w:cs="Arial"/>
                <w:sz w:val="22"/>
                <w:szCs w:val="22"/>
              </w:rPr>
              <w:t xml:space="preserve"> (that we know about)</w:t>
            </w:r>
            <w:r>
              <w:rPr>
                <w:rFonts w:ascii="Calibri" w:hAnsi="Calibri" w:cs="Arial"/>
                <w:sz w:val="22"/>
                <w:szCs w:val="22"/>
              </w:rPr>
              <w:t xml:space="preserve"> in the cohort are EEA nationals without Settled Status. Those with NRPF Status.</w:t>
            </w:r>
          </w:p>
          <w:p w14:paraId="075FF31A" w14:textId="77777777" w:rsidR="00787D75" w:rsidRDefault="00787D75" w:rsidP="00CE6406">
            <w:pPr>
              <w:rPr>
                <w:rFonts w:ascii="Calibri" w:hAnsi="Calibri" w:cs="Arial"/>
                <w:sz w:val="22"/>
                <w:szCs w:val="22"/>
              </w:rPr>
            </w:pPr>
          </w:p>
          <w:tbl>
            <w:tblPr>
              <w:tblStyle w:val="TableGrid"/>
              <w:tblW w:w="0" w:type="auto"/>
              <w:tblLook w:val="04A0" w:firstRow="1" w:lastRow="0" w:firstColumn="1" w:lastColumn="0" w:noHBand="0" w:noVBand="1"/>
            </w:tblPr>
            <w:tblGrid>
              <w:gridCol w:w="3200"/>
              <w:gridCol w:w="3201"/>
              <w:gridCol w:w="3201"/>
            </w:tblGrid>
            <w:tr w:rsidR="00730621" w14:paraId="1177A1BF" w14:textId="77777777" w:rsidTr="00730621">
              <w:tc>
                <w:tcPr>
                  <w:tcW w:w="3200" w:type="dxa"/>
                </w:tcPr>
                <w:p w14:paraId="7F03BC50" w14:textId="5D33678D" w:rsidR="00730621" w:rsidRPr="00730621" w:rsidRDefault="00730621" w:rsidP="00CE6406">
                  <w:pPr>
                    <w:rPr>
                      <w:rFonts w:ascii="Calibri" w:hAnsi="Calibri" w:cs="Arial"/>
                      <w:b/>
                      <w:sz w:val="22"/>
                      <w:szCs w:val="22"/>
                    </w:rPr>
                  </w:pPr>
                  <w:r w:rsidRPr="00730621">
                    <w:rPr>
                      <w:rFonts w:ascii="Calibri" w:hAnsi="Calibri" w:cs="Arial"/>
                      <w:b/>
                      <w:sz w:val="22"/>
                      <w:szCs w:val="22"/>
                    </w:rPr>
                    <w:t>Cambridgeshire District</w:t>
                  </w:r>
                </w:p>
              </w:tc>
              <w:tc>
                <w:tcPr>
                  <w:tcW w:w="3201" w:type="dxa"/>
                </w:tcPr>
                <w:p w14:paraId="4D5C50FB" w14:textId="181881B7" w:rsidR="00730621" w:rsidRPr="00730621" w:rsidRDefault="00730621" w:rsidP="00CE6406">
                  <w:pPr>
                    <w:rPr>
                      <w:rFonts w:ascii="Calibri" w:hAnsi="Calibri" w:cs="Arial"/>
                      <w:b/>
                      <w:sz w:val="22"/>
                      <w:szCs w:val="22"/>
                    </w:rPr>
                  </w:pPr>
                  <w:r w:rsidRPr="00730621">
                    <w:rPr>
                      <w:rFonts w:ascii="Calibri" w:hAnsi="Calibri" w:cs="Arial"/>
                      <w:b/>
                      <w:sz w:val="22"/>
                      <w:szCs w:val="22"/>
                    </w:rPr>
                    <w:t>NRPF</w:t>
                  </w:r>
                </w:p>
              </w:tc>
              <w:tc>
                <w:tcPr>
                  <w:tcW w:w="3201" w:type="dxa"/>
                </w:tcPr>
                <w:p w14:paraId="699B9A34" w14:textId="3DB9763A" w:rsidR="00730621" w:rsidRPr="00730621" w:rsidRDefault="00730621" w:rsidP="00CE6406">
                  <w:pPr>
                    <w:rPr>
                      <w:rFonts w:ascii="Calibri" w:hAnsi="Calibri" w:cs="Arial"/>
                      <w:b/>
                      <w:sz w:val="22"/>
                      <w:szCs w:val="22"/>
                    </w:rPr>
                  </w:pPr>
                  <w:r w:rsidRPr="00730621">
                    <w:rPr>
                      <w:rFonts w:ascii="Calibri" w:hAnsi="Calibri" w:cs="Arial"/>
                      <w:b/>
                      <w:sz w:val="22"/>
                      <w:szCs w:val="22"/>
                    </w:rPr>
                    <w:t>EEA nationals without settled status</w:t>
                  </w:r>
                </w:p>
              </w:tc>
            </w:tr>
            <w:tr w:rsidR="00730621" w14:paraId="0BD7459D" w14:textId="77777777" w:rsidTr="00730621">
              <w:tc>
                <w:tcPr>
                  <w:tcW w:w="3200" w:type="dxa"/>
                </w:tcPr>
                <w:p w14:paraId="3584E298" w14:textId="23DAE52B" w:rsidR="00730621" w:rsidRDefault="00730621" w:rsidP="00CE6406">
                  <w:pPr>
                    <w:rPr>
                      <w:rFonts w:ascii="Calibri" w:hAnsi="Calibri" w:cs="Arial"/>
                      <w:sz w:val="22"/>
                      <w:szCs w:val="22"/>
                    </w:rPr>
                  </w:pPr>
                  <w:r>
                    <w:rPr>
                      <w:rFonts w:ascii="Calibri" w:hAnsi="Calibri" w:cs="Arial"/>
                      <w:sz w:val="22"/>
                      <w:szCs w:val="22"/>
                    </w:rPr>
                    <w:t>Cambridge City</w:t>
                  </w:r>
                </w:p>
              </w:tc>
              <w:tc>
                <w:tcPr>
                  <w:tcW w:w="3201" w:type="dxa"/>
                </w:tcPr>
                <w:p w14:paraId="45F5C2A0" w14:textId="1F9659B2" w:rsidR="00730621" w:rsidRDefault="00730621" w:rsidP="00CE6406">
                  <w:pPr>
                    <w:rPr>
                      <w:rFonts w:ascii="Calibri" w:hAnsi="Calibri" w:cs="Arial"/>
                      <w:sz w:val="22"/>
                      <w:szCs w:val="22"/>
                    </w:rPr>
                  </w:pPr>
                  <w:r>
                    <w:rPr>
                      <w:rFonts w:ascii="Calibri" w:hAnsi="Calibri" w:cs="Arial"/>
                      <w:sz w:val="22"/>
                      <w:szCs w:val="22"/>
                    </w:rPr>
                    <w:t>4</w:t>
                  </w:r>
                </w:p>
              </w:tc>
              <w:tc>
                <w:tcPr>
                  <w:tcW w:w="3201" w:type="dxa"/>
                </w:tcPr>
                <w:p w14:paraId="00385310" w14:textId="65FBC88B" w:rsidR="00730621" w:rsidRDefault="00730621" w:rsidP="00CE6406">
                  <w:pPr>
                    <w:rPr>
                      <w:rFonts w:ascii="Calibri" w:hAnsi="Calibri" w:cs="Arial"/>
                      <w:sz w:val="22"/>
                      <w:szCs w:val="22"/>
                    </w:rPr>
                  </w:pPr>
                  <w:r>
                    <w:rPr>
                      <w:rFonts w:ascii="Calibri" w:hAnsi="Calibri" w:cs="Arial"/>
                      <w:sz w:val="22"/>
                      <w:szCs w:val="22"/>
                    </w:rPr>
                    <w:t>16</w:t>
                  </w:r>
                </w:p>
              </w:tc>
            </w:tr>
            <w:tr w:rsidR="00730621" w14:paraId="01CED622" w14:textId="77777777" w:rsidTr="00730621">
              <w:tc>
                <w:tcPr>
                  <w:tcW w:w="3200" w:type="dxa"/>
                </w:tcPr>
                <w:p w14:paraId="5C963F5F" w14:textId="4C938E86" w:rsidR="00730621" w:rsidRDefault="00730621" w:rsidP="00CE6406">
                  <w:pPr>
                    <w:rPr>
                      <w:rFonts w:ascii="Calibri" w:hAnsi="Calibri" w:cs="Arial"/>
                      <w:sz w:val="22"/>
                      <w:szCs w:val="22"/>
                    </w:rPr>
                  </w:pPr>
                  <w:r>
                    <w:rPr>
                      <w:rFonts w:ascii="Calibri" w:hAnsi="Calibri" w:cs="Arial"/>
                      <w:sz w:val="22"/>
                      <w:szCs w:val="22"/>
                    </w:rPr>
                    <w:t>East Cambridgeshire District Council</w:t>
                  </w:r>
                </w:p>
              </w:tc>
              <w:tc>
                <w:tcPr>
                  <w:tcW w:w="3201" w:type="dxa"/>
                </w:tcPr>
                <w:p w14:paraId="0B0A1598" w14:textId="53CF8292" w:rsidR="00730621" w:rsidRDefault="00730621" w:rsidP="00CE6406">
                  <w:pPr>
                    <w:rPr>
                      <w:rFonts w:ascii="Calibri" w:hAnsi="Calibri" w:cs="Arial"/>
                      <w:sz w:val="22"/>
                      <w:szCs w:val="22"/>
                    </w:rPr>
                  </w:pPr>
                  <w:r>
                    <w:rPr>
                      <w:rFonts w:ascii="Calibri" w:hAnsi="Calibri" w:cs="Arial"/>
                      <w:sz w:val="22"/>
                      <w:szCs w:val="22"/>
                    </w:rPr>
                    <w:t>0</w:t>
                  </w:r>
                </w:p>
              </w:tc>
              <w:tc>
                <w:tcPr>
                  <w:tcW w:w="3201" w:type="dxa"/>
                </w:tcPr>
                <w:p w14:paraId="1CEB169A" w14:textId="5AD0F759" w:rsidR="00730621" w:rsidRDefault="00730621" w:rsidP="00CE6406">
                  <w:pPr>
                    <w:rPr>
                      <w:rFonts w:ascii="Calibri" w:hAnsi="Calibri" w:cs="Arial"/>
                      <w:sz w:val="22"/>
                      <w:szCs w:val="22"/>
                    </w:rPr>
                  </w:pPr>
                  <w:r>
                    <w:rPr>
                      <w:rFonts w:ascii="Calibri" w:hAnsi="Calibri" w:cs="Arial"/>
                      <w:sz w:val="22"/>
                      <w:szCs w:val="22"/>
                    </w:rPr>
                    <w:t>0</w:t>
                  </w:r>
                </w:p>
              </w:tc>
            </w:tr>
            <w:tr w:rsidR="00730621" w14:paraId="18A2E353" w14:textId="77777777" w:rsidTr="00730621">
              <w:tc>
                <w:tcPr>
                  <w:tcW w:w="3200" w:type="dxa"/>
                </w:tcPr>
                <w:p w14:paraId="76F99510" w14:textId="38A194ED" w:rsidR="00730621" w:rsidRDefault="00730621" w:rsidP="00CE6406">
                  <w:pPr>
                    <w:rPr>
                      <w:rFonts w:ascii="Calibri" w:hAnsi="Calibri" w:cs="Arial"/>
                      <w:sz w:val="22"/>
                      <w:szCs w:val="22"/>
                    </w:rPr>
                  </w:pPr>
                  <w:r>
                    <w:rPr>
                      <w:rFonts w:ascii="Calibri" w:hAnsi="Calibri" w:cs="Arial"/>
                      <w:sz w:val="22"/>
                      <w:szCs w:val="22"/>
                    </w:rPr>
                    <w:t>Fenland</w:t>
                  </w:r>
                </w:p>
              </w:tc>
              <w:tc>
                <w:tcPr>
                  <w:tcW w:w="3201" w:type="dxa"/>
                </w:tcPr>
                <w:p w14:paraId="5FD8884A" w14:textId="6AC3FF79" w:rsidR="00730621" w:rsidRDefault="00787D75" w:rsidP="00CE6406">
                  <w:pPr>
                    <w:rPr>
                      <w:rFonts w:ascii="Calibri" w:hAnsi="Calibri" w:cs="Arial"/>
                      <w:sz w:val="22"/>
                      <w:szCs w:val="22"/>
                    </w:rPr>
                  </w:pPr>
                  <w:r>
                    <w:rPr>
                      <w:rFonts w:ascii="Calibri" w:hAnsi="Calibri" w:cs="Arial"/>
                      <w:sz w:val="22"/>
                      <w:szCs w:val="22"/>
                    </w:rPr>
                    <w:t>3</w:t>
                  </w:r>
                </w:p>
              </w:tc>
              <w:tc>
                <w:tcPr>
                  <w:tcW w:w="3201" w:type="dxa"/>
                </w:tcPr>
                <w:p w14:paraId="10F16B02" w14:textId="502306AD" w:rsidR="00730621" w:rsidRDefault="00787D75" w:rsidP="00CE6406">
                  <w:pPr>
                    <w:rPr>
                      <w:rFonts w:ascii="Calibri" w:hAnsi="Calibri" w:cs="Arial"/>
                      <w:sz w:val="22"/>
                      <w:szCs w:val="22"/>
                    </w:rPr>
                  </w:pPr>
                  <w:r>
                    <w:rPr>
                      <w:rFonts w:ascii="Calibri" w:hAnsi="Calibri" w:cs="Arial"/>
                      <w:sz w:val="22"/>
                      <w:szCs w:val="22"/>
                    </w:rPr>
                    <w:t>17 (applying for settles status)</w:t>
                  </w:r>
                </w:p>
              </w:tc>
            </w:tr>
            <w:tr w:rsidR="00730621" w14:paraId="1228B973" w14:textId="77777777" w:rsidTr="00730621">
              <w:tc>
                <w:tcPr>
                  <w:tcW w:w="3200" w:type="dxa"/>
                </w:tcPr>
                <w:p w14:paraId="3BF7B873" w14:textId="5F453D41" w:rsidR="00730621" w:rsidRDefault="00730621" w:rsidP="00CE6406">
                  <w:pPr>
                    <w:rPr>
                      <w:rFonts w:ascii="Calibri" w:hAnsi="Calibri" w:cs="Arial"/>
                      <w:sz w:val="22"/>
                      <w:szCs w:val="22"/>
                    </w:rPr>
                  </w:pPr>
                  <w:r>
                    <w:rPr>
                      <w:rFonts w:ascii="Calibri" w:hAnsi="Calibri" w:cs="Arial"/>
                      <w:sz w:val="22"/>
                      <w:szCs w:val="22"/>
                    </w:rPr>
                    <w:t>Huntingdonshire District Council</w:t>
                  </w:r>
                </w:p>
              </w:tc>
              <w:tc>
                <w:tcPr>
                  <w:tcW w:w="3201" w:type="dxa"/>
                </w:tcPr>
                <w:p w14:paraId="296BF0B1" w14:textId="5C412B51" w:rsidR="00730621" w:rsidRDefault="00787D75" w:rsidP="00CE6406">
                  <w:pPr>
                    <w:rPr>
                      <w:rFonts w:ascii="Calibri" w:hAnsi="Calibri" w:cs="Arial"/>
                      <w:sz w:val="22"/>
                      <w:szCs w:val="22"/>
                    </w:rPr>
                  </w:pPr>
                  <w:r>
                    <w:rPr>
                      <w:rFonts w:ascii="Calibri" w:hAnsi="Calibri" w:cs="Arial"/>
                      <w:sz w:val="22"/>
                      <w:szCs w:val="22"/>
                    </w:rPr>
                    <w:t>0</w:t>
                  </w:r>
                </w:p>
              </w:tc>
              <w:tc>
                <w:tcPr>
                  <w:tcW w:w="3201" w:type="dxa"/>
                </w:tcPr>
                <w:p w14:paraId="2CFD72C5" w14:textId="7C2CC2FC" w:rsidR="00730621" w:rsidRDefault="00787D75" w:rsidP="00CE6406">
                  <w:pPr>
                    <w:rPr>
                      <w:rFonts w:ascii="Calibri" w:hAnsi="Calibri" w:cs="Arial"/>
                      <w:sz w:val="22"/>
                      <w:szCs w:val="22"/>
                    </w:rPr>
                  </w:pPr>
                  <w:r>
                    <w:rPr>
                      <w:rFonts w:ascii="Calibri" w:hAnsi="Calibri" w:cs="Arial"/>
                      <w:sz w:val="22"/>
                      <w:szCs w:val="22"/>
                    </w:rPr>
                    <w:t>5</w:t>
                  </w:r>
                </w:p>
              </w:tc>
            </w:tr>
            <w:tr w:rsidR="00730621" w14:paraId="79D66301" w14:textId="77777777" w:rsidTr="00730621">
              <w:tc>
                <w:tcPr>
                  <w:tcW w:w="3200" w:type="dxa"/>
                </w:tcPr>
                <w:p w14:paraId="3F5F2800" w14:textId="7A30235B" w:rsidR="00730621" w:rsidRDefault="00730621" w:rsidP="00CE6406">
                  <w:pPr>
                    <w:rPr>
                      <w:rFonts w:ascii="Calibri" w:hAnsi="Calibri" w:cs="Arial"/>
                      <w:sz w:val="22"/>
                      <w:szCs w:val="22"/>
                    </w:rPr>
                  </w:pPr>
                  <w:r>
                    <w:rPr>
                      <w:rFonts w:ascii="Calibri" w:hAnsi="Calibri" w:cs="Arial"/>
                      <w:sz w:val="22"/>
                      <w:szCs w:val="22"/>
                    </w:rPr>
                    <w:t>Peterborough City</w:t>
                  </w:r>
                </w:p>
              </w:tc>
              <w:tc>
                <w:tcPr>
                  <w:tcW w:w="3201" w:type="dxa"/>
                </w:tcPr>
                <w:p w14:paraId="408E5CD2" w14:textId="4B27A050" w:rsidR="00730621" w:rsidRDefault="00787D75" w:rsidP="00CE6406">
                  <w:pPr>
                    <w:rPr>
                      <w:rFonts w:ascii="Calibri" w:hAnsi="Calibri" w:cs="Arial"/>
                      <w:sz w:val="22"/>
                      <w:szCs w:val="22"/>
                    </w:rPr>
                  </w:pPr>
                  <w:r>
                    <w:rPr>
                      <w:rFonts w:ascii="Calibri" w:hAnsi="Calibri" w:cs="Arial"/>
                      <w:sz w:val="22"/>
                      <w:szCs w:val="22"/>
                    </w:rPr>
                    <w:t>1</w:t>
                  </w:r>
                </w:p>
              </w:tc>
              <w:tc>
                <w:tcPr>
                  <w:tcW w:w="3201" w:type="dxa"/>
                </w:tcPr>
                <w:p w14:paraId="308BAF72" w14:textId="4A3DE764" w:rsidR="00730621" w:rsidRDefault="00787D75" w:rsidP="00CE6406">
                  <w:pPr>
                    <w:rPr>
                      <w:rFonts w:ascii="Calibri" w:hAnsi="Calibri" w:cs="Arial"/>
                      <w:sz w:val="22"/>
                      <w:szCs w:val="22"/>
                    </w:rPr>
                  </w:pPr>
                  <w:r>
                    <w:rPr>
                      <w:rFonts w:ascii="Calibri" w:hAnsi="Calibri" w:cs="Arial"/>
                      <w:sz w:val="22"/>
                      <w:szCs w:val="22"/>
                    </w:rPr>
                    <w:t>27</w:t>
                  </w:r>
                </w:p>
              </w:tc>
            </w:tr>
            <w:tr w:rsidR="00730621" w14:paraId="65251FD1" w14:textId="77777777" w:rsidTr="00730621">
              <w:tc>
                <w:tcPr>
                  <w:tcW w:w="3200" w:type="dxa"/>
                </w:tcPr>
                <w:p w14:paraId="4746B0BA" w14:textId="6E2D53E0" w:rsidR="00730621" w:rsidRDefault="00730621" w:rsidP="00CE6406">
                  <w:pPr>
                    <w:rPr>
                      <w:rFonts w:ascii="Calibri" w:hAnsi="Calibri" w:cs="Arial"/>
                      <w:sz w:val="22"/>
                      <w:szCs w:val="22"/>
                    </w:rPr>
                  </w:pPr>
                  <w:r>
                    <w:rPr>
                      <w:rFonts w:ascii="Calibri" w:hAnsi="Calibri" w:cs="Arial"/>
                      <w:sz w:val="22"/>
                      <w:szCs w:val="22"/>
                    </w:rPr>
                    <w:t xml:space="preserve">South </w:t>
                  </w:r>
                  <w:r w:rsidR="00787D75">
                    <w:rPr>
                      <w:rFonts w:ascii="Calibri" w:hAnsi="Calibri" w:cs="Arial"/>
                      <w:sz w:val="22"/>
                      <w:szCs w:val="22"/>
                    </w:rPr>
                    <w:t>Cambridgeshire</w:t>
                  </w:r>
                  <w:r>
                    <w:rPr>
                      <w:rFonts w:ascii="Calibri" w:hAnsi="Calibri" w:cs="Arial"/>
                      <w:sz w:val="22"/>
                      <w:szCs w:val="22"/>
                    </w:rPr>
                    <w:t xml:space="preserve"> District Council</w:t>
                  </w:r>
                </w:p>
              </w:tc>
              <w:tc>
                <w:tcPr>
                  <w:tcW w:w="3201" w:type="dxa"/>
                </w:tcPr>
                <w:p w14:paraId="7DF6B6D1" w14:textId="5BF7AC23" w:rsidR="00730621" w:rsidRDefault="00787D75" w:rsidP="00CE6406">
                  <w:pPr>
                    <w:rPr>
                      <w:rFonts w:ascii="Calibri" w:hAnsi="Calibri" w:cs="Arial"/>
                      <w:sz w:val="22"/>
                      <w:szCs w:val="22"/>
                    </w:rPr>
                  </w:pPr>
                  <w:r>
                    <w:rPr>
                      <w:rFonts w:ascii="Calibri" w:hAnsi="Calibri" w:cs="Arial"/>
                      <w:sz w:val="22"/>
                      <w:szCs w:val="22"/>
                    </w:rPr>
                    <w:t>0</w:t>
                  </w:r>
                </w:p>
              </w:tc>
              <w:tc>
                <w:tcPr>
                  <w:tcW w:w="3201" w:type="dxa"/>
                </w:tcPr>
                <w:p w14:paraId="7CD07BAA" w14:textId="4793ACFB" w:rsidR="00730621" w:rsidRDefault="00787D75" w:rsidP="00CE6406">
                  <w:pPr>
                    <w:rPr>
                      <w:rFonts w:ascii="Calibri" w:hAnsi="Calibri" w:cs="Arial"/>
                      <w:sz w:val="22"/>
                      <w:szCs w:val="22"/>
                    </w:rPr>
                  </w:pPr>
                  <w:r>
                    <w:rPr>
                      <w:rFonts w:ascii="Calibri" w:hAnsi="Calibri" w:cs="Arial"/>
                      <w:sz w:val="22"/>
                      <w:szCs w:val="22"/>
                    </w:rPr>
                    <w:t>0</w:t>
                  </w:r>
                </w:p>
              </w:tc>
            </w:tr>
          </w:tbl>
          <w:p w14:paraId="05EF4B64" w14:textId="6580C913" w:rsidR="00730621" w:rsidRDefault="00730621" w:rsidP="00CE6406">
            <w:pPr>
              <w:rPr>
                <w:rFonts w:ascii="Calibri" w:hAnsi="Calibri" w:cs="Arial"/>
                <w:sz w:val="22"/>
                <w:szCs w:val="22"/>
              </w:rPr>
            </w:pPr>
          </w:p>
          <w:p w14:paraId="3846DA1F" w14:textId="13E121A3" w:rsidR="00CE6406" w:rsidRDefault="00787D75" w:rsidP="00CE6406">
            <w:pPr>
              <w:rPr>
                <w:rFonts w:ascii="Calibri" w:hAnsi="Calibri" w:cs="Arial"/>
                <w:sz w:val="22"/>
                <w:szCs w:val="22"/>
              </w:rPr>
            </w:pPr>
            <w:r>
              <w:rPr>
                <w:rFonts w:ascii="Calibri" w:hAnsi="Calibri" w:cs="Arial"/>
                <w:sz w:val="22"/>
                <w:szCs w:val="22"/>
              </w:rPr>
              <w:t>The</w:t>
            </w:r>
            <w:r w:rsidR="0028300C">
              <w:rPr>
                <w:rFonts w:ascii="Calibri" w:hAnsi="Calibri" w:cs="Arial"/>
                <w:sz w:val="22"/>
                <w:szCs w:val="22"/>
              </w:rPr>
              <w:t xml:space="preserve"> NRPF</w:t>
            </w:r>
            <w:r>
              <w:rPr>
                <w:rFonts w:ascii="Calibri" w:hAnsi="Calibri" w:cs="Arial"/>
                <w:sz w:val="22"/>
                <w:szCs w:val="22"/>
              </w:rPr>
              <w:t xml:space="preserve"> </w:t>
            </w:r>
            <w:r w:rsidR="0028300C">
              <w:rPr>
                <w:rFonts w:ascii="Calibri" w:hAnsi="Calibri" w:cs="Arial"/>
                <w:sz w:val="22"/>
                <w:szCs w:val="22"/>
              </w:rPr>
              <w:t>cohort would achieve better outcomes if we had a coordinated response that includes the local authority, Home Office, Housing and Community Voluntary Services. Considerations include</w:t>
            </w:r>
            <w:r>
              <w:rPr>
                <w:rFonts w:ascii="Calibri" w:hAnsi="Calibri" w:cs="Arial"/>
                <w:sz w:val="22"/>
                <w:szCs w:val="22"/>
              </w:rPr>
              <w:t>, inter alia, housing, employment, training and skills,</w:t>
            </w:r>
            <w:r w:rsidR="001241A4">
              <w:rPr>
                <w:rFonts w:ascii="Calibri" w:hAnsi="Calibri" w:cs="Arial"/>
                <w:sz w:val="22"/>
                <w:szCs w:val="22"/>
              </w:rPr>
              <w:t xml:space="preserve"> legal advice,</w:t>
            </w:r>
            <w:r>
              <w:rPr>
                <w:rFonts w:ascii="Calibri" w:hAnsi="Calibri" w:cs="Arial"/>
                <w:sz w:val="22"/>
                <w:szCs w:val="22"/>
              </w:rPr>
              <w:t xml:space="preserve"> immigration advice</w:t>
            </w:r>
            <w:r w:rsidR="0028300C">
              <w:rPr>
                <w:rFonts w:ascii="Calibri" w:hAnsi="Calibri" w:cs="Arial"/>
                <w:sz w:val="22"/>
                <w:szCs w:val="22"/>
              </w:rPr>
              <w:t xml:space="preserve">, food security, </w:t>
            </w:r>
            <w:r w:rsidR="001241A4">
              <w:rPr>
                <w:rFonts w:ascii="Calibri" w:hAnsi="Calibri" w:cs="Arial"/>
                <w:sz w:val="22"/>
                <w:szCs w:val="22"/>
              </w:rPr>
              <w:t xml:space="preserve">support for victims of </w:t>
            </w:r>
            <w:r w:rsidR="0028300C">
              <w:rPr>
                <w:rFonts w:ascii="Calibri" w:hAnsi="Calibri" w:cs="Arial"/>
                <w:sz w:val="22"/>
                <w:szCs w:val="22"/>
              </w:rPr>
              <w:t>domestic abuse, drug and alcohol services</w:t>
            </w:r>
            <w:r>
              <w:rPr>
                <w:rFonts w:ascii="Calibri" w:hAnsi="Calibri" w:cs="Arial"/>
                <w:sz w:val="22"/>
                <w:szCs w:val="22"/>
              </w:rPr>
              <w:t xml:space="preserve"> and gaining settled status in order to have recourse to public funds.</w:t>
            </w:r>
          </w:p>
          <w:p w14:paraId="754EB764" w14:textId="77777777" w:rsidR="0028300C" w:rsidRDefault="0028300C" w:rsidP="00CE6406">
            <w:pPr>
              <w:rPr>
                <w:rFonts w:ascii="Calibri" w:hAnsi="Calibri" w:cs="Arial"/>
                <w:sz w:val="22"/>
                <w:szCs w:val="22"/>
              </w:rPr>
            </w:pPr>
          </w:p>
          <w:p w14:paraId="67DE5C7B" w14:textId="11D48901" w:rsidR="0028300C" w:rsidRDefault="0028300C" w:rsidP="00CE6406">
            <w:pPr>
              <w:rPr>
                <w:rFonts w:ascii="Calibri" w:hAnsi="Calibri" w:cs="Arial"/>
                <w:sz w:val="22"/>
                <w:szCs w:val="22"/>
                <w:u w:val="single"/>
              </w:rPr>
            </w:pPr>
            <w:r w:rsidRPr="00D913DE">
              <w:rPr>
                <w:rFonts w:ascii="Calibri" w:hAnsi="Calibri" w:cs="Arial"/>
                <w:sz w:val="22"/>
                <w:szCs w:val="22"/>
                <w:u w:val="single"/>
              </w:rPr>
              <w:t>Partnership Working</w:t>
            </w:r>
          </w:p>
          <w:p w14:paraId="68D968EF" w14:textId="77777777" w:rsidR="00D913DE" w:rsidRDefault="00D913DE" w:rsidP="00CE6406">
            <w:pPr>
              <w:rPr>
                <w:rFonts w:ascii="Calibri" w:hAnsi="Calibri" w:cs="Arial"/>
                <w:sz w:val="22"/>
                <w:szCs w:val="22"/>
                <w:u w:val="single"/>
              </w:rPr>
            </w:pPr>
          </w:p>
          <w:p w14:paraId="534C8439" w14:textId="01E23DD9" w:rsidR="00D913DE" w:rsidRDefault="00D913DE" w:rsidP="00CE6406">
            <w:pPr>
              <w:rPr>
                <w:rFonts w:ascii="Calibri" w:hAnsi="Calibri" w:cs="Arial"/>
                <w:sz w:val="22"/>
                <w:szCs w:val="22"/>
              </w:rPr>
            </w:pPr>
            <w:r w:rsidRPr="00D913DE">
              <w:rPr>
                <w:rFonts w:ascii="Calibri" w:hAnsi="Calibri" w:cs="Arial"/>
                <w:sz w:val="22"/>
                <w:szCs w:val="22"/>
              </w:rPr>
              <w:t xml:space="preserve">The task and finish group has been working with the national NRPF Network and has made connections with the East of England lead for NRPF and local network. </w:t>
            </w:r>
            <w:r>
              <w:rPr>
                <w:rFonts w:ascii="Calibri" w:hAnsi="Calibri" w:cs="Arial"/>
                <w:sz w:val="22"/>
                <w:szCs w:val="22"/>
              </w:rPr>
              <w:t>The task and finish group is due to attend the local East of England network meeting on 14</w:t>
            </w:r>
            <w:r w:rsidRPr="00D913DE">
              <w:rPr>
                <w:rFonts w:ascii="Calibri" w:hAnsi="Calibri" w:cs="Arial"/>
                <w:sz w:val="22"/>
                <w:szCs w:val="22"/>
                <w:vertAlign w:val="superscript"/>
              </w:rPr>
              <w:t>th</w:t>
            </w:r>
            <w:r>
              <w:rPr>
                <w:rFonts w:ascii="Calibri" w:hAnsi="Calibri" w:cs="Arial"/>
                <w:sz w:val="22"/>
                <w:szCs w:val="22"/>
              </w:rPr>
              <w:t xml:space="preserve"> July. There have been positive links made with Norfolk Council’s “People from Abroad” team. In Norfolk there is a dedicated team that works with people with NRPF status. </w:t>
            </w:r>
          </w:p>
          <w:p w14:paraId="0107305C" w14:textId="77777777" w:rsidR="00D913DE" w:rsidRDefault="00D913DE" w:rsidP="00CE6406">
            <w:pPr>
              <w:rPr>
                <w:rFonts w:ascii="Calibri" w:hAnsi="Calibri" w:cs="Arial"/>
                <w:sz w:val="22"/>
                <w:szCs w:val="22"/>
              </w:rPr>
            </w:pPr>
          </w:p>
          <w:p w14:paraId="3ED42BC7" w14:textId="15702C04" w:rsidR="001241A4" w:rsidRDefault="001241A4" w:rsidP="00CE6406">
            <w:pPr>
              <w:rPr>
                <w:rFonts w:ascii="Calibri" w:hAnsi="Calibri" w:cs="Arial"/>
                <w:sz w:val="22"/>
                <w:szCs w:val="22"/>
              </w:rPr>
            </w:pPr>
            <w:r>
              <w:rPr>
                <w:rFonts w:ascii="Calibri" w:hAnsi="Calibri" w:cs="Arial"/>
                <w:sz w:val="22"/>
                <w:szCs w:val="22"/>
              </w:rPr>
              <w:t>Today we</w:t>
            </w:r>
            <w:r w:rsidR="00D913DE">
              <w:rPr>
                <w:rFonts w:ascii="Calibri" w:hAnsi="Calibri" w:cs="Arial"/>
                <w:sz w:val="22"/>
                <w:szCs w:val="22"/>
              </w:rPr>
              <w:t xml:space="preserve"> attended training from the NRPF Network “step down pathways for people with NRPF status”</w:t>
            </w:r>
            <w:r w:rsidR="004D77D5">
              <w:rPr>
                <w:rFonts w:ascii="Calibri" w:hAnsi="Calibri" w:cs="Arial"/>
                <w:sz w:val="22"/>
                <w:szCs w:val="22"/>
              </w:rPr>
              <w:t>.</w:t>
            </w:r>
            <w:r w:rsidR="00D913DE">
              <w:rPr>
                <w:rFonts w:ascii="Calibri" w:hAnsi="Calibri" w:cs="Arial"/>
                <w:sz w:val="22"/>
                <w:szCs w:val="22"/>
              </w:rPr>
              <w:t xml:space="preserve"> A strategic approach is recommended with guidance from senior council leaders as to who is responsible for managing this cohort. National </w:t>
            </w:r>
            <w:r>
              <w:rPr>
                <w:rFonts w:ascii="Calibri" w:hAnsi="Calibri" w:cs="Arial"/>
                <w:sz w:val="22"/>
                <w:szCs w:val="22"/>
              </w:rPr>
              <w:t>guidance requires</w:t>
            </w:r>
            <w:r w:rsidR="00D913DE">
              <w:rPr>
                <w:rFonts w:ascii="Calibri" w:hAnsi="Calibri" w:cs="Arial"/>
                <w:sz w:val="22"/>
                <w:szCs w:val="22"/>
              </w:rPr>
              <w:t xml:space="preserve"> us to identify what we could put into place </w:t>
            </w:r>
            <w:r>
              <w:rPr>
                <w:rFonts w:ascii="Calibri" w:hAnsi="Calibri" w:cs="Arial"/>
                <w:sz w:val="22"/>
                <w:szCs w:val="22"/>
              </w:rPr>
              <w:t xml:space="preserve">so we can make a decision about who will act and funding. </w:t>
            </w:r>
          </w:p>
          <w:p w14:paraId="7871FE40" w14:textId="77777777" w:rsidR="001241A4" w:rsidRDefault="001241A4" w:rsidP="00CE6406">
            <w:pPr>
              <w:rPr>
                <w:rFonts w:ascii="Calibri" w:hAnsi="Calibri" w:cs="Arial"/>
                <w:sz w:val="22"/>
                <w:szCs w:val="22"/>
              </w:rPr>
            </w:pPr>
          </w:p>
          <w:p w14:paraId="4833CC72" w14:textId="36AF8583" w:rsidR="001241A4" w:rsidRDefault="001241A4" w:rsidP="00CE6406">
            <w:pPr>
              <w:rPr>
                <w:rFonts w:ascii="Calibri" w:hAnsi="Calibri" w:cs="Arial"/>
                <w:sz w:val="22"/>
                <w:szCs w:val="22"/>
              </w:rPr>
            </w:pPr>
            <w:r>
              <w:rPr>
                <w:rFonts w:ascii="Calibri" w:hAnsi="Calibri" w:cs="Arial"/>
                <w:sz w:val="22"/>
                <w:szCs w:val="22"/>
              </w:rPr>
              <w:t>Support for NRPF includes 3 steps:</w:t>
            </w:r>
          </w:p>
          <w:p w14:paraId="06A1CE61" w14:textId="3A0D3AC0" w:rsidR="001241A4" w:rsidRDefault="001241A4" w:rsidP="00CE6406">
            <w:pPr>
              <w:rPr>
                <w:rFonts w:ascii="Calibri" w:hAnsi="Calibri" w:cs="Arial"/>
                <w:sz w:val="22"/>
                <w:szCs w:val="22"/>
              </w:rPr>
            </w:pPr>
            <w:r>
              <w:rPr>
                <w:rFonts w:ascii="Calibri" w:hAnsi="Calibri" w:cs="Arial"/>
                <w:sz w:val="22"/>
                <w:szCs w:val="22"/>
              </w:rPr>
              <w:t>Step 1- Identify the NRPF cohort</w:t>
            </w:r>
          </w:p>
          <w:p w14:paraId="2893981D" w14:textId="3DE200A8" w:rsidR="001241A4" w:rsidRDefault="001241A4" w:rsidP="00CE6406">
            <w:pPr>
              <w:rPr>
                <w:rFonts w:ascii="Calibri" w:hAnsi="Calibri" w:cs="Arial"/>
                <w:sz w:val="22"/>
                <w:szCs w:val="22"/>
              </w:rPr>
            </w:pPr>
            <w:r>
              <w:rPr>
                <w:rFonts w:ascii="Calibri" w:hAnsi="Calibri" w:cs="Arial"/>
                <w:sz w:val="22"/>
                <w:szCs w:val="22"/>
              </w:rPr>
              <w:t xml:space="preserve">Step 2- Transfer to Statutory Support from the Home Office or Local Authority (for adults with eligible needs under the Care Act, families with children under age 18 under Section 17 of the Children’s Act, support for care leavers 18-25 and people that have experienced modern day slavery. </w:t>
            </w:r>
          </w:p>
          <w:p w14:paraId="223FF111" w14:textId="61ECE35B" w:rsidR="001241A4" w:rsidRDefault="001241A4" w:rsidP="00CE6406">
            <w:pPr>
              <w:rPr>
                <w:rFonts w:ascii="Calibri" w:hAnsi="Calibri" w:cs="Arial"/>
                <w:sz w:val="22"/>
                <w:szCs w:val="22"/>
              </w:rPr>
            </w:pPr>
            <w:r>
              <w:rPr>
                <w:rFonts w:ascii="Calibri" w:hAnsi="Calibri" w:cs="Arial"/>
                <w:sz w:val="22"/>
                <w:szCs w:val="22"/>
              </w:rPr>
              <w:lastRenderedPageBreak/>
              <w:t>Step 3- Sustainable outcomes</w:t>
            </w:r>
            <w:r w:rsidR="004D77D5">
              <w:rPr>
                <w:rFonts w:ascii="Calibri" w:hAnsi="Calibri" w:cs="Arial"/>
                <w:sz w:val="22"/>
                <w:szCs w:val="22"/>
              </w:rPr>
              <w:t xml:space="preserve"> including immigration advice from a regulated source, a commissioned advice service and routes to recourse including asylum status, immigration status and settled status for EEA nationals.</w:t>
            </w:r>
          </w:p>
          <w:p w14:paraId="5C104D4A" w14:textId="77777777" w:rsidR="001241A4" w:rsidRDefault="001241A4" w:rsidP="00CE6406">
            <w:pPr>
              <w:rPr>
                <w:rFonts w:ascii="Calibri" w:hAnsi="Calibri" w:cs="Arial"/>
                <w:sz w:val="22"/>
                <w:szCs w:val="22"/>
              </w:rPr>
            </w:pPr>
          </w:p>
          <w:p w14:paraId="779B811F" w14:textId="6CA048A8" w:rsidR="00D913DE" w:rsidRPr="00D913DE" w:rsidRDefault="001241A4" w:rsidP="00CE6406">
            <w:pPr>
              <w:rPr>
                <w:rFonts w:ascii="Calibri" w:hAnsi="Calibri" w:cs="Arial"/>
                <w:sz w:val="22"/>
                <w:szCs w:val="22"/>
              </w:rPr>
            </w:pPr>
            <w:r>
              <w:rPr>
                <w:rFonts w:ascii="Calibri" w:hAnsi="Calibri" w:cs="Arial"/>
                <w:sz w:val="22"/>
                <w:szCs w:val="22"/>
              </w:rPr>
              <w:t>The task and finish group will discuss this on 8</w:t>
            </w:r>
            <w:r w:rsidRPr="001241A4">
              <w:rPr>
                <w:rFonts w:ascii="Calibri" w:hAnsi="Calibri" w:cs="Arial"/>
                <w:sz w:val="22"/>
                <w:szCs w:val="22"/>
                <w:vertAlign w:val="superscript"/>
              </w:rPr>
              <w:t>th</w:t>
            </w:r>
            <w:r>
              <w:rPr>
                <w:rFonts w:ascii="Calibri" w:hAnsi="Calibri" w:cs="Arial"/>
                <w:sz w:val="22"/>
                <w:szCs w:val="22"/>
              </w:rPr>
              <w:t xml:space="preserve"> July and make recommendations. </w:t>
            </w:r>
          </w:p>
          <w:p w14:paraId="2B1BA3AD" w14:textId="77777777" w:rsidR="00CE6406" w:rsidRDefault="00CE6406" w:rsidP="00CE6406">
            <w:pPr>
              <w:rPr>
                <w:rFonts w:ascii="Calibri" w:hAnsi="Calibri" w:cs="Arial"/>
                <w:sz w:val="22"/>
                <w:szCs w:val="22"/>
              </w:rPr>
            </w:pPr>
          </w:p>
          <w:p w14:paraId="14253CE8" w14:textId="2E1B16D0" w:rsidR="00CE6406" w:rsidRDefault="00CE6406" w:rsidP="00CE6406">
            <w:pPr>
              <w:rPr>
                <w:rFonts w:ascii="Calibri" w:hAnsi="Calibri" w:cs="Arial"/>
                <w:sz w:val="22"/>
                <w:szCs w:val="22"/>
              </w:rPr>
            </w:pPr>
          </w:p>
          <w:p w14:paraId="10D2D279" w14:textId="206314E4" w:rsidR="00CE6406" w:rsidRPr="00CE6406" w:rsidRDefault="00CE6406" w:rsidP="00CE6406">
            <w:pPr>
              <w:rPr>
                <w:rFonts w:ascii="Calibri" w:hAnsi="Calibri" w:cs="Arial"/>
                <w:sz w:val="22"/>
                <w:szCs w:val="22"/>
              </w:rPr>
            </w:pPr>
          </w:p>
        </w:tc>
      </w:tr>
      <w:tr w:rsidR="00231D9B" w:rsidRPr="009651FB" w14:paraId="550D9EDE" w14:textId="77777777" w:rsidTr="00CE6406">
        <w:trPr>
          <w:trHeight w:val="492"/>
        </w:trPr>
        <w:tc>
          <w:tcPr>
            <w:tcW w:w="9828" w:type="dxa"/>
            <w:shd w:val="clear" w:color="auto" w:fill="C0C0C0"/>
          </w:tcPr>
          <w:p w14:paraId="06948BAF" w14:textId="0A0FF052" w:rsidR="00231D9B" w:rsidRDefault="00446FC6" w:rsidP="00791B5F">
            <w:pPr>
              <w:rPr>
                <w:rFonts w:ascii="Calibri" w:hAnsi="Calibri" w:cs="Arial"/>
                <w:b/>
                <w:sz w:val="22"/>
                <w:szCs w:val="22"/>
              </w:rPr>
            </w:pPr>
            <w:r>
              <w:rPr>
                <w:rFonts w:ascii="Calibri" w:hAnsi="Calibri" w:cs="Arial"/>
                <w:b/>
                <w:sz w:val="22"/>
                <w:szCs w:val="22"/>
              </w:rPr>
              <w:lastRenderedPageBreak/>
              <w:t xml:space="preserve">GAPS / CHALLENGES </w:t>
            </w:r>
          </w:p>
          <w:p w14:paraId="7F3CA833" w14:textId="1FCD4D85" w:rsidR="00231D9B" w:rsidRPr="00CE6406" w:rsidRDefault="00231D9B" w:rsidP="00CE6406">
            <w:pPr>
              <w:rPr>
                <w:rFonts w:ascii="Calibri" w:hAnsi="Calibri" w:cs="Arial"/>
                <w:sz w:val="22"/>
                <w:szCs w:val="22"/>
              </w:rPr>
            </w:pPr>
          </w:p>
        </w:tc>
      </w:tr>
      <w:tr w:rsidR="00AC75F8" w:rsidRPr="009651FB" w14:paraId="3C106071" w14:textId="77777777" w:rsidTr="00CE6406">
        <w:trPr>
          <w:trHeight w:val="386"/>
        </w:trPr>
        <w:tc>
          <w:tcPr>
            <w:tcW w:w="9828" w:type="dxa"/>
            <w:tcBorders>
              <w:bottom w:val="single" w:sz="4" w:space="0" w:color="auto"/>
            </w:tcBorders>
            <w:shd w:val="clear" w:color="auto" w:fill="auto"/>
          </w:tcPr>
          <w:p w14:paraId="25038E7F" w14:textId="70CEA877" w:rsidR="008063B1" w:rsidRDefault="00787D75" w:rsidP="00CE6406">
            <w:pPr>
              <w:spacing w:before="60"/>
              <w:rPr>
                <w:rFonts w:ascii="Calibri" w:hAnsi="Calibri" w:cs="Arial"/>
                <w:sz w:val="22"/>
                <w:szCs w:val="22"/>
              </w:rPr>
            </w:pPr>
            <w:r>
              <w:rPr>
                <w:rFonts w:ascii="Calibri" w:hAnsi="Calibri" w:cs="Arial"/>
                <w:sz w:val="22"/>
                <w:szCs w:val="22"/>
              </w:rPr>
              <w:t>A</w:t>
            </w:r>
            <w:r w:rsidR="0028300C">
              <w:rPr>
                <w:rFonts w:ascii="Calibri" w:hAnsi="Calibri" w:cs="Arial"/>
                <w:sz w:val="22"/>
                <w:szCs w:val="22"/>
              </w:rPr>
              <w:t xml:space="preserve"> </w:t>
            </w:r>
            <w:r>
              <w:rPr>
                <w:rFonts w:ascii="Calibri" w:hAnsi="Calibri" w:cs="Arial"/>
                <w:sz w:val="22"/>
                <w:szCs w:val="22"/>
              </w:rPr>
              <w:t>key challenge is identifying this cohort. We are working with partners to identify them and it is clear that most organisations do not collect data on NRPF status.</w:t>
            </w:r>
            <w:r w:rsidR="004D77D5">
              <w:rPr>
                <w:rFonts w:ascii="Calibri" w:hAnsi="Calibri" w:cs="Arial"/>
                <w:sz w:val="22"/>
                <w:szCs w:val="22"/>
              </w:rPr>
              <w:t xml:space="preserve"> We cannot be sure we’re not double counting.</w:t>
            </w:r>
          </w:p>
          <w:p w14:paraId="1F0A9731" w14:textId="77777777" w:rsidR="0028300C" w:rsidRDefault="0028300C" w:rsidP="00CE6406">
            <w:pPr>
              <w:spacing w:before="60"/>
              <w:rPr>
                <w:rFonts w:ascii="Calibri" w:hAnsi="Calibri" w:cs="Arial"/>
                <w:sz w:val="22"/>
                <w:szCs w:val="22"/>
              </w:rPr>
            </w:pPr>
          </w:p>
          <w:p w14:paraId="7457060B" w14:textId="63D173A7" w:rsidR="0028300C" w:rsidRDefault="0028300C" w:rsidP="00CE6406">
            <w:pPr>
              <w:spacing w:before="60"/>
              <w:rPr>
                <w:rFonts w:ascii="Calibri" w:hAnsi="Calibri" w:cs="Arial"/>
                <w:sz w:val="22"/>
                <w:szCs w:val="22"/>
              </w:rPr>
            </w:pPr>
            <w:r>
              <w:rPr>
                <w:rFonts w:ascii="Calibri" w:hAnsi="Calibri" w:cs="Arial"/>
                <w:sz w:val="22"/>
                <w:szCs w:val="22"/>
              </w:rPr>
              <w:t xml:space="preserve">Gaps at the task and finish group have been addressed with a wider range of partners joining the group. </w:t>
            </w:r>
          </w:p>
          <w:p w14:paraId="4FCE0606" w14:textId="77777777" w:rsidR="00CE6406" w:rsidRDefault="00CE6406" w:rsidP="00CE6406">
            <w:pPr>
              <w:spacing w:before="60"/>
              <w:rPr>
                <w:rFonts w:ascii="Calibri" w:hAnsi="Calibri" w:cs="Arial"/>
                <w:sz w:val="22"/>
                <w:szCs w:val="22"/>
              </w:rPr>
            </w:pPr>
          </w:p>
          <w:p w14:paraId="34D73D58" w14:textId="77777777" w:rsidR="00CE6406" w:rsidRDefault="00CE6406" w:rsidP="00CE6406">
            <w:pPr>
              <w:spacing w:before="60"/>
              <w:rPr>
                <w:rFonts w:ascii="Calibri" w:hAnsi="Calibri" w:cs="Arial"/>
                <w:sz w:val="22"/>
                <w:szCs w:val="22"/>
              </w:rPr>
            </w:pPr>
          </w:p>
          <w:p w14:paraId="39D0D76E" w14:textId="77777777" w:rsidR="00CE6406" w:rsidRDefault="00CE6406" w:rsidP="00CE6406">
            <w:pPr>
              <w:spacing w:before="60"/>
              <w:rPr>
                <w:rFonts w:ascii="Calibri" w:hAnsi="Calibri" w:cs="Arial"/>
                <w:sz w:val="22"/>
                <w:szCs w:val="22"/>
              </w:rPr>
            </w:pPr>
          </w:p>
          <w:p w14:paraId="3C106070" w14:textId="19D57CA2" w:rsidR="00CE6406" w:rsidRPr="00CE6406" w:rsidRDefault="00CE6406" w:rsidP="00CE6406">
            <w:pPr>
              <w:spacing w:before="60"/>
              <w:rPr>
                <w:rFonts w:ascii="Calibri" w:hAnsi="Calibri" w:cs="Arial"/>
                <w:sz w:val="22"/>
                <w:szCs w:val="22"/>
              </w:rPr>
            </w:pPr>
          </w:p>
        </w:tc>
      </w:tr>
      <w:tr w:rsidR="00AC75F8" w:rsidRPr="009651FB" w14:paraId="3C106076" w14:textId="77777777" w:rsidTr="00CE6406">
        <w:trPr>
          <w:trHeight w:val="407"/>
        </w:trPr>
        <w:tc>
          <w:tcPr>
            <w:tcW w:w="9828" w:type="dxa"/>
            <w:shd w:val="clear" w:color="auto" w:fill="C0C0C0"/>
          </w:tcPr>
          <w:p w14:paraId="3C106075" w14:textId="02ABF8EE" w:rsidR="007E61FF" w:rsidRPr="009651FB" w:rsidRDefault="00446FC6" w:rsidP="00CE6406">
            <w:pPr>
              <w:rPr>
                <w:rFonts w:ascii="Calibri" w:hAnsi="Calibri" w:cs="Arial"/>
                <w:b/>
                <w:sz w:val="22"/>
                <w:szCs w:val="22"/>
              </w:rPr>
            </w:pPr>
            <w:r>
              <w:rPr>
                <w:rFonts w:ascii="Calibri" w:hAnsi="Calibri" w:cs="Arial"/>
                <w:b/>
                <w:sz w:val="22"/>
                <w:szCs w:val="22"/>
              </w:rPr>
              <w:t>WORKFORCE / VOLUNTEER LEVELS (please identify if you need any</w:t>
            </w:r>
            <w:r w:rsidR="008B0B38">
              <w:rPr>
                <w:rFonts w:ascii="Calibri" w:hAnsi="Calibri" w:cs="Arial"/>
                <w:b/>
                <w:sz w:val="22"/>
                <w:szCs w:val="22"/>
              </w:rPr>
              <w:t xml:space="preserve"> additional resource </w:t>
            </w:r>
            <w:r>
              <w:rPr>
                <w:rFonts w:ascii="Calibri" w:hAnsi="Calibri" w:cs="Arial"/>
                <w:b/>
                <w:sz w:val="22"/>
                <w:szCs w:val="22"/>
              </w:rPr>
              <w:t>to deliver support)</w:t>
            </w:r>
          </w:p>
        </w:tc>
      </w:tr>
      <w:tr w:rsidR="0051611D" w:rsidRPr="00E830D0" w14:paraId="3C10607A" w14:textId="77777777" w:rsidTr="00166B24">
        <w:tc>
          <w:tcPr>
            <w:tcW w:w="9828" w:type="dxa"/>
            <w:tcBorders>
              <w:bottom w:val="single" w:sz="4" w:space="0" w:color="auto"/>
            </w:tcBorders>
            <w:shd w:val="clear" w:color="auto" w:fill="auto"/>
          </w:tcPr>
          <w:p w14:paraId="0C0EA7C3" w14:textId="4321D4E4" w:rsidR="00A00F6E" w:rsidRDefault="004D77D5" w:rsidP="00CE6406">
            <w:pPr>
              <w:spacing w:before="120"/>
              <w:rPr>
                <w:rFonts w:asciiTheme="minorHAnsi" w:hAnsiTheme="minorHAnsi" w:cstheme="minorHAnsi"/>
                <w:sz w:val="22"/>
                <w:szCs w:val="22"/>
              </w:rPr>
            </w:pPr>
            <w:r>
              <w:rPr>
                <w:rFonts w:asciiTheme="minorHAnsi" w:hAnsiTheme="minorHAnsi" w:cstheme="minorHAnsi"/>
                <w:sz w:val="22"/>
                <w:szCs w:val="22"/>
              </w:rPr>
              <w:t>N/A</w:t>
            </w:r>
          </w:p>
          <w:p w14:paraId="161919BA" w14:textId="77777777" w:rsidR="00CE6406" w:rsidRDefault="00CE6406" w:rsidP="00CE6406">
            <w:pPr>
              <w:spacing w:before="120"/>
              <w:rPr>
                <w:rFonts w:asciiTheme="minorHAnsi" w:hAnsiTheme="minorHAnsi" w:cstheme="minorHAnsi"/>
                <w:sz w:val="22"/>
                <w:szCs w:val="22"/>
              </w:rPr>
            </w:pPr>
          </w:p>
          <w:p w14:paraId="091AAB44" w14:textId="77777777" w:rsidR="00CE6406" w:rsidRDefault="00CE6406" w:rsidP="00CE6406">
            <w:pPr>
              <w:spacing w:before="120"/>
              <w:rPr>
                <w:rFonts w:asciiTheme="minorHAnsi" w:hAnsiTheme="minorHAnsi" w:cstheme="minorHAnsi"/>
                <w:sz w:val="22"/>
                <w:szCs w:val="22"/>
              </w:rPr>
            </w:pPr>
          </w:p>
          <w:p w14:paraId="41FEBDCF" w14:textId="77777777" w:rsidR="00CE6406" w:rsidRDefault="00CE6406" w:rsidP="00CE6406">
            <w:pPr>
              <w:spacing w:before="120"/>
              <w:rPr>
                <w:rFonts w:asciiTheme="minorHAnsi" w:hAnsiTheme="minorHAnsi" w:cstheme="minorHAnsi"/>
                <w:sz w:val="22"/>
                <w:szCs w:val="22"/>
              </w:rPr>
            </w:pPr>
          </w:p>
          <w:p w14:paraId="3C106079" w14:textId="5F28F9A9" w:rsidR="00CE6406" w:rsidRPr="00CE6406" w:rsidRDefault="00CE6406" w:rsidP="00CE6406">
            <w:pPr>
              <w:spacing w:before="120"/>
              <w:rPr>
                <w:rFonts w:asciiTheme="minorHAnsi" w:hAnsiTheme="minorHAnsi" w:cstheme="minorHAnsi"/>
                <w:sz w:val="22"/>
                <w:szCs w:val="22"/>
              </w:rPr>
            </w:pPr>
          </w:p>
        </w:tc>
      </w:tr>
      <w:tr w:rsidR="0051611D" w:rsidRPr="009651FB" w14:paraId="3C106089" w14:textId="77777777" w:rsidTr="00CE6406">
        <w:trPr>
          <w:trHeight w:val="496"/>
        </w:trPr>
        <w:tc>
          <w:tcPr>
            <w:tcW w:w="9828" w:type="dxa"/>
            <w:tcBorders>
              <w:bottom w:val="single" w:sz="4" w:space="0" w:color="auto"/>
            </w:tcBorders>
            <w:shd w:val="clear" w:color="auto" w:fill="C0C0C0"/>
          </w:tcPr>
          <w:p w14:paraId="3C106088" w14:textId="0E750D36" w:rsidR="0051611D" w:rsidRPr="009651FB" w:rsidRDefault="00CE6406" w:rsidP="00CE6406">
            <w:pPr>
              <w:rPr>
                <w:rFonts w:ascii="Calibri" w:hAnsi="Calibri" w:cs="Arial"/>
                <w:b/>
                <w:sz w:val="22"/>
                <w:szCs w:val="22"/>
              </w:rPr>
            </w:pPr>
            <w:r>
              <w:rPr>
                <w:rFonts w:ascii="Calibri" w:hAnsi="Calibri" w:cs="Arial"/>
                <w:b/>
                <w:sz w:val="22"/>
                <w:szCs w:val="22"/>
              </w:rPr>
              <w:t>COMMUNICATIONS</w:t>
            </w:r>
            <w:r w:rsidR="00446FC6">
              <w:rPr>
                <w:rFonts w:ascii="Calibri" w:hAnsi="Calibri" w:cs="Arial"/>
                <w:b/>
                <w:sz w:val="22"/>
                <w:szCs w:val="22"/>
              </w:rPr>
              <w:t xml:space="preserve"> (please detail any forms of communication / engagement you have undertaken)</w:t>
            </w:r>
          </w:p>
        </w:tc>
      </w:tr>
      <w:tr w:rsidR="0051611D" w:rsidRPr="009651FB" w14:paraId="3C10608D" w14:textId="77777777" w:rsidTr="00CE6406">
        <w:tc>
          <w:tcPr>
            <w:tcW w:w="9828" w:type="dxa"/>
            <w:tcBorders>
              <w:bottom w:val="single" w:sz="4" w:space="0" w:color="auto"/>
            </w:tcBorders>
            <w:shd w:val="clear" w:color="auto" w:fill="auto"/>
          </w:tcPr>
          <w:p w14:paraId="00875245" w14:textId="5319C072" w:rsidR="00A00F6E" w:rsidRDefault="004D77D5" w:rsidP="00CE6406">
            <w:pPr>
              <w:autoSpaceDE w:val="0"/>
              <w:autoSpaceDN w:val="0"/>
              <w:rPr>
                <w:rFonts w:ascii="Calibri" w:hAnsi="Calibri" w:cs="Arial"/>
                <w:sz w:val="22"/>
                <w:szCs w:val="22"/>
              </w:rPr>
            </w:pPr>
            <w:r>
              <w:rPr>
                <w:rFonts w:ascii="Calibri" w:hAnsi="Calibri" w:cs="Arial"/>
                <w:sz w:val="22"/>
                <w:szCs w:val="22"/>
              </w:rPr>
              <w:t xml:space="preserve">NRPF Questionnaire has been completed by partners. </w:t>
            </w:r>
          </w:p>
          <w:p w14:paraId="1DF8ACB5" w14:textId="680666AE" w:rsidR="004D77D5" w:rsidRDefault="004D77D5" w:rsidP="00CE6406">
            <w:pPr>
              <w:autoSpaceDE w:val="0"/>
              <w:autoSpaceDN w:val="0"/>
              <w:rPr>
                <w:rFonts w:ascii="Calibri" w:hAnsi="Calibri" w:cs="Arial"/>
                <w:sz w:val="22"/>
                <w:szCs w:val="22"/>
              </w:rPr>
            </w:pPr>
          </w:p>
          <w:p w14:paraId="26F45741" w14:textId="64E82D65" w:rsidR="004D77D5" w:rsidRDefault="004D77D5" w:rsidP="00CE6406">
            <w:pPr>
              <w:autoSpaceDE w:val="0"/>
              <w:autoSpaceDN w:val="0"/>
              <w:rPr>
                <w:rFonts w:ascii="Calibri" w:hAnsi="Calibri" w:cs="Arial"/>
                <w:sz w:val="22"/>
                <w:szCs w:val="22"/>
              </w:rPr>
            </w:pPr>
            <w:r>
              <w:rPr>
                <w:rFonts w:ascii="Calibri" w:hAnsi="Calibri" w:cs="Arial"/>
                <w:sz w:val="22"/>
                <w:szCs w:val="22"/>
              </w:rPr>
              <w:t>A page has be</w:t>
            </w:r>
            <w:r w:rsidR="001F44DC">
              <w:rPr>
                <w:rFonts w:ascii="Calibri" w:hAnsi="Calibri" w:cs="Arial"/>
                <w:sz w:val="22"/>
                <w:szCs w:val="22"/>
              </w:rPr>
              <w:t>en developed on Cambridgeshire Insight for NRPF:</w:t>
            </w:r>
            <w:bookmarkStart w:id="0" w:name="_GoBack"/>
            <w:bookmarkEnd w:id="0"/>
          </w:p>
          <w:p w14:paraId="2B924F2E" w14:textId="77777777" w:rsidR="004D77D5" w:rsidRDefault="004D77D5" w:rsidP="004D77D5">
            <w:pPr>
              <w:rPr>
                <w:rFonts w:eastAsiaTheme="minorHAnsi"/>
                <w:sz w:val="22"/>
                <w:szCs w:val="22"/>
              </w:rPr>
            </w:pPr>
            <w:hyperlink r:id="rId10" w:history="1">
              <w:r>
                <w:rPr>
                  <w:rStyle w:val="Hyperlink"/>
                  <w:rFonts w:eastAsiaTheme="minorHAnsi"/>
                  <w:sz w:val="22"/>
                  <w:szCs w:val="22"/>
                </w:rPr>
                <w:t>https://cambridgeshireinsight.org.uk/no-recourse-to-public-funds/</w:t>
              </w:r>
            </w:hyperlink>
            <w:r>
              <w:rPr>
                <w:rFonts w:eastAsiaTheme="minorHAnsi"/>
                <w:sz w:val="22"/>
                <w:szCs w:val="22"/>
              </w:rPr>
              <w:t xml:space="preserve"> </w:t>
            </w:r>
          </w:p>
          <w:p w14:paraId="589E13A0" w14:textId="77777777" w:rsidR="004D77D5" w:rsidRDefault="004D77D5" w:rsidP="00CE6406">
            <w:pPr>
              <w:autoSpaceDE w:val="0"/>
              <w:autoSpaceDN w:val="0"/>
              <w:rPr>
                <w:rFonts w:ascii="Calibri" w:hAnsi="Calibri" w:cs="Arial"/>
                <w:sz w:val="22"/>
                <w:szCs w:val="22"/>
              </w:rPr>
            </w:pPr>
          </w:p>
          <w:p w14:paraId="5FD6925F" w14:textId="79CAA57F" w:rsidR="00CE6406" w:rsidRDefault="00CE6406" w:rsidP="00CE6406">
            <w:pPr>
              <w:autoSpaceDE w:val="0"/>
              <w:autoSpaceDN w:val="0"/>
              <w:rPr>
                <w:rFonts w:ascii="Calibri" w:hAnsi="Calibri" w:cs="Arial"/>
                <w:sz w:val="22"/>
                <w:szCs w:val="22"/>
              </w:rPr>
            </w:pPr>
          </w:p>
          <w:p w14:paraId="6E3BE242" w14:textId="0A63F830" w:rsidR="00CE6406" w:rsidRDefault="00CE6406" w:rsidP="00CE6406">
            <w:pPr>
              <w:autoSpaceDE w:val="0"/>
              <w:autoSpaceDN w:val="0"/>
              <w:rPr>
                <w:rFonts w:ascii="Calibri" w:hAnsi="Calibri" w:cs="Arial"/>
                <w:sz w:val="22"/>
                <w:szCs w:val="22"/>
              </w:rPr>
            </w:pPr>
          </w:p>
          <w:p w14:paraId="383506CE" w14:textId="6552DD9B" w:rsidR="00CE6406" w:rsidRDefault="00CE6406" w:rsidP="00CE6406">
            <w:pPr>
              <w:autoSpaceDE w:val="0"/>
              <w:autoSpaceDN w:val="0"/>
              <w:rPr>
                <w:rFonts w:ascii="Calibri" w:hAnsi="Calibri" w:cs="Arial"/>
                <w:sz w:val="22"/>
                <w:szCs w:val="22"/>
              </w:rPr>
            </w:pPr>
          </w:p>
          <w:p w14:paraId="370C7C2B" w14:textId="77777777" w:rsidR="00CE6406" w:rsidRDefault="00CE6406" w:rsidP="00CE6406">
            <w:pPr>
              <w:autoSpaceDE w:val="0"/>
              <w:autoSpaceDN w:val="0"/>
              <w:rPr>
                <w:rFonts w:ascii="Calibri" w:hAnsi="Calibri" w:cs="Arial"/>
                <w:sz w:val="22"/>
                <w:szCs w:val="22"/>
              </w:rPr>
            </w:pPr>
          </w:p>
          <w:p w14:paraId="3C10608C" w14:textId="626BE254" w:rsidR="00CE6406" w:rsidRPr="00645DA5" w:rsidRDefault="00CE6406" w:rsidP="00CE6406">
            <w:pPr>
              <w:autoSpaceDE w:val="0"/>
              <w:autoSpaceDN w:val="0"/>
              <w:rPr>
                <w:rFonts w:ascii="Calibri" w:hAnsi="Calibri" w:cs="Arial"/>
                <w:sz w:val="22"/>
                <w:szCs w:val="22"/>
              </w:rPr>
            </w:pPr>
          </w:p>
        </w:tc>
      </w:tr>
    </w:tbl>
    <w:p w14:paraId="3C106096" w14:textId="77777777" w:rsidR="00166B24" w:rsidRPr="009651FB" w:rsidRDefault="00166B24" w:rsidP="00166B24">
      <w:pPr>
        <w:rPr>
          <w:rFonts w:ascii="Calibri" w:hAnsi="Calibri"/>
          <w:vanish/>
          <w:sz w:val="22"/>
          <w:szCs w:val="22"/>
        </w:rPr>
      </w:pPr>
    </w:p>
    <w:p w14:paraId="3C10609F" w14:textId="77777777" w:rsidR="00AC75F8" w:rsidRPr="009651FB" w:rsidRDefault="00AC75F8">
      <w:pPr>
        <w:rPr>
          <w:rFonts w:ascii="Calibri" w:hAnsi="Calibri" w:cs="Arial"/>
          <w:sz w:val="22"/>
          <w:szCs w:val="22"/>
        </w:rPr>
      </w:pPr>
    </w:p>
    <w:p w14:paraId="3C1060A0" w14:textId="77777777" w:rsidR="008D2A5B" w:rsidRPr="009651FB" w:rsidRDefault="008D2A5B">
      <w:pPr>
        <w:rPr>
          <w:rFonts w:ascii="Calibri" w:hAnsi="Calibri" w:cs="Arial"/>
          <w:sz w:val="22"/>
          <w:szCs w:val="22"/>
        </w:rPr>
      </w:pPr>
    </w:p>
    <w:p w14:paraId="3C1060A1" w14:textId="77777777" w:rsidR="008D2A5B" w:rsidRPr="009651FB" w:rsidRDefault="008D2A5B" w:rsidP="00791B5F">
      <w:pPr>
        <w:rPr>
          <w:rFonts w:ascii="Calibri" w:hAnsi="Calibri"/>
          <w:sz w:val="22"/>
          <w:szCs w:val="22"/>
        </w:rPr>
      </w:pPr>
    </w:p>
    <w:p w14:paraId="3C1060A2" w14:textId="77777777" w:rsidR="00AE47EE" w:rsidRPr="009651FB" w:rsidRDefault="00AE47EE" w:rsidP="00791B5F">
      <w:pPr>
        <w:rPr>
          <w:rFonts w:ascii="Calibri" w:hAnsi="Calibri"/>
          <w:sz w:val="22"/>
          <w:szCs w:val="22"/>
        </w:rPr>
      </w:pPr>
    </w:p>
    <w:sectPr w:rsidR="00AE47EE" w:rsidRPr="009651FB" w:rsidSect="001A1428">
      <w:pgSz w:w="11906" w:h="16838"/>
      <w:pgMar w:top="360" w:right="926" w:bottom="568"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060A5" w14:textId="77777777" w:rsidR="00B0401E" w:rsidRDefault="00B0401E">
      <w:r>
        <w:separator/>
      </w:r>
    </w:p>
  </w:endnote>
  <w:endnote w:type="continuationSeparator" w:id="0">
    <w:p w14:paraId="3C1060A6" w14:textId="77777777" w:rsidR="00B0401E" w:rsidRDefault="00B0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060A3" w14:textId="77777777" w:rsidR="00B0401E" w:rsidRDefault="00B0401E">
      <w:r>
        <w:separator/>
      </w:r>
    </w:p>
  </w:footnote>
  <w:footnote w:type="continuationSeparator" w:id="0">
    <w:p w14:paraId="3C1060A4" w14:textId="77777777" w:rsidR="00B0401E" w:rsidRDefault="00B040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86CF2"/>
    <w:multiLevelType w:val="hybridMultilevel"/>
    <w:tmpl w:val="2DAEB7CE"/>
    <w:lvl w:ilvl="0" w:tplc="245429CA">
      <w:start w:val="1"/>
      <w:numFmt w:val="bullet"/>
      <w:lvlText w:val=""/>
      <w:lvlJc w:val="left"/>
      <w:pPr>
        <w:tabs>
          <w:tab w:val="num" w:pos="527"/>
        </w:tabs>
        <w:ind w:left="527" w:hanging="30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722AA8"/>
    <w:multiLevelType w:val="hybridMultilevel"/>
    <w:tmpl w:val="B58C33E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B55BAA"/>
    <w:multiLevelType w:val="hybridMultilevel"/>
    <w:tmpl w:val="5DBC5D6A"/>
    <w:lvl w:ilvl="0" w:tplc="08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FC10762"/>
    <w:multiLevelType w:val="hybridMultilevel"/>
    <w:tmpl w:val="E4984246"/>
    <w:lvl w:ilvl="0" w:tplc="08090001">
      <w:start w:val="1"/>
      <w:numFmt w:val="bullet"/>
      <w:lvlText w:val=""/>
      <w:lvlJc w:val="left"/>
      <w:pPr>
        <w:tabs>
          <w:tab w:val="num" w:pos="720"/>
        </w:tabs>
        <w:ind w:left="720" w:hanging="360"/>
      </w:pPr>
      <w:rPr>
        <w:rFonts w:ascii="Symbol" w:hAnsi="Symbol" w:hint="default"/>
      </w:rPr>
    </w:lvl>
    <w:lvl w:ilvl="1" w:tplc="9C0E51DC">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D45B38"/>
    <w:multiLevelType w:val="hybridMultilevel"/>
    <w:tmpl w:val="78B8A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1E4515"/>
    <w:multiLevelType w:val="hybridMultilevel"/>
    <w:tmpl w:val="871CC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FD479D"/>
    <w:multiLevelType w:val="hybridMultilevel"/>
    <w:tmpl w:val="4A94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A300E8"/>
    <w:multiLevelType w:val="hybridMultilevel"/>
    <w:tmpl w:val="31AAD5A2"/>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0"/>
  </w:num>
  <w:num w:numId="6">
    <w:abstractNumId w:val="5"/>
  </w:num>
  <w:num w:numId="7">
    <w:abstractNumId w:val="4"/>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5F8"/>
    <w:rsid w:val="00004273"/>
    <w:rsid w:val="00007085"/>
    <w:rsid w:val="000078A9"/>
    <w:rsid w:val="00007B77"/>
    <w:rsid w:val="0001198E"/>
    <w:rsid w:val="00014043"/>
    <w:rsid w:val="00014938"/>
    <w:rsid w:val="00015845"/>
    <w:rsid w:val="00017B07"/>
    <w:rsid w:val="00023646"/>
    <w:rsid w:val="00032588"/>
    <w:rsid w:val="00037040"/>
    <w:rsid w:val="00041359"/>
    <w:rsid w:val="00041662"/>
    <w:rsid w:val="000428C6"/>
    <w:rsid w:val="00050140"/>
    <w:rsid w:val="000533BC"/>
    <w:rsid w:val="00053B2B"/>
    <w:rsid w:val="000543D6"/>
    <w:rsid w:val="00055A95"/>
    <w:rsid w:val="00060642"/>
    <w:rsid w:val="000633EF"/>
    <w:rsid w:val="000647A9"/>
    <w:rsid w:val="0006722D"/>
    <w:rsid w:val="000755C8"/>
    <w:rsid w:val="00077415"/>
    <w:rsid w:val="00080008"/>
    <w:rsid w:val="000821FB"/>
    <w:rsid w:val="00084FFA"/>
    <w:rsid w:val="000936FD"/>
    <w:rsid w:val="000967DB"/>
    <w:rsid w:val="00097D27"/>
    <w:rsid w:val="000A1177"/>
    <w:rsid w:val="000A47B8"/>
    <w:rsid w:val="000A5BAD"/>
    <w:rsid w:val="000B1423"/>
    <w:rsid w:val="000B2AC1"/>
    <w:rsid w:val="000B3667"/>
    <w:rsid w:val="000B3977"/>
    <w:rsid w:val="000B5A6A"/>
    <w:rsid w:val="000B5CE6"/>
    <w:rsid w:val="000B776B"/>
    <w:rsid w:val="000C1CFD"/>
    <w:rsid w:val="000C3359"/>
    <w:rsid w:val="000C60CB"/>
    <w:rsid w:val="000C7B6B"/>
    <w:rsid w:val="000D13F1"/>
    <w:rsid w:val="000D4560"/>
    <w:rsid w:val="000E0365"/>
    <w:rsid w:val="000E3C4C"/>
    <w:rsid w:val="000F499C"/>
    <w:rsid w:val="000F74CD"/>
    <w:rsid w:val="001006AA"/>
    <w:rsid w:val="00113194"/>
    <w:rsid w:val="00114057"/>
    <w:rsid w:val="001144B5"/>
    <w:rsid w:val="0011494E"/>
    <w:rsid w:val="00117F0A"/>
    <w:rsid w:val="00120901"/>
    <w:rsid w:val="001210C7"/>
    <w:rsid w:val="001228DF"/>
    <w:rsid w:val="001241A4"/>
    <w:rsid w:val="001268B1"/>
    <w:rsid w:val="001307FD"/>
    <w:rsid w:val="0013155D"/>
    <w:rsid w:val="00131BC4"/>
    <w:rsid w:val="00133349"/>
    <w:rsid w:val="00134691"/>
    <w:rsid w:val="00135610"/>
    <w:rsid w:val="00137207"/>
    <w:rsid w:val="001401B4"/>
    <w:rsid w:val="00143EEC"/>
    <w:rsid w:val="0014422F"/>
    <w:rsid w:val="00150DA3"/>
    <w:rsid w:val="001510E5"/>
    <w:rsid w:val="0015220A"/>
    <w:rsid w:val="001527DA"/>
    <w:rsid w:val="001542F6"/>
    <w:rsid w:val="00162065"/>
    <w:rsid w:val="001652B5"/>
    <w:rsid w:val="00166B24"/>
    <w:rsid w:val="00172FE3"/>
    <w:rsid w:val="00174EF2"/>
    <w:rsid w:val="00175034"/>
    <w:rsid w:val="001765DB"/>
    <w:rsid w:val="0018597A"/>
    <w:rsid w:val="00185F96"/>
    <w:rsid w:val="001870A2"/>
    <w:rsid w:val="00195574"/>
    <w:rsid w:val="001A0013"/>
    <w:rsid w:val="001A1428"/>
    <w:rsid w:val="001A5333"/>
    <w:rsid w:val="001A54A4"/>
    <w:rsid w:val="001A57D2"/>
    <w:rsid w:val="001A6305"/>
    <w:rsid w:val="001A7D35"/>
    <w:rsid w:val="001B1520"/>
    <w:rsid w:val="001B1857"/>
    <w:rsid w:val="001B243B"/>
    <w:rsid w:val="001B2629"/>
    <w:rsid w:val="001B26A4"/>
    <w:rsid w:val="001B3E85"/>
    <w:rsid w:val="001B4AE4"/>
    <w:rsid w:val="001C338D"/>
    <w:rsid w:val="001D52AD"/>
    <w:rsid w:val="001D5C0A"/>
    <w:rsid w:val="001D6B5D"/>
    <w:rsid w:val="001D6F73"/>
    <w:rsid w:val="001E04DB"/>
    <w:rsid w:val="001E1B58"/>
    <w:rsid w:val="001E1F62"/>
    <w:rsid w:val="001E463B"/>
    <w:rsid w:val="001E4B50"/>
    <w:rsid w:val="001E4C8A"/>
    <w:rsid w:val="001E5502"/>
    <w:rsid w:val="001E6487"/>
    <w:rsid w:val="001F0002"/>
    <w:rsid w:val="001F0ED4"/>
    <w:rsid w:val="001F1372"/>
    <w:rsid w:val="001F15AE"/>
    <w:rsid w:val="001F44DC"/>
    <w:rsid w:val="001F69F2"/>
    <w:rsid w:val="0020092C"/>
    <w:rsid w:val="00200E82"/>
    <w:rsid w:val="002026C8"/>
    <w:rsid w:val="00203AB7"/>
    <w:rsid w:val="002048FE"/>
    <w:rsid w:val="002115A1"/>
    <w:rsid w:val="00211725"/>
    <w:rsid w:val="002126F2"/>
    <w:rsid w:val="00213EA6"/>
    <w:rsid w:val="00223D35"/>
    <w:rsid w:val="00224CAC"/>
    <w:rsid w:val="00230074"/>
    <w:rsid w:val="002311C2"/>
    <w:rsid w:val="00231D9B"/>
    <w:rsid w:val="002412B9"/>
    <w:rsid w:val="00241FE2"/>
    <w:rsid w:val="002424F5"/>
    <w:rsid w:val="002458E7"/>
    <w:rsid w:val="00247FB8"/>
    <w:rsid w:val="002513D1"/>
    <w:rsid w:val="00261A43"/>
    <w:rsid w:val="00261FA6"/>
    <w:rsid w:val="00265D99"/>
    <w:rsid w:val="00266ED9"/>
    <w:rsid w:val="002670F5"/>
    <w:rsid w:val="002679C5"/>
    <w:rsid w:val="00273A79"/>
    <w:rsid w:val="00275625"/>
    <w:rsid w:val="0027776E"/>
    <w:rsid w:val="00277D49"/>
    <w:rsid w:val="00280612"/>
    <w:rsid w:val="0028275A"/>
    <w:rsid w:val="0028300C"/>
    <w:rsid w:val="00283E0B"/>
    <w:rsid w:val="00286130"/>
    <w:rsid w:val="00287C71"/>
    <w:rsid w:val="00295546"/>
    <w:rsid w:val="00297D19"/>
    <w:rsid w:val="002A09C3"/>
    <w:rsid w:val="002A12C8"/>
    <w:rsid w:val="002A32AE"/>
    <w:rsid w:val="002B0B9D"/>
    <w:rsid w:val="002B12A5"/>
    <w:rsid w:val="002B5319"/>
    <w:rsid w:val="002B72D0"/>
    <w:rsid w:val="002B7D78"/>
    <w:rsid w:val="002C10D7"/>
    <w:rsid w:val="002C1814"/>
    <w:rsid w:val="002C307A"/>
    <w:rsid w:val="002C7599"/>
    <w:rsid w:val="002D001B"/>
    <w:rsid w:val="002D6756"/>
    <w:rsid w:val="002E05E0"/>
    <w:rsid w:val="002E2ED7"/>
    <w:rsid w:val="002E63D8"/>
    <w:rsid w:val="002E707E"/>
    <w:rsid w:val="002F7094"/>
    <w:rsid w:val="00301FA6"/>
    <w:rsid w:val="0030336D"/>
    <w:rsid w:val="00312E2F"/>
    <w:rsid w:val="00314DC1"/>
    <w:rsid w:val="00321A04"/>
    <w:rsid w:val="003223D3"/>
    <w:rsid w:val="00325AE6"/>
    <w:rsid w:val="00327F72"/>
    <w:rsid w:val="00333804"/>
    <w:rsid w:val="003361EC"/>
    <w:rsid w:val="00340308"/>
    <w:rsid w:val="0034082A"/>
    <w:rsid w:val="00342783"/>
    <w:rsid w:val="00343C06"/>
    <w:rsid w:val="00343DF8"/>
    <w:rsid w:val="00347DE2"/>
    <w:rsid w:val="003518FD"/>
    <w:rsid w:val="0035271C"/>
    <w:rsid w:val="00352ED8"/>
    <w:rsid w:val="0035736C"/>
    <w:rsid w:val="0036488B"/>
    <w:rsid w:val="003656DD"/>
    <w:rsid w:val="00367D6F"/>
    <w:rsid w:val="0037192E"/>
    <w:rsid w:val="003743E9"/>
    <w:rsid w:val="00380959"/>
    <w:rsid w:val="00386A62"/>
    <w:rsid w:val="0039315B"/>
    <w:rsid w:val="0039392E"/>
    <w:rsid w:val="00394B1E"/>
    <w:rsid w:val="00396EB7"/>
    <w:rsid w:val="003A1590"/>
    <w:rsid w:val="003A35F4"/>
    <w:rsid w:val="003A5BFE"/>
    <w:rsid w:val="003A74DD"/>
    <w:rsid w:val="003B7153"/>
    <w:rsid w:val="003C45EC"/>
    <w:rsid w:val="003C5405"/>
    <w:rsid w:val="003C7BEC"/>
    <w:rsid w:val="003D2B6A"/>
    <w:rsid w:val="003D42D5"/>
    <w:rsid w:val="003D4300"/>
    <w:rsid w:val="003D45A2"/>
    <w:rsid w:val="003D5A6D"/>
    <w:rsid w:val="003D72C0"/>
    <w:rsid w:val="003D7A63"/>
    <w:rsid w:val="003E2B20"/>
    <w:rsid w:val="003F565E"/>
    <w:rsid w:val="003F58D8"/>
    <w:rsid w:val="003F65C1"/>
    <w:rsid w:val="003F65E1"/>
    <w:rsid w:val="003F6DE8"/>
    <w:rsid w:val="004009FF"/>
    <w:rsid w:val="00403ACD"/>
    <w:rsid w:val="00404123"/>
    <w:rsid w:val="00411433"/>
    <w:rsid w:val="004123A1"/>
    <w:rsid w:val="00415882"/>
    <w:rsid w:val="00417302"/>
    <w:rsid w:val="004173C7"/>
    <w:rsid w:val="0042305F"/>
    <w:rsid w:val="0042364B"/>
    <w:rsid w:val="0042764C"/>
    <w:rsid w:val="0043297B"/>
    <w:rsid w:val="00432C18"/>
    <w:rsid w:val="0044019F"/>
    <w:rsid w:val="00444A0B"/>
    <w:rsid w:val="00446FC6"/>
    <w:rsid w:val="004476AC"/>
    <w:rsid w:val="0045217B"/>
    <w:rsid w:val="004528D5"/>
    <w:rsid w:val="00461177"/>
    <w:rsid w:val="00472687"/>
    <w:rsid w:val="00473A5D"/>
    <w:rsid w:val="0048127A"/>
    <w:rsid w:val="00485596"/>
    <w:rsid w:val="00487897"/>
    <w:rsid w:val="0049382A"/>
    <w:rsid w:val="004938F0"/>
    <w:rsid w:val="004A086E"/>
    <w:rsid w:val="004A31D9"/>
    <w:rsid w:val="004A3B3A"/>
    <w:rsid w:val="004B3039"/>
    <w:rsid w:val="004B3854"/>
    <w:rsid w:val="004B38EC"/>
    <w:rsid w:val="004B4BDC"/>
    <w:rsid w:val="004B5CB9"/>
    <w:rsid w:val="004C1B32"/>
    <w:rsid w:val="004C7E19"/>
    <w:rsid w:val="004D16D4"/>
    <w:rsid w:val="004D287F"/>
    <w:rsid w:val="004D77D5"/>
    <w:rsid w:val="004E0F3E"/>
    <w:rsid w:val="004E3C79"/>
    <w:rsid w:val="004E3F85"/>
    <w:rsid w:val="004E62C0"/>
    <w:rsid w:val="004E7CE2"/>
    <w:rsid w:val="004F0F0F"/>
    <w:rsid w:val="004F197F"/>
    <w:rsid w:val="004F4464"/>
    <w:rsid w:val="004F4529"/>
    <w:rsid w:val="004F4C89"/>
    <w:rsid w:val="004F5280"/>
    <w:rsid w:val="004F6F40"/>
    <w:rsid w:val="004F7D4B"/>
    <w:rsid w:val="005012B1"/>
    <w:rsid w:val="005013C9"/>
    <w:rsid w:val="00506A7D"/>
    <w:rsid w:val="0051611D"/>
    <w:rsid w:val="0051614D"/>
    <w:rsid w:val="005352FA"/>
    <w:rsid w:val="00541172"/>
    <w:rsid w:val="0054785B"/>
    <w:rsid w:val="005540EC"/>
    <w:rsid w:val="0055729B"/>
    <w:rsid w:val="00571DDC"/>
    <w:rsid w:val="00572681"/>
    <w:rsid w:val="0057422E"/>
    <w:rsid w:val="00581569"/>
    <w:rsid w:val="00583457"/>
    <w:rsid w:val="0058561D"/>
    <w:rsid w:val="00587288"/>
    <w:rsid w:val="005911C8"/>
    <w:rsid w:val="0059294F"/>
    <w:rsid w:val="00592B9C"/>
    <w:rsid w:val="00593973"/>
    <w:rsid w:val="00595D3B"/>
    <w:rsid w:val="005A09EC"/>
    <w:rsid w:val="005A1106"/>
    <w:rsid w:val="005A1413"/>
    <w:rsid w:val="005B18BA"/>
    <w:rsid w:val="005B1BFA"/>
    <w:rsid w:val="005B2C9E"/>
    <w:rsid w:val="005C0A72"/>
    <w:rsid w:val="005C132A"/>
    <w:rsid w:val="005C26D9"/>
    <w:rsid w:val="005C2F8F"/>
    <w:rsid w:val="005C2FA1"/>
    <w:rsid w:val="005C3AFF"/>
    <w:rsid w:val="005C661D"/>
    <w:rsid w:val="005D054A"/>
    <w:rsid w:val="005D107D"/>
    <w:rsid w:val="005D7791"/>
    <w:rsid w:val="005D7CAD"/>
    <w:rsid w:val="005F4133"/>
    <w:rsid w:val="005F5530"/>
    <w:rsid w:val="00605346"/>
    <w:rsid w:val="00610759"/>
    <w:rsid w:val="006115AA"/>
    <w:rsid w:val="00613500"/>
    <w:rsid w:val="006166AE"/>
    <w:rsid w:val="00620E81"/>
    <w:rsid w:val="00622D21"/>
    <w:rsid w:val="00622ED4"/>
    <w:rsid w:val="0062355A"/>
    <w:rsid w:val="00627208"/>
    <w:rsid w:val="00632285"/>
    <w:rsid w:val="00645DA5"/>
    <w:rsid w:val="00647D7B"/>
    <w:rsid w:val="00656D4B"/>
    <w:rsid w:val="00657EEA"/>
    <w:rsid w:val="00660AF8"/>
    <w:rsid w:val="006622CB"/>
    <w:rsid w:val="00662D9A"/>
    <w:rsid w:val="00666E5F"/>
    <w:rsid w:val="00670332"/>
    <w:rsid w:val="00671DD0"/>
    <w:rsid w:val="00675E0D"/>
    <w:rsid w:val="00683ABB"/>
    <w:rsid w:val="0068750A"/>
    <w:rsid w:val="00693668"/>
    <w:rsid w:val="00694085"/>
    <w:rsid w:val="00694637"/>
    <w:rsid w:val="00695D90"/>
    <w:rsid w:val="006A086A"/>
    <w:rsid w:val="006A14FB"/>
    <w:rsid w:val="006A2ABE"/>
    <w:rsid w:val="006A481D"/>
    <w:rsid w:val="006A4EC5"/>
    <w:rsid w:val="006A5B63"/>
    <w:rsid w:val="006A62B7"/>
    <w:rsid w:val="006B2C8A"/>
    <w:rsid w:val="006B3BEE"/>
    <w:rsid w:val="006C09D6"/>
    <w:rsid w:val="006C2346"/>
    <w:rsid w:val="006D5FE8"/>
    <w:rsid w:val="006D6267"/>
    <w:rsid w:val="006E4BC6"/>
    <w:rsid w:val="006E6B4F"/>
    <w:rsid w:val="006F027C"/>
    <w:rsid w:val="006F14E7"/>
    <w:rsid w:val="006F23CE"/>
    <w:rsid w:val="006F377B"/>
    <w:rsid w:val="006F7B4C"/>
    <w:rsid w:val="00701EDF"/>
    <w:rsid w:val="00703818"/>
    <w:rsid w:val="007040DF"/>
    <w:rsid w:val="00704988"/>
    <w:rsid w:val="0071169D"/>
    <w:rsid w:val="00711703"/>
    <w:rsid w:val="00714518"/>
    <w:rsid w:val="007170F9"/>
    <w:rsid w:val="007218CE"/>
    <w:rsid w:val="00726604"/>
    <w:rsid w:val="00730621"/>
    <w:rsid w:val="007315E2"/>
    <w:rsid w:val="00731D5A"/>
    <w:rsid w:val="00737B70"/>
    <w:rsid w:val="00751611"/>
    <w:rsid w:val="0075167D"/>
    <w:rsid w:val="00763552"/>
    <w:rsid w:val="007639C1"/>
    <w:rsid w:val="00784B18"/>
    <w:rsid w:val="00786481"/>
    <w:rsid w:val="00787D75"/>
    <w:rsid w:val="00791B5F"/>
    <w:rsid w:val="007928DE"/>
    <w:rsid w:val="00792C69"/>
    <w:rsid w:val="0079408A"/>
    <w:rsid w:val="0079428E"/>
    <w:rsid w:val="007951E2"/>
    <w:rsid w:val="00795A4B"/>
    <w:rsid w:val="007B09F3"/>
    <w:rsid w:val="007B1176"/>
    <w:rsid w:val="007B19C1"/>
    <w:rsid w:val="007B2E52"/>
    <w:rsid w:val="007B47B8"/>
    <w:rsid w:val="007B7C6B"/>
    <w:rsid w:val="007C0105"/>
    <w:rsid w:val="007C4275"/>
    <w:rsid w:val="007C4538"/>
    <w:rsid w:val="007D2288"/>
    <w:rsid w:val="007D3526"/>
    <w:rsid w:val="007D4647"/>
    <w:rsid w:val="007E59C6"/>
    <w:rsid w:val="007E61FF"/>
    <w:rsid w:val="007E6BC3"/>
    <w:rsid w:val="007F25CE"/>
    <w:rsid w:val="007F301B"/>
    <w:rsid w:val="007F354D"/>
    <w:rsid w:val="008063B1"/>
    <w:rsid w:val="0080691F"/>
    <w:rsid w:val="008078FD"/>
    <w:rsid w:val="008113F8"/>
    <w:rsid w:val="00813123"/>
    <w:rsid w:val="00834DC0"/>
    <w:rsid w:val="0083501A"/>
    <w:rsid w:val="008422F3"/>
    <w:rsid w:val="00846CA8"/>
    <w:rsid w:val="008477A4"/>
    <w:rsid w:val="00847A0A"/>
    <w:rsid w:val="00862658"/>
    <w:rsid w:val="00863B1F"/>
    <w:rsid w:val="0086555C"/>
    <w:rsid w:val="00866A53"/>
    <w:rsid w:val="00866BFD"/>
    <w:rsid w:val="00873608"/>
    <w:rsid w:val="00873781"/>
    <w:rsid w:val="00874DC9"/>
    <w:rsid w:val="008802BB"/>
    <w:rsid w:val="0089023B"/>
    <w:rsid w:val="00891212"/>
    <w:rsid w:val="008922CB"/>
    <w:rsid w:val="00897F89"/>
    <w:rsid w:val="008B0B38"/>
    <w:rsid w:val="008B49B3"/>
    <w:rsid w:val="008C17F6"/>
    <w:rsid w:val="008C41B7"/>
    <w:rsid w:val="008C4C82"/>
    <w:rsid w:val="008D20D1"/>
    <w:rsid w:val="008D25CB"/>
    <w:rsid w:val="008D2A5B"/>
    <w:rsid w:val="008D7EFC"/>
    <w:rsid w:val="008E4293"/>
    <w:rsid w:val="008E4A58"/>
    <w:rsid w:val="008F623D"/>
    <w:rsid w:val="00900A23"/>
    <w:rsid w:val="009018B6"/>
    <w:rsid w:val="009038EB"/>
    <w:rsid w:val="00906AE5"/>
    <w:rsid w:val="00907458"/>
    <w:rsid w:val="00907819"/>
    <w:rsid w:val="00910231"/>
    <w:rsid w:val="00910BB2"/>
    <w:rsid w:val="009137B1"/>
    <w:rsid w:val="00913AE7"/>
    <w:rsid w:val="00913D12"/>
    <w:rsid w:val="0091599A"/>
    <w:rsid w:val="00915D9C"/>
    <w:rsid w:val="00920F1B"/>
    <w:rsid w:val="00921D27"/>
    <w:rsid w:val="009228AC"/>
    <w:rsid w:val="009243C1"/>
    <w:rsid w:val="009269A0"/>
    <w:rsid w:val="00927EB7"/>
    <w:rsid w:val="00934210"/>
    <w:rsid w:val="009349BC"/>
    <w:rsid w:val="00935A1B"/>
    <w:rsid w:val="009371FA"/>
    <w:rsid w:val="009378EF"/>
    <w:rsid w:val="00940091"/>
    <w:rsid w:val="00940DC1"/>
    <w:rsid w:val="00942FDB"/>
    <w:rsid w:val="00953EAE"/>
    <w:rsid w:val="009568AC"/>
    <w:rsid w:val="00957E19"/>
    <w:rsid w:val="0096016D"/>
    <w:rsid w:val="009651FB"/>
    <w:rsid w:val="00967948"/>
    <w:rsid w:val="00967A9A"/>
    <w:rsid w:val="009701C9"/>
    <w:rsid w:val="00972445"/>
    <w:rsid w:val="00972E68"/>
    <w:rsid w:val="00972E91"/>
    <w:rsid w:val="0098089D"/>
    <w:rsid w:val="00981425"/>
    <w:rsid w:val="00990446"/>
    <w:rsid w:val="00990CA6"/>
    <w:rsid w:val="009929A1"/>
    <w:rsid w:val="00993DD3"/>
    <w:rsid w:val="00996E15"/>
    <w:rsid w:val="00996EF6"/>
    <w:rsid w:val="00997462"/>
    <w:rsid w:val="009A2749"/>
    <w:rsid w:val="009A3AA8"/>
    <w:rsid w:val="009B0902"/>
    <w:rsid w:val="009B3E71"/>
    <w:rsid w:val="009B4A7F"/>
    <w:rsid w:val="009C138E"/>
    <w:rsid w:val="009C3C8B"/>
    <w:rsid w:val="009C4D10"/>
    <w:rsid w:val="009C4E5B"/>
    <w:rsid w:val="009D23DA"/>
    <w:rsid w:val="009D2665"/>
    <w:rsid w:val="009D73F4"/>
    <w:rsid w:val="009D746E"/>
    <w:rsid w:val="009E0DCD"/>
    <w:rsid w:val="009E43DB"/>
    <w:rsid w:val="009E551A"/>
    <w:rsid w:val="009E74F9"/>
    <w:rsid w:val="009F6F0E"/>
    <w:rsid w:val="00A00F6E"/>
    <w:rsid w:val="00A07C7A"/>
    <w:rsid w:val="00A10647"/>
    <w:rsid w:val="00A13794"/>
    <w:rsid w:val="00A147D2"/>
    <w:rsid w:val="00A1480E"/>
    <w:rsid w:val="00A20959"/>
    <w:rsid w:val="00A21D4F"/>
    <w:rsid w:val="00A23507"/>
    <w:rsid w:val="00A24EBB"/>
    <w:rsid w:val="00A2784E"/>
    <w:rsid w:val="00A3061A"/>
    <w:rsid w:val="00A30E6D"/>
    <w:rsid w:val="00A3681E"/>
    <w:rsid w:val="00A40804"/>
    <w:rsid w:val="00A43F55"/>
    <w:rsid w:val="00A518FD"/>
    <w:rsid w:val="00A56780"/>
    <w:rsid w:val="00A62944"/>
    <w:rsid w:val="00A64D32"/>
    <w:rsid w:val="00A651E7"/>
    <w:rsid w:val="00A6618C"/>
    <w:rsid w:val="00A6757C"/>
    <w:rsid w:val="00A70B23"/>
    <w:rsid w:val="00A72CBD"/>
    <w:rsid w:val="00A74227"/>
    <w:rsid w:val="00A77415"/>
    <w:rsid w:val="00A77920"/>
    <w:rsid w:val="00A8009B"/>
    <w:rsid w:val="00A8205A"/>
    <w:rsid w:val="00A86AB0"/>
    <w:rsid w:val="00A9117C"/>
    <w:rsid w:val="00A92425"/>
    <w:rsid w:val="00A92BA0"/>
    <w:rsid w:val="00A97F7C"/>
    <w:rsid w:val="00AA0A9B"/>
    <w:rsid w:val="00AA3662"/>
    <w:rsid w:val="00AA402B"/>
    <w:rsid w:val="00AA7613"/>
    <w:rsid w:val="00AB1596"/>
    <w:rsid w:val="00AB36DE"/>
    <w:rsid w:val="00AB3F8A"/>
    <w:rsid w:val="00AB6CD3"/>
    <w:rsid w:val="00AC2313"/>
    <w:rsid w:val="00AC362C"/>
    <w:rsid w:val="00AC6CCC"/>
    <w:rsid w:val="00AC75F8"/>
    <w:rsid w:val="00AD0DAC"/>
    <w:rsid w:val="00AD0DFC"/>
    <w:rsid w:val="00AD10EC"/>
    <w:rsid w:val="00AD68BB"/>
    <w:rsid w:val="00AD6B8B"/>
    <w:rsid w:val="00AE47EE"/>
    <w:rsid w:val="00AE4F5C"/>
    <w:rsid w:val="00AE792E"/>
    <w:rsid w:val="00AF09D3"/>
    <w:rsid w:val="00AF38B8"/>
    <w:rsid w:val="00AF53AD"/>
    <w:rsid w:val="00B0129C"/>
    <w:rsid w:val="00B01654"/>
    <w:rsid w:val="00B01A3F"/>
    <w:rsid w:val="00B0401E"/>
    <w:rsid w:val="00B111D8"/>
    <w:rsid w:val="00B12A13"/>
    <w:rsid w:val="00B12B0C"/>
    <w:rsid w:val="00B16E35"/>
    <w:rsid w:val="00B231AB"/>
    <w:rsid w:val="00B23FCD"/>
    <w:rsid w:val="00B25BCF"/>
    <w:rsid w:val="00B30721"/>
    <w:rsid w:val="00B3582B"/>
    <w:rsid w:val="00B36884"/>
    <w:rsid w:val="00B36D8A"/>
    <w:rsid w:val="00B36DF5"/>
    <w:rsid w:val="00B4016C"/>
    <w:rsid w:val="00B43CF0"/>
    <w:rsid w:val="00B45494"/>
    <w:rsid w:val="00B46632"/>
    <w:rsid w:val="00B474E8"/>
    <w:rsid w:val="00B5194C"/>
    <w:rsid w:val="00B523EA"/>
    <w:rsid w:val="00B550A6"/>
    <w:rsid w:val="00B563F8"/>
    <w:rsid w:val="00B6010C"/>
    <w:rsid w:val="00B62F12"/>
    <w:rsid w:val="00B85FC4"/>
    <w:rsid w:val="00B869BB"/>
    <w:rsid w:val="00B879E7"/>
    <w:rsid w:val="00B90028"/>
    <w:rsid w:val="00B93618"/>
    <w:rsid w:val="00BA0C25"/>
    <w:rsid w:val="00BA2616"/>
    <w:rsid w:val="00BA2A58"/>
    <w:rsid w:val="00BA3493"/>
    <w:rsid w:val="00BA4931"/>
    <w:rsid w:val="00BB15B7"/>
    <w:rsid w:val="00BB37C2"/>
    <w:rsid w:val="00BB4FE6"/>
    <w:rsid w:val="00BB780F"/>
    <w:rsid w:val="00BC2A8F"/>
    <w:rsid w:val="00BD0938"/>
    <w:rsid w:val="00BD3C74"/>
    <w:rsid w:val="00BE1BED"/>
    <w:rsid w:val="00BE2610"/>
    <w:rsid w:val="00BF0970"/>
    <w:rsid w:val="00BF1F09"/>
    <w:rsid w:val="00BF3D8B"/>
    <w:rsid w:val="00BF7347"/>
    <w:rsid w:val="00BF74FF"/>
    <w:rsid w:val="00C05A1A"/>
    <w:rsid w:val="00C15A33"/>
    <w:rsid w:val="00C202BC"/>
    <w:rsid w:val="00C24B79"/>
    <w:rsid w:val="00C30029"/>
    <w:rsid w:val="00C30E84"/>
    <w:rsid w:val="00C310F0"/>
    <w:rsid w:val="00C31C42"/>
    <w:rsid w:val="00C32CB6"/>
    <w:rsid w:val="00C33588"/>
    <w:rsid w:val="00C35CB3"/>
    <w:rsid w:val="00C451BE"/>
    <w:rsid w:val="00C50BAC"/>
    <w:rsid w:val="00C50F19"/>
    <w:rsid w:val="00C51625"/>
    <w:rsid w:val="00C60638"/>
    <w:rsid w:val="00C63498"/>
    <w:rsid w:val="00C65DB9"/>
    <w:rsid w:val="00C7025B"/>
    <w:rsid w:val="00C719CF"/>
    <w:rsid w:val="00C73920"/>
    <w:rsid w:val="00C805B1"/>
    <w:rsid w:val="00C80C58"/>
    <w:rsid w:val="00C903DC"/>
    <w:rsid w:val="00C92D25"/>
    <w:rsid w:val="00C9368C"/>
    <w:rsid w:val="00C95C03"/>
    <w:rsid w:val="00C95E40"/>
    <w:rsid w:val="00C96423"/>
    <w:rsid w:val="00C96ABC"/>
    <w:rsid w:val="00C97310"/>
    <w:rsid w:val="00C9787C"/>
    <w:rsid w:val="00CA5340"/>
    <w:rsid w:val="00CC1BE1"/>
    <w:rsid w:val="00CC1EE9"/>
    <w:rsid w:val="00CC5434"/>
    <w:rsid w:val="00CD04E2"/>
    <w:rsid w:val="00CD1E96"/>
    <w:rsid w:val="00CD360C"/>
    <w:rsid w:val="00CD5F20"/>
    <w:rsid w:val="00CE1CD9"/>
    <w:rsid w:val="00CE36D7"/>
    <w:rsid w:val="00CE6028"/>
    <w:rsid w:val="00CE6406"/>
    <w:rsid w:val="00CE6682"/>
    <w:rsid w:val="00CF3E00"/>
    <w:rsid w:val="00CF4FB6"/>
    <w:rsid w:val="00CF6A8F"/>
    <w:rsid w:val="00CF6C15"/>
    <w:rsid w:val="00CF70E1"/>
    <w:rsid w:val="00D00000"/>
    <w:rsid w:val="00D02E50"/>
    <w:rsid w:val="00D03416"/>
    <w:rsid w:val="00D111A8"/>
    <w:rsid w:val="00D142D4"/>
    <w:rsid w:val="00D14309"/>
    <w:rsid w:val="00D2341C"/>
    <w:rsid w:val="00D24D43"/>
    <w:rsid w:val="00D27F9C"/>
    <w:rsid w:val="00D31CDD"/>
    <w:rsid w:val="00D31CE0"/>
    <w:rsid w:val="00D332C1"/>
    <w:rsid w:val="00D334C0"/>
    <w:rsid w:val="00D33C5F"/>
    <w:rsid w:val="00D37721"/>
    <w:rsid w:val="00D41CB4"/>
    <w:rsid w:val="00D469C9"/>
    <w:rsid w:val="00D52A11"/>
    <w:rsid w:val="00D570C8"/>
    <w:rsid w:val="00D60D60"/>
    <w:rsid w:val="00D62707"/>
    <w:rsid w:val="00D716E6"/>
    <w:rsid w:val="00D813E6"/>
    <w:rsid w:val="00D81AD4"/>
    <w:rsid w:val="00D83628"/>
    <w:rsid w:val="00D87364"/>
    <w:rsid w:val="00D8746D"/>
    <w:rsid w:val="00D913DE"/>
    <w:rsid w:val="00D958C9"/>
    <w:rsid w:val="00D96E12"/>
    <w:rsid w:val="00DA044E"/>
    <w:rsid w:val="00DA054D"/>
    <w:rsid w:val="00DA4DD0"/>
    <w:rsid w:val="00DA5B4A"/>
    <w:rsid w:val="00DA69D8"/>
    <w:rsid w:val="00DB03FC"/>
    <w:rsid w:val="00DB1C20"/>
    <w:rsid w:val="00DB2FC1"/>
    <w:rsid w:val="00DC401D"/>
    <w:rsid w:val="00DC61FB"/>
    <w:rsid w:val="00DD369D"/>
    <w:rsid w:val="00DD4CFF"/>
    <w:rsid w:val="00DE11CB"/>
    <w:rsid w:val="00DE270F"/>
    <w:rsid w:val="00DE4F3E"/>
    <w:rsid w:val="00DE709B"/>
    <w:rsid w:val="00DF0C3B"/>
    <w:rsid w:val="00DF1E5B"/>
    <w:rsid w:val="00DF28D0"/>
    <w:rsid w:val="00E018A0"/>
    <w:rsid w:val="00E02D45"/>
    <w:rsid w:val="00E03D2A"/>
    <w:rsid w:val="00E05EDC"/>
    <w:rsid w:val="00E06E80"/>
    <w:rsid w:val="00E116B3"/>
    <w:rsid w:val="00E1327A"/>
    <w:rsid w:val="00E133CA"/>
    <w:rsid w:val="00E13EE5"/>
    <w:rsid w:val="00E24F46"/>
    <w:rsid w:val="00E266E8"/>
    <w:rsid w:val="00E27965"/>
    <w:rsid w:val="00E32122"/>
    <w:rsid w:val="00E32486"/>
    <w:rsid w:val="00E3381F"/>
    <w:rsid w:val="00E35E65"/>
    <w:rsid w:val="00E41695"/>
    <w:rsid w:val="00E5116F"/>
    <w:rsid w:val="00E51823"/>
    <w:rsid w:val="00E52147"/>
    <w:rsid w:val="00E560B7"/>
    <w:rsid w:val="00E57976"/>
    <w:rsid w:val="00E57AFF"/>
    <w:rsid w:val="00E61892"/>
    <w:rsid w:val="00E61DEC"/>
    <w:rsid w:val="00E64FE1"/>
    <w:rsid w:val="00E65D8B"/>
    <w:rsid w:val="00E66169"/>
    <w:rsid w:val="00E6797E"/>
    <w:rsid w:val="00E73F92"/>
    <w:rsid w:val="00E74779"/>
    <w:rsid w:val="00E74A5B"/>
    <w:rsid w:val="00E74BA0"/>
    <w:rsid w:val="00E830D0"/>
    <w:rsid w:val="00E84641"/>
    <w:rsid w:val="00E93D7A"/>
    <w:rsid w:val="00E95993"/>
    <w:rsid w:val="00E97EF7"/>
    <w:rsid w:val="00EA2926"/>
    <w:rsid w:val="00EA4B49"/>
    <w:rsid w:val="00EB02D2"/>
    <w:rsid w:val="00EB3834"/>
    <w:rsid w:val="00EB4F7F"/>
    <w:rsid w:val="00EB5986"/>
    <w:rsid w:val="00EB623B"/>
    <w:rsid w:val="00EB6E1B"/>
    <w:rsid w:val="00EC625B"/>
    <w:rsid w:val="00EC6938"/>
    <w:rsid w:val="00EC7862"/>
    <w:rsid w:val="00EC7A4F"/>
    <w:rsid w:val="00ED2D26"/>
    <w:rsid w:val="00ED736E"/>
    <w:rsid w:val="00ED7733"/>
    <w:rsid w:val="00ED7B02"/>
    <w:rsid w:val="00EE6B0B"/>
    <w:rsid w:val="00EE72A4"/>
    <w:rsid w:val="00EE7836"/>
    <w:rsid w:val="00EF3039"/>
    <w:rsid w:val="00EF7C1B"/>
    <w:rsid w:val="00EF7D17"/>
    <w:rsid w:val="00F06322"/>
    <w:rsid w:val="00F1469B"/>
    <w:rsid w:val="00F14933"/>
    <w:rsid w:val="00F21F11"/>
    <w:rsid w:val="00F236E4"/>
    <w:rsid w:val="00F23D53"/>
    <w:rsid w:val="00F26974"/>
    <w:rsid w:val="00F26D0B"/>
    <w:rsid w:val="00F3109A"/>
    <w:rsid w:val="00F328C5"/>
    <w:rsid w:val="00F32CC6"/>
    <w:rsid w:val="00F331CA"/>
    <w:rsid w:val="00F33584"/>
    <w:rsid w:val="00F3528E"/>
    <w:rsid w:val="00F46A5B"/>
    <w:rsid w:val="00F6404B"/>
    <w:rsid w:val="00F74DF5"/>
    <w:rsid w:val="00F81BA6"/>
    <w:rsid w:val="00F91EB5"/>
    <w:rsid w:val="00F92039"/>
    <w:rsid w:val="00F93CFC"/>
    <w:rsid w:val="00F9716E"/>
    <w:rsid w:val="00F97EB3"/>
    <w:rsid w:val="00FA0812"/>
    <w:rsid w:val="00FA2267"/>
    <w:rsid w:val="00FA5F4B"/>
    <w:rsid w:val="00FC0AAF"/>
    <w:rsid w:val="00FC2782"/>
    <w:rsid w:val="00FC283D"/>
    <w:rsid w:val="00FC3186"/>
    <w:rsid w:val="00FC42A7"/>
    <w:rsid w:val="00FD0E60"/>
    <w:rsid w:val="00FD11E1"/>
    <w:rsid w:val="00FD746E"/>
    <w:rsid w:val="00FE1B8C"/>
    <w:rsid w:val="00FE4ED4"/>
    <w:rsid w:val="00FF1ECC"/>
    <w:rsid w:val="00FF6E8C"/>
    <w:rsid w:val="00FF7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10605B"/>
  <w15:docId w15:val="{5E2858AB-55E7-4D8F-8F85-1AA599A8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E6487"/>
    <w:rPr>
      <w:rFonts w:ascii="Tahoma" w:hAnsi="Tahoma" w:cs="Tahoma"/>
      <w:sz w:val="16"/>
      <w:szCs w:val="16"/>
    </w:rPr>
  </w:style>
  <w:style w:type="paragraph" w:styleId="DocumentMap">
    <w:name w:val="Document Map"/>
    <w:basedOn w:val="Normal"/>
    <w:semiHidden/>
    <w:rsid w:val="00EE6B0B"/>
    <w:pPr>
      <w:shd w:val="clear" w:color="auto" w:fill="000080"/>
    </w:pPr>
    <w:rPr>
      <w:rFonts w:ascii="Tahoma" w:hAnsi="Tahoma" w:cs="Tahoma"/>
      <w:sz w:val="20"/>
      <w:szCs w:val="20"/>
    </w:rPr>
  </w:style>
  <w:style w:type="character" w:styleId="Strong">
    <w:name w:val="Strong"/>
    <w:qFormat/>
    <w:rsid w:val="0079428E"/>
    <w:rPr>
      <w:b/>
      <w:bCs/>
    </w:rPr>
  </w:style>
  <w:style w:type="character" w:styleId="Hyperlink">
    <w:name w:val="Hyperlink"/>
    <w:rsid w:val="00953EAE"/>
    <w:rPr>
      <w:color w:val="0000FF"/>
      <w:u w:val="single"/>
    </w:rPr>
  </w:style>
  <w:style w:type="paragraph" w:customStyle="1" w:styleId="unnumberedparagraph">
    <w:name w:val="unnumberedparagraph"/>
    <w:basedOn w:val="Normal"/>
    <w:rsid w:val="00953EAE"/>
    <w:pPr>
      <w:spacing w:after="240"/>
    </w:pPr>
    <w:rPr>
      <w:rFonts w:ascii="Tahoma" w:hAnsi="Tahoma" w:cs="Tahoma"/>
      <w:color w:val="000000"/>
    </w:rPr>
  </w:style>
  <w:style w:type="paragraph" w:styleId="Header">
    <w:name w:val="header"/>
    <w:basedOn w:val="Normal"/>
    <w:rsid w:val="000543D6"/>
    <w:pPr>
      <w:tabs>
        <w:tab w:val="center" w:pos="4153"/>
        <w:tab w:val="right" w:pos="8306"/>
      </w:tabs>
    </w:pPr>
  </w:style>
  <w:style w:type="paragraph" w:styleId="Footer">
    <w:name w:val="footer"/>
    <w:basedOn w:val="Normal"/>
    <w:rsid w:val="000543D6"/>
    <w:pPr>
      <w:tabs>
        <w:tab w:val="center" w:pos="4153"/>
        <w:tab w:val="right" w:pos="8306"/>
      </w:tabs>
    </w:pPr>
  </w:style>
  <w:style w:type="paragraph" w:styleId="ListParagraph">
    <w:name w:val="List Paragraph"/>
    <w:basedOn w:val="Normal"/>
    <w:uiPriority w:val="34"/>
    <w:qFormat/>
    <w:rsid w:val="00620E81"/>
    <w:pPr>
      <w:ind w:left="720"/>
      <w:contextualSpacing/>
    </w:pPr>
  </w:style>
  <w:style w:type="paragraph" w:customStyle="1" w:styleId="Default">
    <w:name w:val="Default"/>
    <w:rsid w:val="00014043"/>
    <w:pPr>
      <w:autoSpaceDE w:val="0"/>
      <w:autoSpaceDN w:val="0"/>
      <w:adjustRightInd w:val="0"/>
    </w:pPr>
    <w:rPr>
      <w:rFonts w:ascii="Arial MT" w:hAnsi="Arial MT" w:cs="Arial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81866">
      <w:bodyDiv w:val="1"/>
      <w:marLeft w:val="0"/>
      <w:marRight w:val="0"/>
      <w:marTop w:val="0"/>
      <w:marBottom w:val="0"/>
      <w:divBdr>
        <w:top w:val="none" w:sz="0" w:space="0" w:color="auto"/>
        <w:left w:val="none" w:sz="0" w:space="0" w:color="auto"/>
        <w:bottom w:val="none" w:sz="0" w:space="0" w:color="auto"/>
        <w:right w:val="none" w:sz="0" w:space="0" w:color="auto"/>
      </w:divBdr>
    </w:div>
    <w:div w:id="818110355">
      <w:bodyDiv w:val="1"/>
      <w:marLeft w:val="0"/>
      <w:marRight w:val="0"/>
      <w:marTop w:val="0"/>
      <w:marBottom w:val="0"/>
      <w:divBdr>
        <w:top w:val="none" w:sz="0" w:space="0" w:color="auto"/>
        <w:left w:val="none" w:sz="0" w:space="0" w:color="auto"/>
        <w:bottom w:val="none" w:sz="0" w:space="0" w:color="auto"/>
        <w:right w:val="none" w:sz="0" w:space="0" w:color="auto"/>
      </w:divBdr>
    </w:div>
    <w:div w:id="874393818">
      <w:bodyDiv w:val="1"/>
      <w:marLeft w:val="0"/>
      <w:marRight w:val="0"/>
      <w:marTop w:val="0"/>
      <w:marBottom w:val="0"/>
      <w:divBdr>
        <w:top w:val="none" w:sz="0" w:space="0" w:color="auto"/>
        <w:left w:val="none" w:sz="0" w:space="0" w:color="auto"/>
        <w:bottom w:val="none" w:sz="0" w:space="0" w:color="auto"/>
        <w:right w:val="none" w:sz="0" w:space="0" w:color="auto"/>
      </w:divBdr>
    </w:div>
    <w:div w:id="906502248">
      <w:bodyDiv w:val="1"/>
      <w:marLeft w:val="0"/>
      <w:marRight w:val="0"/>
      <w:marTop w:val="0"/>
      <w:marBottom w:val="0"/>
      <w:divBdr>
        <w:top w:val="none" w:sz="0" w:space="0" w:color="auto"/>
        <w:left w:val="none" w:sz="0" w:space="0" w:color="auto"/>
        <w:bottom w:val="none" w:sz="0" w:space="0" w:color="auto"/>
        <w:right w:val="none" w:sz="0" w:space="0" w:color="auto"/>
      </w:divBdr>
    </w:div>
    <w:div w:id="1055008645">
      <w:bodyDiv w:val="1"/>
      <w:marLeft w:val="0"/>
      <w:marRight w:val="0"/>
      <w:marTop w:val="0"/>
      <w:marBottom w:val="0"/>
      <w:divBdr>
        <w:top w:val="none" w:sz="0" w:space="0" w:color="auto"/>
        <w:left w:val="none" w:sz="0" w:space="0" w:color="auto"/>
        <w:bottom w:val="none" w:sz="0" w:space="0" w:color="auto"/>
        <w:right w:val="none" w:sz="0" w:space="0" w:color="auto"/>
      </w:divBdr>
    </w:div>
    <w:div w:id="1073309734">
      <w:bodyDiv w:val="1"/>
      <w:marLeft w:val="0"/>
      <w:marRight w:val="0"/>
      <w:marTop w:val="0"/>
      <w:marBottom w:val="0"/>
      <w:divBdr>
        <w:top w:val="none" w:sz="0" w:space="0" w:color="auto"/>
        <w:left w:val="none" w:sz="0" w:space="0" w:color="auto"/>
        <w:bottom w:val="none" w:sz="0" w:space="0" w:color="auto"/>
        <w:right w:val="none" w:sz="0" w:space="0" w:color="auto"/>
      </w:divBdr>
    </w:div>
    <w:div w:id="1106660097">
      <w:bodyDiv w:val="1"/>
      <w:marLeft w:val="0"/>
      <w:marRight w:val="0"/>
      <w:marTop w:val="0"/>
      <w:marBottom w:val="0"/>
      <w:divBdr>
        <w:top w:val="none" w:sz="0" w:space="0" w:color="auto"/>
        <w:left w:val="none" w:sz="0" w:space="0" w:color="auto"/>
        <w:bottom w:val="none" w:sz="0" w:space="0" w:color="auto"/>
        <w:right w:val="none" w:sz="0" w:space="0" w:color="auto"/>
      </w:divBdr>
    </w:div>
    <w:div w:id="1149984285">
      <w:bodyDiv w:val="1"/>
      <w:marLeft w:val="0"/>
      <w:marRight w:val="0"/>
      <w:marTop w:val="0"/>
      <w:marBottom w:val="0"/>
      <w:divBdr>
        <w:top w:val="none" w:sz="0" w:space="0" w:color="auto"/>
        <w:left w:val="none" w:sz="0" w:space="0" w:color="auto"/>
        <w:bottom w:val="none" w:sz="0" w:space="0" w:color="auto"/>
        <w:right w:val="none" w:sz="0" w:space="0" w:color="auto"/>
      </w:divBdr>
      <w:divsChild>
        <w:div w:id="49113451">
          <w:marLeft w:val="0"/>
          <w:marRight w:val="0"/>
          <w:marTop w:val="0"/>
          <w:marBottom w:val="0"/>
          <w:divBdr>
            <w:top w:val="none" w:sz="0" w:space="0" w:color="auto"/>
            <w:left w:val="none" w:sz="0" w:space="0" w:color="auto"/>
            <w:bottom w:val="none" w:sz="0" w:space="0" w:color="auto"/>
            <w:right w:val="none" w:sz="0" w:space="0" w:color="auto"/>
          </w:divBdr>
        </w:div>
        <w:div w:id="426122880">
          <w:marLeft w:val="0"/>
          <w:marRight w:val="0"/>
          <w:marTop w:val="0"/>
          <w:marBottom w:val="0"/>
          <w:divBdr>
            <w:top w:val="none" w:sz="0" w:space="0" w:color="auto"/>
            <w:left w:val="none" w:sz="0" w:space="0" w:color="auto"/>
            <w:bottom w:val="none" w:sz="0" w:space="0" w:color="auto"/>
            <w:right w:val="none" w:sz="0" w:space="0" w:color="auto"/>
          </w:divBdr>
        </w:div>
        <w:div w:id="560482195">
          <w:marLeft w:val="0"/>
          <w:marRight w:val="0"/>
          <w:marTop w:val="0"/>
          <w:marBottom w:val="0"/>
          <w:divBdr>
            <w:top w:val="none" w:sz="0" w:space="0" w:color="auto"/>
            <w:left w:val="none" w:sz="0" w:space="0" w:color="auto"/>
            <w:bottom w:val="none" w:sz="0" w:space="0" w:color="auto"/>
            <w:right w:val="none" w:sz="0" w:space="0" w:color="auto"/>
          </w:divBdr>
        </w:div>
        <w:div w:id="714736333">
          <w:marLeft w:val="0"/>
          <w:marRight w:val="0"/>
          <w:marTop w:val="0"/>
          <w:marBottom w:val="0"/>
          <w:divBdr>
            <w:top w:val="none" w:sz="0" w:space="0" w:color="auto"/>
            <w:left w:val="none" w:sz="0" w:space="0" w:color="auto"/>
            <w:bottom w:val="none" w:sz="0" w:space="0" w:color="auto"/>
            <w:right w:val="none" w:sz="0" w:space="0" w:color="auto"/>
          </w:divBdr>
        </w:div>
        <w:div w:id="1146627711">
          <w:marLeft w:val="0"/>
          <w:marRight w:val="0"/>
          <w:marTop w:val="0"/>
          <w:marBottom w:val="0"/>
          <w:divBdr>
            <w:top w:val="none" w:sz="0" w:space="0" w:color="auto"/>
            <w:left w:val="none" w:sz="0" w:space="0" w:color="auto"/>
            <w:bottom w:val="none" w:sz="0" w:space="0" w:color="auto"/>
            <w:right w:val="none" w:sz="0" w:space="0" w:color="auto"/>
          </w:divBdr>
        </w:div>
        <w:div w:id="1264267570">
          <w:marLeft w:val="0"/>
          <w:marRight w:val="0"/>
          <w:marTop w:val="0"/>
          <w:marBottom w:val="0"/>
          <w:divBdr>
            <w:top w:val="none" w:sz="0" w:space="0" w:color="auto"/>
            <w:left w:val="none" w:sz="0" w:space="0" w:color="auto"/>
            <w:bottom w:val="none" w:sz="0" w:space="0" w:color="auto"/>
            <w:right w:val="none" w:sz="0" w:space="0" w:color="auto"/>
          </w:divBdr>
        </w:div>
        <w:div w:id="1595286539">
          <w:marLeft w:val="0"/>
          <w:marRight w:val="0"/>
          <w:marTop w:val="0"/>
          <w:marBottom w:val="0"/>
          <w:divBdr>
            <w:top w:val="none" w:sz="0" w:space="0" w:color="auto"/>
            <w:left w:val="none" w:sz="0" w:space="0" w:color="auto"/>
            <w:bottom w:val="none" w:sz="0" w:space="0" w:color="auto"/>
            <w:right w:val="none" w:sz="0" w:space="0" w:color="auto"/>
          </w:divBdr>
        </w:div>
        <w:div w:id="1697147224">
          <w:marLeft w:val="0"/>
          <w:marRight w:val="0"/>
          <w:marTop w:val="0"/>
          <w:marBottom w:val="0"/>
          <w:divBdr>
            <w:top w:val="none" w:sz="0" w:space="0" w:color="auto"/>
            <w:left w:val="none" w:sz="0" w:space="0" w:color="auto"/>
            <w:bottom w:val="none" w:sz="0" w:space="0" w:color="auto"/>
            <w:right w:val="none" w:sz="0" w:space="0" w:color="auto"/>
          </w:divBdr>
        </w:div>
        <w:div w:id="1869293334">
          <w:marLeft w:val="0"/>
          <w:marRight w:val="0"/>
          <w:marTop w:val="0"/>
          <w:marBottom w:val="0"/>
          <w:divBdr>
            <w:top w:val="none" w:sz="0" w:space="0" w:color="auto"/>
            <w:left w:val="none" w:sz="0" w:space="0" w:color="auto"/>
            <w:bottom w:val="none" w:sz="0" w:space="0" w:color="auto"/>
            <w:right w:val="none" w:sz="0" w:space="0" w:color="auto"/>
          </w:divBdr>
        </w:div>
        <w:div w:id="1876388723">
          <w:marLeft w:val="0"/>
          <w:marRight w:val="0"/>
          <w:marTop w:val="0"/>
          <w:marBottom w:val="0"/>
          <w:divBdr>
            <w:top w:val="none" w:sz="0" w:space="0" w:color="auto"/>
            <w:left w:val="none" w:sz="0" w:space="0" w:color="auto"/>
            <w:bottom w:val="none" w:sz="0" w:space="0" w:color="auto"/>
            <w:right w:val="none" w:sz="0" w:space="0" w:color="auto"/>
          </w:divBdr>
        </w:div>
        <w:div w:id="1923679257">
          <w:marLeft w:val="0"/>
          <w:marRight w:val="0"/>
          <w:marTop w:val="0"/>
          <w:marBottom w:val="0"/>
          <w:divBdr>
            <w:top w:val="none" w:sz="0" w:space="0" w:color="auto"/>
            <w:left w:val="none" w:sz="0" w:space="0" w:color="auto"/>
            <w:bottom w:val="none" w:sz="0" w:space="0" w:color="auto"/>
            <w:right w:val="none" w:sz="0" w:space="0" w:color="auto"/>
          </w:divBdr>
        </w:div>
      </w:divsChild>
    </w:div>
    <w:div w:id="1175876490">
      <w:bodyDiv w:val="1"/>
      <w:marLeft w:val="0"/>
      <w:marRight w:val="0"/>
      <w:marTop w:val="0"/>
      <w:marBottom w:val="0"/>
      <w:divBdr>
        <w:top w:val="none" w:sz="0" w:space="0" w:color="auto"/>
        <w:left w:val="none" w:sz="0" w:space="0" w:color="auto"/>
        <w:bottom w:val="none" w:sz="0" w:space="0" w:color="auto"/>
        <w:right w:val="none" w:sz="0" w:space="0" w:color="auto"/>
      </w:divBdr>
    </w:div>
    <w:div w:id="1628928803">
      <w:bodyDiv w:val="1"/>
      <w:marLeft w:val="0"/>
      <w:marRight w:val="0"/>
      <w:marTop w:val="0"/>
      <w:marBottom w:val="0"/>
      <w:divBdr>
        <w:top w:val="none" w:sz="0" w:space="0" w:color="auto"/>
        <w:left w:val="none" w:sz="0" w:space="0" w:color="auto"/>
        <w:bottom w:val="none" w:sz="0" w:space="0" w:color="auto"/>
        <w:right w:val="none" w:sz="0" w:space="0" w:color="auto"/>
      </w:divBdr>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sChild>
        <w:div w:id="499927982">
          <w:marLeft w:val="0"/>
          <w:marRight w:val="0"/>
          <w:marTop w:val="0"/>
          <w:marBottom w:val="0"/>
          <w:divBdr>
            <w:top w:val="none" w:sz="0" w:space="0" w:color="auto"/>
            <w:left w:val="none" w:sz="0" w:space="0" w:color="auto"/>
            <w:bottom w:val="none" w:sz="0" w:space="0" w:color="auto"/>
            <w:right w:val="none" w:sz="0" w:space="0" w:color="auto"/>
          </w:divBdr>
          <w:divsChild>
            <w:div w:id="125266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ambridgeshireinsight.org.uk/no-recourse-to-public-fund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ate_x0020_of_x0020_Board xmlns="af86cf98-815f-43e3-89af-dbe9044324f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B657B14420734BA13BBC897F59E831" ma:contentTypeVersion="1" ma:contentTypeDescription="Create a new document." ma:contentTypeScope="" ma:versionID="388c409359c52c21fc26a229e77eab44">
  <xsd:schema xmlns:xsd="http://www.w3.org/2001/XMLSchema" xmlns:p="http://schemas.microsoft.com/office/2006/metadata/properties" xmlns:ns2="af86cf98-815f-43e3-89af-dbe9044324fd" targetNamespace="http://schemas.microsoft.com/office/2006/metadata/properties" ma:root="true" ma:fieldsID="cc7b5e09de189c8e745342b9bff91144" ns2:_="">
    <xsd:import namespace="af86cf98-815f-43e3-89af-dbe9044324fd"/>
    <xsd:element name="properties">
      <xsd:complexType>
        <xsd:sequence>
          <xsd:element name="documentManagement">
            <xsd:complexType>
              <xsd:all>
                <xsd:element ref="ns2:Date_x0020_of_x0020_Board" minOccurs="0"/>
              </xsd:all>
            </xsd:complexType>
          </xsd:element>
        </xsd:sequence>
      </xsd:complexType>
    </xsd:element>
  </xsd:schema>
  <xsd:schema xmlns:xsd="http://www.w3.org/2001/XMLSchema" xmlns:dms="http://schemas.microsoft.com/office/2006/documentManagement/types" targetNamespace="af86cf98-815f-43e3-89af-dbe9044324fd" elementFormDefault="qualified">
    <xsd:import namespace="http://schemas.microsoft.com/office/2006/documentManagement/types"/>
    <xsd:element name="Date_x0020_of_x0020_Board" ma:index="8" nillable="true" ma:displayName="Date of Board" ma:format="DateOnly" ma:internalName="Date_x0020_of_x0020_Boar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D79F92-020F-4364-9966-79ACB44859A7}">
  <ds:schemaRefs>
    <ds:schemaRef ds:uri="http://schemas.microsoft.com/office/2006/documentManagement/types"/>
    <ds:schemaRef ds:uri="http://purl.org/dc/elements/1.1/"/>
    <ds:schemaRef ds:uri="http://schemas.microsoft.com/office/2006/metadata/properties"/>
    <ds:schemaRef ds:uri="http://purl.org/dc/dcmitype/"/>
    <ds:schemaRef ds:uri="http://www.w3.org/XML/1998/namespace"/>
    <ds:schemaRef ds:uri="http://schemas.openxmlformats.org/package/2006/metadata/core-properties"/>
    <ds:schemaRef ds:uri="af86cf98-815f-43e3-89af-dbe9044324fd"/>
    <ds:schemaRef ds:uri="http://purl.org/dc/terms/"/>
  </ds:schemaRefs>
</ds:datastoreItem>
</file>

<file path=customXml/itemProps2.xml><?xml version="1.0" encoding="utf-8"?>
<ds:datastoreItem xmlns:ds="http://schemas.openxmlformats.org/officeDocument/2006/customXml" ds:itemID="{785AD114-73BF-483B-8A39-CA9F83DE9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6cf98-815f-43e3-89af-dbe9044324f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3968647-D947-4E89-B5FC-A03FBBC2B6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SERVICE AREA</vt:lpstr>
    </vt:vector>
  </TitlesOfParts>
  <Company>Bedfordshire County Council</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AREA</dc:title>
  <dc:creator>Leigh Kendall</dc:creator>
  <cp:lastModifiedBy>Brown Beatrice</cp:lastModifiedBy>
  <cp:revision>2</cp:revision>
  <cp:lastPrinted>2012-07-30T15:03:00Z</cp:lastPrinted>
  <dcterms:created xsi:type="dcterms:W3CDTF">2020-07-02T18:40:00Z</dcterms:created>
  <dcterms:modified xsi:type="dcterms:W3CDTF">2020-07-02T18:40:00Z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0x010100BDB657B14420734BA13BBC897F59E831</vt:lpwstr>
  </property>
</Properties>
</file>