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263" w:rsidRPr="00155743" w:rsidRDefault="004A0B31">
      <w:pPr>
        <w:rPr>
          <w:b/>
        </w:rPr>
      </w:pPr>
      <w:r w:rsidRPr="00155743">
        <w:rPr>
          <w:b/>
        </w:rPr>
        <w:t>FINANCIAL CAPABILITY FORUM UNIVERSAL CREDIT UPDATE</w:t>
      </w:r>
      <w:r w:rsidR="00D61263" w:rsidRPr="00155743">
        <w:rPr>
          <w:b/>
        </w:rPr>
        <w:t xml:space="preserve"> 19 July 2019</w:t>
      </w:r>
      <w:r w:rsidR="00155743">
        <w:rPr>
          <w:b/>
        </w:rPr>
        <w:t xml:space="preserve"> – Dave Winterton </w:t>
      </w:r>
      <w:bookmarkStart w:id="0" w:name="_GoBack"/>
      <w:bookmarkEnd w:id="0"/>
    </w:p>
    <w:p w:rsidR="00D61263" w:rsidRDefault="00D61263"/>
    <w:p w:rsidR="00D61263" w:rsidRDefault="004A0B31" w:rsidP="00D61263">
      <w:pPr>
        <w:rPr>
          <w:lang w:val="en"/>
        </w:rPr>
      </w:pPr>
      <w:r>
        <w:t xml:space="preserve"> </w:t>
      </w:r>
      <w:r w:rsidR="00D61263" w:rsidRPr="00D4065C">
        <w:rPr>
          <w:b/>
          <w:lang w:val="en"/>
        </w:rPr>
        <w:t>Universal Credit Key Statistics</w:t>
      </w:r>
    </w:p>
    <w:p w:rsidR="00D61263" w:rsidRDefault="00D61263" w:rsidP="00D61263">
      <w:pPr>
        <w:rPr>
          <w:lang w:val="en"/>
        </w:rPr>
      </w:pPr>
    </w:p>
    <w:p w:rsidR="00D61263" w:rsidRDefault="00D61263" w:rsidP="00D61263">
      <w:pPr>
        <w:rPr>
          <w:lang w:val="en"/>
        </w:rPr>
      </w:pPr>
      <w:r w:rsidRPr="00D4065C">
        <w:rPr>
          <w:lang w:val="en"/>
        </w:rPr>
        <w:t>In the four weeks to 9 May 2019, the number of people on Universal Credit has increased by 5% to 2.0 million;</w:t>
      </w:r>
    </w:p>
    <w:p w:rsidR="00D61263" w:rsidRPr="00D4065C" w:rsidRDefault="00D61263" w:rsidP="00D61263">
      <w:pPr>
        <w:rPr>
          <w:lang w:val="en"/>
        </w:rPr>
      </w:pPr>
      <w:r w:rsidRPr="00D4065C">
        <w:rPr>
          <w:lang w:val="en"/>
        </w:rPr>
        <w:t xml:space="preserve"> </w:t>
      </w:r>
    </w:p>
    <w:p w:rsidR="00D61263" w:rsidRDefault="00D61263" w:rsidP="00D61263">
      <w:pPr>
        <w:rPr>
          <w:lang w:val="en"/>
        </w:rPr>
      </w:pPr>
      <w:r w:rsidRPr="00D4065C">
        <w:rPr>
          <w:lang w:val="en"/>
        </w:rPr>
        <w:t>Of these people, 34% (690 thousand) were in employment, compared to 37% in May 2018;</w:t>
      </w:r>
    </w:p>
    <w:p w:rsidR="00D61263" w:rsidRPr="00D4065C" w:rsidRDefault="00D61263" w:rsidP="00D61263">
      <w:pPr>
        <w:rPr>
          <w:lang w:val="en"/>
        </w:rPr>
      </w:pPr>
    </w:p>
    <w:p w:rsidR="00D61263" w:rsidRPr="00D4065C" w:rsidRDefault="00D61263" w:rsidP="00D61263">
      <w:pPr>
        <w:rPr>
          <w:lang w:val="en"/>
        </w:rPr>
      </w:pPr>
      <w:r w:rsidRPr="00D4065C">
        <w:rPr>
          <w:lang w:val="en"/>
        </w:rPr>
        <w:t>Of these people, 55% (1.1 million) were female, compared to 49% in May 2018.</w:t>
      </w:r>
    </w:p>
    <w:p w:rsidR="00D61263" w:rsidRDefault="00D61263" w:rsidP="00D61263">
      <w:pPr>
        <w:rPr>
          <w:lang w:val="en"/>
        </w:rPr>
      </w:pPr>
      <w:r w:rsidRPr="00D4065C">
        <w:rPr>
          <w:lang w:val="en"/>
        </w:rPr>
        <w:t xml:space="preserve">For households on Universal Credit full service in February 2019, 95% of households that have been paid received full payment on time. </w:t>
      </w:r>
    </w:p>
    <w:p w:rsidR="00D61263" w:rsidRPr="00D4065C" w:rsidRDefault="00D61263" w:rsidP="00D61263">
      <w:pPr>
        <w:rPr>
          <w:lang w:val="en"/>
        </w:rPr>
      </w:pPr>
    </w:p>
    <w:p w:rsidR="00D61263" w:rsidRPr="00D4065C" w:rsidRDefault="00D61263" w:rsidP="00D61263">
      <w:pPr>
        <w:rPr>
          <w:lang w:val="en"/>
        </w:rPr>
      </w:pPr>
      <w:r w:rsidRPr="00D4065C">
        <w:rPr>
          <w:lang w:val="en"/>
        </w:rPr>
        <w:t xml:space="preserve">In February 2019, 62% of households in payment were entitled to support for housing; 31% of households in the social rented sector had housing costs paid directly to a landlord via Managed Payment to Landlord - Alternative Payment Arrangement, compared to 6% in the private rented sector. </w:t>
      </w:r>
    </w:p>
    <w:p w:rsidR="00D61263" w:rsidRPr="006B0979" w:rsidRDefault="00D61263" w:rsidP="00D61263">
      <w:pPr>
        <w:rPr>
          <w:lang w:val="en"/>
        </w:rPr>
      </w:pPr>
    </w:p>
    <w:p w:rsidR="00323FC7" w:rsidRDefault="00323FC7" w:rsidP="00D61263">
      <w:pPr>
        <w:rPr>
          <w:rStyle w:val="Hyperlink"/>
        </w:rPr>
      </w:pPr>
      <w:r w:rsidRPr="00323FC7">
        <w:t xml:space="preserve">Please see the link below for more information on Universal Credit statistics: </w:t>
      </w:r>
      <w:hyperlink r:id="rId6" w:history="1">
        <w:r w:rsidRPr="00323FC7">
          <w:rPr>
            <w:rStyle w:val="Hyperlink"/>
          </w:rPr>
          <w:t>https://www.gov.uk/government/collections/universal-credit-statistics</w:t>
        </w:r>
      </w:hyperlink>
    </w:p>
    <w:p w:rsidR="002B46EE" w:rsidRDefault="002B46EE" w:rsidP="00D61263">
      <w:pPr>
        <w:rPr>
          <w:rStyle w:val="Hyperlink"/>
        </w:rPr>
      </w:pPr>
    </w:p>
    <w:p w:rsidR="00335C51" w:rsidRPr="00335C51" w:rsidRDefault="00335C51" w:rsidP="00335C51">
      <w:pPr>
        <w:rPr>
          <w:szCs w:val="22"/>
          <w:u w:val="single"/>
        </w:rPr>
      </w:pPr>
    </w:p>
    <w:p w:rsidR="00335C51" w:rsidRDefault="00335C51" w:rsidP="00335C51">
      <w:pPr>
        <w:textAlignment w:val="baseline"/>
        <w:outlineLvl w:val="3"/>
        <w:rPr>
          <w:rFonts w:cs="Arial"/>
          <w:b/>
          <w:bCs/>
          <w:color w:val="000000"/>
          <w:spacing w:val="3"/>
          <w:u w:val="single"/>
          <w:lang w:val="en" w:eastAsia="en-GB"/>
        </w:rPr>
      </w:pPr>
      <w:r w:rsidRPr="00335C51">
        <w:rPr>
          <w:rFonts w:cs="Arial"/>
          <w:b/>
          <w:bCs/>
          <w:color w:val="000000"/>
          <w:spacing w:val="3"/>
          <w:u w:val="single"/>
          <w:lang w:val="en" w:eastAsia="en-GB"/>
        </w:rPr>
        <w:t>UC Managed Migration Pilot</w:t>
      </w:r>
    </w:p>
    <w:p w:rsidR="009F24B9" w:rsidRDefault="009F24B9" w:rsidP="00335C51">
      <w:pPr>
        <w:textAlignment w:val="baseline"/>
        <w:outlineLvl w:val="3"/>
        <w:rPr>
          <w:rFonts w:cs="Arial"/>
          <w:b/>
          <w:bCs/>
          <w:color w:val="000000"/>
          <w:spacing w:val="3"/>
          <w:u w:val="single"/>
          <w:lang w:val="en" w:eastAsia="en-GB"/>
        </w:rPr>
      </w:pPr>
    </w:p>
    <w:p w:rsidR="009F24B9" w:rsidRDefault="009F24B9" w:rsidP="00335C51">
      <w:pPr>
        <w:textAlignment w:val="baseline"/>
        <w:outlineLvl w:val="3"/>
        <w:rPr>
          <w:rFonts w:cs="Arial"/>
          <w:b/>
          <w:bCs/>
          <w:color w:val="333335"/>
          <w:spacing w:val="3"/>
          <w:bdr w:val="none" w:sz="0" w:space="0" w:color="auto" w:frame="1"/>
          <w:lang w:val="en"/>
        </w:rPr>
      </w:pPr>
      <w:r w:rsidRPr="009F24B9">
        <w:rPr>
          <w:rFonts w:cs="Arial"/>
          <w:b/>
          <w:bCs/>
          <w:color w:val="333335"/>
          <w:spacing w:val="3"/>
          <w:bdr w:val="none" w:sz="0" w:space="0" w:color="auto" w:frame="1"/>
          <w:lang w:val="en"/>
        </w:rPr>
        <w:t>Getting ready for Move to Universal Credit in Harrogate</w:t>
      </w:r>
    </w:p>
    <w:p w:rsidR="009F24B9" w:rsidRDefault="009F24B9" w:rsidP="00335C51">
      <w:pPr>
        <w:textAlignment w:val="baseline"/>
        <w:outlineLvl w:val="3"/>
        <w:rPr>
          <w:rFonts w:cs="Arial"/>
          <w:b/>
          <w:bCs/>
          <w:color w:val="333335"/>
          <w:spacing w:val="3"/>
          <w:bdr w:val="none" w:sz="0" w:space="0" w:color="auto" w:frame="1"/>
          <w:lang w:val="en"/>
        </w:rPr>
      </w:pPr>
    </w:p>
    <w:p w:rsidR="009F24B9" w:rsidRDefault="009F24B9" w:rsidP="00335C51">
      <w:pPr>
        <w:textAlignment w:val="baseline"/>
        <w:outlineLvl w:val="3"/>
        <w:rPr>
          <w:rFonts w:cs="Arial"/>
          <w:color w:val="333335"/>
          <w:spacing w:val="3"/>
          <w:lang w:val="en"/>
        </w:rPr>
      </w:pPr>
      <w:r w:rsidRPr="009F24B9">
        <w:rPr>
          <w:rFonts w:cs="Arial"/>
          <w:color w:val="333335"/>
          <w:spacing w:val="3"/>
          <w:lang w:val="en"/>
        </w:rPr>
        <w:t>Move to UC aims to support those customers who remain in receipt of Income Based Jobseekers Allowance and Employment Support Allowance, Income Support, Housing Benefit, and Tax Credits, onto Universal Credit. Customers who have a substantial change of circumstances will, of course, continue to naturally migrate to UC.</w:t>
      </w:r>
    </w:p>
    <w:p w:rsidR="009F24B9" w:rsidRDefault="009F24B9" w:rsidP="00335C51">
      <w:pPr>
        <w:textAlignment w:val="baseline"/>
        <w:outlineLvl w:val="3"/>
        <w:rPr>
          <w:rFonts w:cs="Arial"/>
          <w:color w:val="333335"/>
          <w:spacing w:val="3"/>
          <w:lang w:val="en"/>
        </w:rPr>
      </w:pPr>
    </w:p>
    <w:p w:rsidR="00335C51" w:rsidRDefault="009F24B9" w:rsidP="009F24B9">
      <w:pPr>
        <w:textAlignment w:val="baseline"/>
        <w:outlineLvl w:val="3"/>
        <w:rPr>
          <w:rFonts w:cs="Arial"/>
          <w:color w:val="333335"/>
          <w:spacing w:val="3"/>
          <w:lang w:val="en"/>
        </w:rPr>
      </w:pPr>
      <w:r w:rsidRPr="009F24B9">
        <w:rPr>
          <w:rFonts w:cs="Arial"/>
          <w:color w:val="333335"/>
          <w:spacing w:val="3"/>
          <w:lang w:val="en"/>
        </w:rPr>
        <w:t xml:space="preserve">Although the Move to UC regulations are still in draft form and subject to parliamentary approval, preparations are continuing in Harrogate JCP.  </w:t>
      </w:r>
    </w:p>
    <w:p w:rsidR="009F24B9" w:rsidRDefault="009F24B9" w:rsidP="009F24B9">
      <w:pPr>
        <w:textAlignment w:val="baseline"/>
        <w:outlineLvl w:val="3"/>
        <w:rPr>
          <w:rFonts w:cs="Arial"/>
          <w:color w:val="333335"/>
          <w:spacing w:val="3"/>
          <w:lang w:val="en"/>
        </w:rPr>
      </w:pPr>
    </w:p>
    <w:p w:rsidR="009F24B9" w:rsidRDefault="009F24B9" w:rsidP="009F24B9">
      <w:pPr>
        <w:textAlignment w:val="baseline"/>
        <w:outlineLvl w:val="3"/>
        <w:rPr>
          <w:rFonts w:cs="Arial"/>
          <w:color w:val="333335"/>
          <w:spacing w:val="3"/>
          <w:lang w:val="en"/>
        </w:rPr>
      </w:pPr>
      <w:r w:rsidRPr="009F24B9">
        <w:rPr>
          <w:rFonts w:cs="Arial"/>
          <w:color w:val="333335"/>
          <w:spacing w:val="3"/>
          <w:lang w:val="en"/>
        </w:rPr>
        <w:t>Specialist teams consisting of UC and Legacy Work Coaches, UC and legacy Case Manager/Processing, and colleagues from Harrogate LA and HMRC colleagues have been created to ensure high levels of operational knowledge and expertise are available.</w:t>
      </w:r>
    </w:p>
    <w:p w:rsidR="009F24B9" w:rsidRDefault="009F24B9" w:rsidP="009F24B9">
      <w:pPr>
        <w:textAlignment w:val="baseline"/>
        <w:outlineLvl w:val="3"/>
        <w:rPr>
          <w:rFonts w:cs="Arial"/>
          <w:color w:val="333335"/>
          <w:spacing w:val="3"/>
          <w:lang w:val="en"/>
        </w:rPr>
      </w:pPr>
    </w:p>
    <w:p w:rsidR="009F24B9" w:rsidRPr="009F24B9" w:rsidRDefault="009F24B9" w:rsidP="009F24B9">
      <w:pPr>
        <w:textAlignment w:val="baseline"/>
        <w:outlineLvl w:val="3"/>
        <w:rPr>
          <w:rFonts w:cs="Arial"/>
          <w:color w:val="333335"/>
          <w:spacing w:val="3"/>
          <w:lang w:val="en"/>
        </w:rPr>
      </w:pPr>
      <w:r w:rsidRPr="009F24B9">
        <w:rPr>
          <w:rFonts w:cs="Arial"/>
          <w:color w:val="333335"/>
          <w:spacing w:val="3"/>
          <w:lang w:val="en"/>
        </w:rPr>
        <w:t xml:space="preserve">We will be starting with customers who are already engaging with the </w:t>
      </w:r>
      <w:proofErr w:type="spellStart"/>
      <w:r w:rsidRPr="009F24B9">
        <w:rPr>
          <w:rFonts w:cs="Arial"/>
          <w:color w:val="333335"/>
          <w:spacing w:val="3"/>
          <w:lang w:val="en"/>
        </w:rPr>
        <w:t>Jobcentre</w:t>
      </w:r>
      <w:proofErr w:type="spellEnd"/>
      <w:r w:rsidRPr="009F24B9">
        <w:rPr>
          <w:rFonts w:cs="Arial"/>
          <w:color w:val="333335"/>
          <w:spacing w:val="3"/>
          <w:lang w:val="en"/>
        </w:rPr>
        <w:t xml:space="preserve">, so typically JSA customers via fortnightly interventions and IS and ESA customers who have a Work Focused Interviews. We will use these existing, business as usual, processes to introduce the idea of Moving to UC. </w:t>
      </w:r>
      <w:r w:rsidRPr="009F24B9">
        <w:rPr>
          <w:rFonts w:cs="Arial"/>
          <w:color w:val="333335"/>
          <w:spacing w:val="3"/>
          <w:lang w:val="en"/>
        </w:rPr>
        <w:lastRenderedPageBreak/>
        <w:t xml:space="preserve">We will build on those conversations to identify their readiness to move, any support requirements they have and any practical help the may need.  We will then continue to work closely with them as they make the move across to UC and well into their UC claim.  </w:t>
      </w:r>
    </w:p>
    <w:p w:rsidR="009F24B9" w:rsidRDefault="009F24B9" w:rsidP="009F24B9">
      <w:pPr>
        <w:textAlignment w:val="baseline"/>
        <w:outlineLvl w:val="3"/>
        <w:rPr>
          <w:rFonts w:cs="Arial"/>
          <w:color w:val="333335"/>
          <w:spacing w:val="3"/>
          <w:lang w:val="en"/>
        </w:rPr>
      </w:pPr>
    </w:p>
    <w:p w:rsidR="009F24B9" w:rsidRDefault="009F24B9" w:rsidP="009F24B9">
      <w:pPr>
        <w:textAlignment w:val="baseline"/>
        <w:outlineLvl w:val="3"/>
        <w:rPr>
          <w:rFonts w:cs="Arial"/>
          <w:color w:val="333335"/>
          <w:spacing w:val="3"/>
          <w:lang w:val="en"/>
        </w:rPr>
      </w:pPr>
      <w:r w:rsidRPr="009F24B9">
        <w:rPr>
          <w:rFonts w:cs="Arial"/>
          <w:color w:val="333335"/>
          <w:spacing w:val="3"/>
          <w:lang w:val="en"/>
        </w:rPr>
        <w:t>We have recently been engaging with a wide range of partners and stakeholders in Harrogate to ensure they are also ready to support our Move to UC customers.  We will continue to work with those partners to learn when and why customers seek out their help and advice as well as exploring how they may play a more active role in the transition of customers into Universal Credit.</w:t>
      </w:r>
    </w:p>
    <w:p w:rsidR="001112E7" w:rsidRDefault="001112E7" w:rsidP="009F24B9">
      <w:pPr>
        <w:textAlignment w:val="baseline"/>
        <w:outlineLvl w:val="3"/>
        <w:rPr>
          <w:rFonts w:cs="Arial"/>
          <w:color w:val="333335"/>
          <w:spacing w:val="3"/>
          <w:lang w:val="en"/>
        </w:rPr>
      </w:pPr>
    </w:p>
    <w:p w:rsidR="001112E7" w:rsidRPr="009F24B9" w:rsidRDefault="001112E7" w:rsidP="009F24B9">
      <w:pPr>
        <w:textAlignment w:val="baseline"/>
        <w:outlineLvl w:val="3"/>
        <w:rPr>
          <w:rFonts w:cs="Arial"/>
          <w:color w:val="333335"/>
          <w:spacing w:val="3"/>
          <w:lang w:val="en"/>
        </w:rPr>
      </w:pPr>
    </w:p>
    <w:p w:rsidR="001112E7" w:rsidRPr="001112E7" w:rsidRDefault="001112E7" w:rsidP="001112E7">
      <w:pPr>
        <w:textAlignment w:val="baseline"/>
        <w:outlineLvl w:val="3"/>
        <w:rPr>
          <w:rFonts w:cs="Arial"/>
          <w:b/>
          <w:bCs/>
          <w:color w:val="000000"/>
          <w:spacing w:val="3"/>
          <w:u w:val="single"/>
          <w:lang w:val="en" w:eastAsia="en-GB"/>
        </w:rPr>
      </w:pPr>
      <w:r w:rsidRPr="001112E7">
        <w:rPr>
          <w:rFonts w:cs="Arial"/>
          <w:b/>
          <w:bCs/>
          <w:color w:val="000000"/>
          <w:spacing w:val="3"/>
          <w:u w:val="single"/>
          <w:lang w:val="en" w:eastAsia="en-GB"/>
        </w:rPr>
        <w:t>How to Contact a UC Claimant’s Case Manager</w:t>
      </w:r>
    </w:p>
    <w:p w:rsidR="001112E7" w:rsidRPr="001112E7" w:rsidRDefault="001112E7" w:rsidP="001112E7">
      <w:pPr>
        <w:textAlignment w:val="baseline"/>
        <w:outlineLvl w:val="3"/>
        <w:rPr>
          <w:rFonts w:cs="Arial"/>
          <w:b/>
          <w:bCs/>
          <w:color w:val="000000"/>
          <w:spacing w:val="3"/>
          <w:lang w:val="en" w:eastAsia="en-GB"/>
        </w:rPr>
      </w:pPr>
    </w:p>
    <w:p w:rsidR="001112E7" w:rsidRPr="001112E7" w:rsidRDefault="001112E7" w:rsidP="001112E7">
      <w:pPr>
        <w:spacing w:after="150"/>
        <w:textAlignment w:val="baseline"/>
        <w:rPr>
          <w:rFonts w:cs="Arial"/>
          <w:color w:val="333335"/>
          <w:spacing w:val="3"/>
          <w:lang w:val="en" w:eastAsia="en-GB"/>
        </w:rPr>
      </w:pPr>
      <w:r w:rsidRPr="001112E7">
        <w:rPr>
          <w:rFonts w:cs="Arial"/>
          <w:color w:val="333335"/>
          <w:spacing w:val="3"/>
          <w:lang w:val="en" w:eastAsia="en-GB"/>
        </w:rPr>
        <w:t>Did you know that you can directly contact a UC claimant’s case manager on their behalf?  You should have the following information about the claimant before you call:</w:t>
      </w:r>
    </w:p>
    <w:p w:rsidR="001112E7" w:rsidRPr="001112E7" w:rsidRDefault="001112E7" w:rsidP="001112E7">
      <w:pPr>
        <w:numPr>
          <w:ilvl w:val="0"/>
          <w:numId w:val="15"/>
        </w:numPr>
        <w:ind w:left="150"/>
        <w:textAlignment w:val="baseline"/>
        <w:rPr>
          <w:rFonts w:cs="Arial"/>
          <w:color w:val="333335"/>
          <w:spacing w:val="3"/>
          <w:lang w:val="en" w:eastAsia="en-GB"/>
        </w:rPr>
      </w:pPr>
      <w:r w:rsidRPr="001112E7">
        <w:rPr>
          <w:rFonts w:cs="Arial"/>
          <w:color w:val="333335"/>
          <w:spacing w:val="3"/>
          <w:lang w:val="en" w:eastAsia="en-GB"/>
        </w:rPr>
        <w:t>the telephone number the claimant has registered with Universal Credit</w:t>
      </w:r>
    </w:p>
    <w:p w:rsidR="001112E7" w:rsidRPr="001112E7" w:rsidRDefault="001112E7" w:rsidP="001112E7">
      <w:pPr>
        <w:numPr>
          <w:ilvl w:val="0"/>
          <w:numId w:val="15"/>
        </w:numPr>
        <w:ind w:left="150"/>
        <w:textAlignment w:val="baseline"/>
        <w:rPr>
          <w:rFonts w:cs="Arial"/>
          <w:color w:val="333335"/>
          <w:spacing w:val="3"/>
          <w:lang w:val="en" w:eastAsia="en-GB"/>
        </w:rPr>
      </w:pPr>
      <w:r w:rsidRPr="001112E7">
        <w:rPr>
          <w:rFonts w:cs="Arial"/>
          <w:color w:val="333335"/>
          <w:spacing w:val="3"/>
          <w:lang w:val="en" w:eastAsia="en-GB"/>
        </w:rPr>
        <w:t>the first line of their address</w:t>
      </w:r>
    </w:p>
    <w:p w:rsidR="001112E7" w:rsidRPr="001112E7" w:rsidRDefault="001112E7" w:rsidP="001112E7">
      <w:pPr>
        <w:numPr>
          <w:ilvl w:val="0"/>
          <w:numId w:val="15"/>
        </w:numPr>
        <w:ind w:left="150"/>
        <w:textAlignment w:val="baseline"/>
        <w:rPr>
          <w:rFonts w:cs="Arial"/>
          <w:color w:val="333335"/>
          <w:spacing w:val="3"/>
          <w:lang w:val="en" w:eastAsia="en-GB"/>
        </w:rPr>
      </w:pPr>
      <w:r w:rsidRPr="001112E7">
        <w:rPr>
          <w:rFonts w:cs="Arial"/>
          <w:color w:val="333335"/>
          <w:spacing w:val="3"/>
          <w:lang w:val="en" w:eastAsia="en-GB"/>
        </w:rPr>
        <w:t>their post code</w:t>
      </w:r>
    </w:p>
    <w:p w:rsidR="001112E7" w:rsidRPr="001112E7" w:rsidRDefault="001112E7" w:rsidP="001112E7">
      <w:pPr>
        <w:numPr>
          <w:ilvl w:val="0"/>
          <w:numId w:val="15"/>
        </w:numPr>
        <w:ind w:left="150"/>
        <w:textAlignment w:val="baseline"/>
        <w:rPr>
          <w:rFonts w:cs="Arial"/>
          <w:color w:val="333335"/>
          <w:spacing w:val="3"/>
          <w:lang w:val="en" w:eastAsia="en-GB"/>
        </w:rPr>
      </w:pPr>
      <w:r w:rsidRPr="001112E7">
        <w:rPr>
          <w:rFonts w:cs="Arial"/>
          <w:color w:val="333335"/>
          <w:spacing w:val="3"/>
          <w:lang w:val="en" w:eastAsia="en-GB"/>
        </w:rPr>
        <w:t>their date of birth</w:t>
      </w:r>
    </w:p>
    <w:p w:rsidR="001112E7" w:rsidRPr="001112E7" w:rsidRDefault="001112E7" w:rsidP="00113F1B">
      <w:pPr>
        <w:numPr>
          <w:ilvl w:val="0"/>
          <w:numId w:val="15"/>
        </w:numPr>
        <w:ind w:left="150"/>
        <w:textAlignment w:val="baseline"/>
        <w:rPr>
          <w:rFonts w:cs="Arial"/>
          <w:color w:val="333335"/>
          <w:spacing w:val="3"/>
          <w:lang w:val="en" w:eastAsia="en-GB"/>
        </w:rPr>
      </w:pPr>
      <w:r w:rsidRPr="001112E7">
        <w:rPr>
          <w:rFonts w:cs="Arial"/>
          <w:color w:val="333335"/>
          <w:spacing w:val="3"/>
          <w:lang w:val="en" w:eastAsia="en-GB"/>
        </w:rPr>
        <w:t>permission from the claimant for you to act for them.</w:t>
      </w:r>
    </w:p>
    <w:p w:rsidR="001112E7" w:rsidRPr="001112E7" w:rsidRDefault="001112E7" w:rsidP="001112E7">
      <w:pPr>
        <w:textAlignment w:val="baseline"/>
        <w:rPr>
          <w:rFonts w:cs="Arial"/>
          <w:color w:val="333335"/>
          <w:spacing w:val="3"/>
          <w:lang w:val="en" w:eastAsia="en-GB"/>
        </w:rPr>
      </w:pPr>
    </w:p>
    <w:p w:rsidR="009F24B9" w:rsidRDefault="001112E7" w:rsidP="001112E7">
      <w:pPr>
        <w:textAlignment w:val="baseline"/>
        <w:outlineLvl w:val="3"/>
        <w:rPr>
          <w:lang w:val="en"/>
        </w:rPr>
      </w:pPr>
      <w:r w:rsidRPr="001112E7">
        <w:rPr>
          <w:rFonts w:cs="Arial"/>
          <w:color w:val="333335"/>
          <w:spacing w:val="3"/>
          <w:lang w:val="en"/>
        </w:rPr>
        <w:t>For information about getting a claimant’s permission to contact a case manager on their behalf, read th</w:t>
      </w:r>
      <w:r w:rsidRPr="001112E7">
        <w:rPr>
          <w:rFonts w:cs="Arial"/>
          <w:spacing w:val="3"/>
          <w:lang w:val="en"/>
        </w:rPr>
        <w:t xml:space="preserve">e </w:t>
      </w:r>
      <w:r>
        <w:rPr>
          <w:rFonts w:cs="Arial"/>
          <w:spacing w:val="3"/>
          <w:lang w:val="en"/>
        </w:rPr>
        <w:t>Universal Credit consent and disclosure of information</w:t>
      </w:r>
      <w:r w:rsidRPr="001112E7">
        <w:rPr>
          <w:rFonts w:cs="Arial"/>
          <w:color w:val="333335"/>
          <w:spacing w:val="3"/>
          <w:lang w:val="en"/>
        </w:rPr>
        <w:t xml:space="preserve"> </w:t>
      </w:r>
      <w:r>
        <w:rPr>
          <w:rFonts w:cs="Arial"/>
          <w:color w:val="333335"/>
          <w:spacing w:val="3"/>
          <w:lang w:val="en"/>
        </w:rPr>
        <w:t>which gives guidance on h</w:t>
      </w:r>
      <w:r>
        <w:rPr>
          <w:lang w:val="en"/>
        </w:rPr>
        <w:t xml:space="preserve">ow Universal Credit claimants can give consent for their information to be shared with another person or </w:t>
      </w:r>
      <w:proofErr w:type="spellStart"/>
      <w:r>
        <w:rPr>
          <w:lang w:val="en"/>
        </w:rPr>
        <w:t>organisation</w:t>
      </w:r>
      <w:proofErr w:type="spellEnd"/>
      <w:r>
        <w:rPr>
          <w:lang w:val="en"/>
        </w:rPr>
        <w:t xml:space="preserve"> to help them deal with their claim.</w:t>
      </w:r>
    </w:p>
    <w:p w:rsidR="001112E7" w:rsidRDefault="001112E7" w:rsidP="001112E7">
      <w:pPr>
        <w:textAlignment w:val="baseline"/>
        <w:outlineLvl w:val="3"/>
        <w:rPr>
          <w:lang w:val="en"/>
        </w:rPr>
      </w:pPr>
    </w:p>
    <w:p w:rsidR="001112E7" w:rsidRPr="001112E7" w:rsidRDefault="001112E7" w:rsidP="001112E7">
      <w:pPr>
        <w:textAlignment w:val="baseline"/>
        <w:outlineLvl w:val="3"/>
        <w:rPr>
          <w:rFonts w:cs="Arial"/>
          <w:color w:val="333335"/>
          <w:spacing w:val="3"/>
          <w:lang w:val="en"/>
        </w:rPr>
      </w:pPr>
      <w:r>
        <w:rPr>
          <w:lang w:val="en"/>
        </w:rPr>
        <w:t xml:space="preserve">Link to the guidance: </w:t>
      </w:r>
    </w:p>
    <w:p w:rsidR="009F24B9" w:rsidRPr="001112E7" w:rsidRDefault="00155743" w:rsidP="009F24B9">
      <w:pPr>
        <w:textAlignment w:val="baseline"/>
        <w:outlineLvl w:val="3"/>
        <w:rPr>
          <w:rFonts w:cs="Arial"/>
          <w:color w:val="333335"/>
          <w:spacing w:val="3"/>
          <w:lang w:val="en"/>
        </w:rPr>
      </w:pPr>
      <w:hyperlink r:id="rId7" w:history="1">
        <w:r w:rsidR="001112E7" w:rsidRPr="00DE2180">
          <w:rPr>
            <w:rStyle w:val="Hyperlink"/>
            <w:rFonts w:cs="Arial"/>
            <w:spacing w:val="3"/>
            <w:lang w:val="en"/>
          </w:rPr>
          <w:t>https://www.gov.uk/guidance/universal-credit-consent-and-disclosure-of-information</w:t>
        </w:r>
      </w:hyperlink>
      <w:r w:rsidR="001112E7">
        <w:rPr>
          <w:rFonts w:cs="Arial"/>
          <w:color w:val="333335"/>
          <w:spacing w:val="3"/>
          <w:lang w:val="en"/>
        </w:rPr>
        <w:t xml:space="preserve"> </w:t>
      </w:r>
    </w:p>
    <w:p w:rsidR="009F24B9" w:rsidRDefault="009F24B9" w:rsidP="009F24B9">
      <w:pPr>
        <w:textAlignment w:val="baseline"/>
        <w:outlineLvl w:val="3"/>
        <w:rPr>
          <w:lang w:val="en" w:eastAsia="en-GB"/>
        </w:rPr>
      </w:pPr>
    </w:p>
    <w:p w:rsidR="00381174" w:rsidRDefault="00381174" w:rsidP="009F24B9">
      <w:pPr>
        <w:textAlignment w:val="baseline"/>
        <w:outlineLvl w:val="3"/>
        <w:rPr>
          <w:lang w:val="en" w:eastAsia="en-GB"/>
        </w:rPr>
      </w:pPr>
    </w:p>
    <w:p w:rsidR="00381174" w:rsidRDefault="00381174" w:rsidP="009F24B9">
      <w:pPr>
        <w:textAlignment w:val="baseline"/>
        <w:outlineLvl w:val="3"/>
        <w:rPr>
          <w:u w:val="single"/>
          <w:lang w:val="en" w:eastAsia="en-GB"/>
        </w:rPr>
      </w:pPr>
      <w:r w:rsidRPr="00381174">
        <w:rPr>
          <w:u w:val="single"/>
          <w:lang w:val="en" w:eastAsia="en-GB"/>
        </w:rPr>
        <w:t>Other News</w:t>
      </w:r>
    </w:p>
    <w:p w:rsidR="00381174" w:rsidRPr="00381174" w:rsidRDefault="00381174" w:rsidP="009F24B9">
      <w:pPr>
        <w:textAlignment w:val="baseline"/>
        <w:outlineLvl w:val="3"/>
        <w:rPr>
          <w:u w:val="single"/>
          <w:lang w:val="en" w:eastAsia="en-GB"/>
        </w:rPr>
      </w:pPr>
    </w:p>
    <w:p w:rsidR="00381174" w:rsidRPr="00381174" w:rsidRDefault="00381174" w:rsidP="00381174">
      <w:pPr>
        <w:rPr>
          <w:b/>
          <w:u w:val="single"/>
        </w:rPr>
      </w:pPr>
      <w:r w:rsidRPr="00381174">
        <w:rPr>
          <w:b/>
          <w:u w:val="single"/>
        </w:rPr>
        <w:t>Thousands of pensioners to benefit from PIP assessment overhaul</w:t>
      </w:r>
    </w:p>
    <w:p w:rsidR="00381174" w:rsidRPr="007358F0" w:rsidRDefault="00381174" w:rsidP="00381174">
      <w:pPr>
        <w:rPr>
          <w:b/>
        </w:rPr>
      </w:pPr>
    </w:p>
    <w:p w:rsidR="00381174" w:rsidRDefault="00381174" w:rsidP="00381174">
      <w:pPr>
        <w:rPr>
          <w:lang w:val="en"/>
        </w:rPr>
      </w:pPr>
      <w:r w:rsidRPr="007358F0">
        <w:rPr>
          <w:lang w:val="en"/>
        </w:rPr>
        <w:t>Work and Pensions Secretary Amber Rudd first</w:t>
      </w:r>
      <w:r>
        <w:rPr>
          <w:lang w:val="en"/>
        </w:rPr>
        <w:t xml:space="preserve"> announced in March that people </w:t>
      </w:r>
      <w:r w:rsidRPr="007358F0">
        <w:rPr>
          <w:lang w:val="en"/>
        </w:rPr>
        <w:t>receiving PIP who have reached State Pension age will no longer have their awards regularly reviewed, instead moving to a light touch review at 10 years.</w:t>
      </w:r>
    </w:p>
    <w:p w:rsidR="00381174" w:rsidRDefault="00381174" w:rsidP="00381174">
      <w:pPr>
        <w:rPr>
          <w:lang w:val="en"/>
        </w:rPr>
      </w:pPr>
    </w:p>
    <w:p w:rsidR="00381174" w:rsidRPr="007358F0" w:rsidRDefault="00381174" w:rsidP="00381174">
      <w:pPr>
        <w:rPr>
          <w:lang w:val="en"/>
        </w:rPr>
      </w:pPr>
      <w:r>
        <w:rPr>
          <w:lang w:val="en"/>
        </w:rPr>
        <w:t xml:space="preserve">In June </w:t>
      </w:r>
      <w:r w:rsidRPr="007358F0">
        <w:rPr>
          <w:lang w:val="en"/>
        </w:rPr>
        <w:t xml:space="preserve">this improvement was applied to all new PIP claimants who reached State Pension age before their planned re-assessment. From </w:t>
      </w:r>
      <w:r>
        <w:rPr>
          <w:lang w:val="en"/>
        </w:rPr>
        <w:t>9</w:t>
      </w:r>
      <w:r w:rsidRPr="007358F0">
        <w:rPr>
          <w:vertAlign w:val="superscript"/>
          <w:lang w:val="en"/>
        </w:rPr>
        <w:t>th</w:t>
      </w:r>
      <w:r>
        <w:rPr>
          <w:lang w:val="en"/>
        </w:rPr>
        <w:t xml:space="preserve"> July</w:t>
      </w:r>
      <w:r w:rsidRPr="007358F0">
        <w:rPr>
          <w:lang w:val="en"/>
        </w:rPr>
        <w:t xml:space="preserve"> it will start being applied to existing PIP claimants over State Pension age.</w:t>
      </w:r>
    </w:p>
    <w:p w:rsidR="00381174" w:rsidRDefault="00381174" w:rsidP="00381174">
      <w:pPr>
        <w:rPr>
          <w:lang w:val="en"/>
        </w:rPr>
      </w:pPr>
      <w:r w:rsidRPr="007358F0">
        <w:rPr>
          <w:lang w:val="en"/>
        </w:rPr>
        <w:lastRenderedPageBreak/>
        <w:t>The changes will benefit pensioners whose personal circumstances are unlikely to change.</w:t>
      </w:r>
    </w:p>
    <w:p w:rsidR="00381174" w:rsidRPr="00381174" w:rsidRDefault="00381174" w:rsidP="00381174">
      <w:pPr>
        <w:rPr>
          <w:b/>
          <w:u w:val="single"/>
          <w:lang w:val="en"/>
        </w:rPr>
      </w:pPr>
      <w:r w:rsidRPr="00381174">
        <w:rPr>
          <w:b/>
          <w:u w:val="single"/>
          <w:lang w:val="en"/>
        </w:rPr>
        <w:t>Bereaved parents spared children's burial and cremation costs</w:t>
      </w:r>
    </w:p>
    <w:p w:rsidR="00381174" w:rsidRDefault="00381174" w:rsidP="00381174">
      <w:pPr>
        <w:rPr>
          <w:b/>
          <w:lang w:val="en"/>
        </w:rPr>
      </w:pPr>
    </w:p>
    <w:p w:rsidR="00381174" w:rsidRPr="006B0979" w:rsidRDefault="00381174" w:rsidP="00381174">
      <w:pPr>
        <w:rPr>
          <w:lang w:val="en"/>
        </w:rPr>
      </w:pPr>
      <w:r w:rsidRPr="006B0979">
        <w:rPr>
          <w:lang w:val="en"/>
        </w:rPr>
        <w:t>F</w:t>
      </w:r>
      <w:r>
        <w:rPr>
          <w:lang w:val="en"/>
        </w:rPr>
        <w:t>rom the 30</w:t>
      </w:r>
      <w:r w:rsidRPr="006B0979">
        <w:rPr>
          <w:vertAlign w:val="superscript"/>
          <w:lang w:val="en"/>
        </w:rPr>
        <w:t>th</w:t>
      </w:r>
      <w:r>
        <w:rPr>
          <w:lang w:val="en"/>
        </w:rPr>
        <w:t xml:space="preserve"> June f</w:t>
      </w:r>
      <w:r w:rsidRPr="006B0979">
        <w:rPr>
          <w:lang w:val="en"/>
        </w:rPr>
        <w:t>amilies grieving the tragic loss of a child will no longer have to meet the costs of their burial or cremation, as a result of a new government scheme set up to provide financial help.</w:t>
      </w:r>
    </w:p>
    <w:p w:rsidR="00381174" w:rsidRPr="006B0979" w:rsidRDefault="00381174" w:rsidP="00381174">
      <w:pPr>
        <w:rPr>
          <w:lang w:val="en"/>
        </w:rPr>
      </w:pPr>
    </w:p>
    <w:p w:rsidR="00381174" w:rsidRPr="006B0979" w:rsidRDefault="00381174" w:rsidP="00381174">
      <w:pPr>
        <w:rPr>
          <w:lang w:val="en"/>
        </w:rPr>
      </w:pPr>
      <w:r w:rsidRPr="006B0979">
        <w:rPr>
          <w:lang w:val="en"/>
        </w:rPr>
        <w:t>Every year in England an estimated 3,800 children die under the age of 18, and there are a further 2,700 stillbirths. Bereaved parents can find themselves facing bills of thousands of pounds for burial or cremation fees which can vary widely across the country.</w:t>
      </w:r>
    </w:p>
    <w:p w:rsidR="00381174" w:rsidRPr="006B0979" w:rsidRDefault="00381174" w:rsidP="00381174">
      <w:pPr>
        <w:rPr>
          <w:lang w:val="en"/>
        </w:rPr>
      </w:pPr>
    </w:p>
    <w:p w:rsidR="00381174" w:rsidRPr="006B0979" w:rsidRDefault="00381174" w:rsidP="00381174">
      <w:pPr>
        <w:rPr>
          <w:lang w:val="en"/>
        </w:rPr>
      </w:pPr>
      <w:r w:rsidRPr="006B0979">
        <w:rPr>
          <w:lang w:val="en"/>
        </w:rPr>
        <w:t>The Children’s Funeral Fund (CFF) will bring an end to this uncertainty and provide bereaved parents with valuable practical support at a very difficult time. The scheme aims to reduce the financial burden for families by reimbursing burial authorities, cremation authorities and funeral directors directly.</w:t>
      </w:r>
    </w:p>
    <w:p w:rsidR="00381174" w:rsidRPr="006B0979" w:rsidRDefault="00381174" w:rsidP="00381174">
      <w:pPr>
        <w:rPr>
          <w:lang w:val="en"/>
        </w:rPr>
      </w:pPr>
    </w:p>
    <w:p w:rsidR="00381174" w:rsidRDefault="00381174" w:rsidP="00381174">
      <w:pPr>
        <w:rPr>
          <w:lang w:val="en"/>
        </w:rPr>
      </w:pPr>
      <w:r w:rsidRPr="006B0979">
        <w:rPr>
          <w:lang w:val="en"/>
        </w:rPr>
        <w:t xml:space="preserve">The fund will be available regardless of the family’s income, and will also include a contribution </w:t>
      </w:r>
      <w:r>
        <w:rPr>
          <w:lang w:val="en"/>
        </w:rPr>
        <w:t xml:space="preserve">of up to £300.00 </w:t>
      </w:r>
      <w:r w:rsidRPr="006B0979">
        <w:rPr>
          <w:lang w:val="en"/>
        </w:rPr>
        <w:t>towards the cost of a coffin.</w:t>
      </w:r>
    </w:p>
    <w:p w:rsidR="00381174" w:rsidRDefault="00381174" w:rsidP="00381174">
      <w:pPr>
        <w:rPr>
          <w:lang w:val="en"/>
        </w:rPr>
      </w:pPr>
    </w:p>
    <w:p w:rsidR="00381174" w:rsidRPr="00381174" w:rsidRDefault="00381174" w:rsidP="00381174">
      <w:pPr>
        <w:rPr>
          <w:b/>
          <w:u w:val="single"/>
          <w:lang w:val="en"/>
        </w:rPr>
      </w:pPr>
      <w:r w:rsidRPr="00381174">
        <w:rPr>
          <w:b/>
          <w:u w:val="single"/>
          <w:lang w:val="en"/>
        </w:rPr>
        <w:t>Minister announces new transfer option for mortgage interest support</w:t>
      </w:r>
    </w:p>
    <w:p w:rsidR="00381174" w:rsidRDefault="00381174" w:rsidP="00381174">
      <w:pPr>
        <w:rPr>
          <w:b/>
          <w:lang w:val="en"/>
        </w:rPr>
      </w:pPr>
    </w:p>
    <w:p w:rsidR="00381174" w:rsidRDefault="00381174" w:rsidP="00381174">
      <w:pPr>
        <w:rPr>
          <w:lang w:val="en"/>
        </w:rPr>
      </w:pPr>
      <w:r w:rsidRPr="00D4065C">
        <w:rPr>
          <w:lang w:val="en"/>
        </w:rPr>
        <w:t>Disabled people and others receiving Support for Mortgage Interest (SMI) will now be able to transfer this support to their new property when moving home.</w:t>
      </w:r>
    </w:p>
    <w:p w:rsidR="00381174" w:rsidRDefault="00381174" w:rsidP="00381174">
      <w:pPr>
        <w:rPr>
          <w:lang w:val="en"/>
        </w:rPr>
      </w:pPr>
    </w:p>
    <w:p w:rsidR="00381174" w:rsidRPr="00D4065C" w:rsidRDefault="00381174" w:rsidP="00381174">
      <w:pPr>
        <w:rPr>
          <w:lang w:val="en"/>
        </w:rPr>
      </w:pPr>
      <w:r w:rsidRPr="00D4065C">
        <w:rPr>
          <w:lang w:val="en"/>
        </w:rPr>
        <w:t>SMI is the help offered by government to owner-occupiers in times of need. It is paid as a loan and contributes towards the interest on people’s mortgages if they are in receipt of certain benefits, to protect them against repossession and keep them in their own homes.</w:t>
      </w:r>
    </w:p>
    <w:p w:rsidR="00381174" w:rsidRPr="00D4065C" w:rsidRDefault="00381174" w:rsidP="00381174">
      <w:pPr>
        <w:rPr>
          <w:lang w:val="en"/>
        </w:rPr>
      </w:pPr>
    </w:p>
    <w:p w:rsidR="00381174" w:rsidRDefault="00381174" w:rsidP="00381174">
      <w:pPr>
        <w:rPr>
          <w:lang w:val="en"/>
        </w:rPr>
      </w:pPr>
      <w:r w:rsidRPr="00D4065C">
        <w:rPr>
          <w:lang w:val="en"/>
        </w:rPr>
        <w:t>Previously, those receiving an SMI loan were required to repay the balance once a property is sold or transferred, provided there is enough equity after the mortgage has been paid off. They would then be asked to reapply for the loan on their new property.</w:t>
      </w:r>
    </w:p>
    <w:p w:rsidR="00381174" w:rsidRDefault="00381174" w:rsidP="00381174">
      <w:pPr>
        <w:rPr>
          <w:lang w:val="en"/>
        </w:rPr>
      </w:pPr>
    </w:p>
    <w:p w:rsidR="00381174" w:rsidRPr="00D4065C" w:rsidRDefault="00381174" w:rsidP="00381174">
      <w:pPr>
        <w:rPr>
          <w:lang w:val="en"/>
        </w:rPr>
      </w:pPr>
      <w:r w:rsidRPr="00D4065C">
        <w:rPr>
          <w:lang w:val="en"/>
        </w:rPr>
        <w:t xml:space="preserve">However, the Minister for Family Support, Housing and Child Maintenance, Will Quince, confirmed </w:t>
      </w:r>
      <w:r>
        <w:rPr>
          <w:lang w:val="en"/>
        </w:rPr>
        <w:t>on 12</w:t>
      </w:r>
      <w:r w:rsidRPr="00D4065C">
        <w:rPr>
          <w:vertAlign w:val="superscript"/>
          <w:lang w:val="en"/>
        </w:rPr>
        <w:t>th</w:t>
      </w:r>
      <w:r>
        <w:rPr>
          <w:lang w:val="en"/>
        </w:rPr>
        <w:t xml:space="preserve"> June</w:t>
      </w:r>
      <w:r w:rsidRPr="00D4065C">
        <w:rPr>
          <w:lang w:val="en"/>
        </w:rPr>
        <w:t xml:space="preserve"> that anyone with an SMI loan secured against their property will now be able to request their loan balance to be transferred to their new home when they move.</w:t>
      </w:r>
    </w:p>
    <w:p w:rsidR="00381174" w:rsidRDefault="00381174" w:rsidP="00381174">
      <w:pPr>
        <w:rPr>
          <w:lang w:val="en"/>
        </w:rPr>
      </w:pPr>
    </w:p>
    <w:p w:rsidR="004A0B31" w:rsidRDefault="004A0B31" w:rsidP="004A0B31">
      <w:pPr>
        <w:rPr>
          <w:b/>
          <w:bCs/>
          <w:lang w:val="en"/>
        </w:rPr>
      </w:pPr>
    </w:p>
    <w:sectPr w:rsidR="004A0B31">
      <w:pgSz w:w="12240" w:h="15840" w:code="1"/>
      <w:pgMar w:top="1440" w:right="1797" w:bottom="1440" w:left="179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A29"/>
    <w:multiLevelType w:val="multilevel"/>
    <w:tmpl w:val="3E5C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29FA"/>
    <w:multiLevelType w:val="multilevel"/>
    <w:tmpl w:val="4BEA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C34C4"/>
    <w:multiLevelType w:val="hybridMultilevel"/>
    <w:tmpl w:val="C64E2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E0807"/>
    <w:multiLevelType w:val="multilevel"/>
    <w:tmpl w:val="6BBE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00DD4"/>
    <w:multiLevelType w:val="multilevel"/>
    <w:tmpl w:val="458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570A9"/>
    <w:multiLevelType w:val="multilevel"/>
    <w:tmpl w:val="CBEA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45AE9"/>
    <w:multiLevelType w:val="multilevel"/>
    <w:tmpl w:val="B362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F5797"/>
    <w:multiLevelType w:val="multilevel"/>
    <w:tmpl w:val="14D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15B30"/>
    <w:multiLevelType w:val="multilevel"/>
    <w:tmpl w:val="1C460C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E6F0E95"/>
    <w:multiLevelType w:val="hybridMultilevel"/>
    <w:tmpl w:val="5036A444"/>
    <w:lvl w:ilvl="0" w:tplc="1D86E0CA">
      <w:numFmt w:val="bullet"/>
      <w:lvlText w:val="-"/>
      <w:lvlJc w:val="left"/>
      <w:pPr>
        <w:ind w:left="-1440" w:hanging="360"/>
      </w:pPr>
      <w:rPr>
        <w:rFonts w:ascii="Arial" w:eastAsia="Calibri" w:hAnsi="Arial" w:cs="Aria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0" w15:restartNumberingAfterBreak="0">
    <w:nsid w:val="5FAE6AFF"/>
    <w:multiLevelType w:val="multilevel"/>
    <w:tmpl w:val="0F4045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FF16793"/>
    <w:multiLevelType w:val="hybridMultilevel"/>
    <w:tmpl w:val="E47034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4F7373D"/>
    <w:multiLevelType w:val="multilevel"/>
    <w:tmpl w:val="CF2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D104B"/>
    <w:multiLevelType w:val="hybridMultilevel"/>
    <w:tmpl w:val="C2AA6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B78C2"/>
    <w:multiLevelType w:val="hybridMultilevel"/>
    <w:tmpl w:val="FA48376E"/>
    <w:lvl w:ilvl="0" w:tplc="01C43B7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2"/>
  </w:num>
  <w:num w:numId="4">
    <w:abstractNumId w:val="14"/>
  </w:num>
  <w:num w:numId="5">
    <w:abstractNumId w:val="3"/>
  </w:num>
  <w:num w:numId="6">
    <w:abstractNumId w:val="7"/>
  </w:num>
  <w:num w:numId="7">
    <w:abstractNumId w:val="12"/>
  </w:num>
  <w:num w:numId="8">
    <w:abstractNumId w:val="6"/>
  </w:num>
  <w:num w:numId="9">
    <w:abstractNumId w:val="1"/>
  </w:num>
  <w:num w:numId="10">
    <w:abstractNumId w:val="5"/>
  </w:num>
  <w:num w:numId="11">
    <w:abstractNumId w:val="9"/>
  </w:num>
  <w:num w:numId="12">
    <w:abstractNumId w:val="8"/>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31"/>
    <w:rsid w:val="001112E7"/>
    <w:rsid w:val="00155743"/>
    <w:rsid w:val="002B46EE"/>
    <w:rsid w:val="00323FC7"/>
    <w:rsid w:val="00335C51"/>
    <w:rsid w:val="00361A88"/>
    <w:rsid w:val="00381174"/>
    <w:rsid w:val="00435723"/>
    <w:rsid w:val="004A0B31"/>
    <w:rsid w:val="005762C6"/>
    <w:rsid w:val="005A35BB"/>
    <w:rsid w:val="005C36BC"/>
    <w:rsid w:val="005D5BDB"/>
    <w:rsid w:val="00646434"/>
    <w:rsid w:val="008A54C3"/>
    <w:rsid w:val="009F24B9"/>
    <w:rsid w:val="00A35D08"/>
    <w:rsid w:val="00CF5923"/>
    <w:rsid w:val="00D6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A9F4A"/>
  <w15:chartTrackingRefBased/>
  <w15:docId w15:val="{9C72CD3E-722A-4984-8189-04D13DAF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4A0B31"/>
    <w:rPr>
      <w:color w:val="0563C1" w:themeColor="hyperlink"/>
      <w:u w:val="single"/>
    </w:rPr>
  </w:style>
  <w:style w:type="character" w:styleId="FollowedHyperlink">
    <w:name w:val="FollowedHyperlink"/>
    <w:basedOn w:val="DefaultParagraphFont"/>
    <w:uiPriority w:val="99"/>
    <w:semiHidden/>
    <w:unhideWhenUsed/>
    <w:rsid w:val="004A0B31"/>
    <w:rPr>
      <w:color w:val="954F72" w:themeColor="followedHyperlink"/>
      <w:u w:val="single"/>
    </w:rPr>
  </w:style>
  <w:style w:type="paragraph" w:styleId="ListParagraph">
    <w:name w:val="List Paragraph"/>
    <w:basedOn w:val="Normal"/>
    <w:uiPriority w:val="34"/>
    <w:qFormat/>
    <w:rsid w:val="005A35BB"/>
    <w:pPr>
      <w:ind w:left="720"/>
      <w:contextualSpacing/>
    </w:pPr>
  </w:style>
  <w:style w:type="paragraph" w:styleId="BalloonText">
    <w:name w:val="Balloon Text"/>
    <w:basedOn w:val="Normal"/>
    <w:link w:val="BalloonTextChar"/>
    <w:uiPriority w:val="99"/>
    <w:semiHidden/>
    <w:unhideWhenUsed/>
    <w:rsid w:val="00323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31931">
      <w:bodyDiv w:val="1"/>
      <w:marLeft w:val="0"/>
      <w:marRight w:val="0"/>
      <w:marTop w:val="0"/>
      <w:marBottom w:val="0"/>
      <w:divBdr>
        <w:top w:val="none" w:sz="0" w:space="0" w:color="auto"/>
        <w:left w:val="none" w:sz="0" w:space="0" w:color="auto"/>
        <w:bottom w:val="none" w:sz="0" w:space="0" w:color="auto"/>
        <w:right w:val="none" w:sz="0" w:space="0" w:color="auto"/>
      </w:divBdr>
      <w:divsChild>
        <w:div w:id="978612063">
          <w:marLeft w:val="0"/>
          <w:marRight w:val="0"/>
          <w:marTop w:val="0"/>
          <w:marBottom w:val="0"/>
          <w:divBdr>
            <w:top w:val="none" w:sz="0" w:space="0" w:color="auto"/>
            <w:left w:val="none" w:sz="0" w:space="0" w:color="auto"/>
            <w:bottom w:val="none" w:sz="0" w:space="0" w:color="auto"/>
            <w:right w:val="none" w:sz="0" w:space="0" w:color="auto"/>
          </w:divBdr>
          <w:divsChild>
            <w:div w:id="1645499419">
              <w:marLeft w:val="0"/>
              <w:marRight w:val="0"/>
              <w:marTop w:val="0"/>
              <w:marBottom w:val="0"/>
              <w:divBdr>
                <w:top w:val="none" w:sz="0" w:space="0" w:color="auto"/>
                <w:left w:val="none" w:sz="0" w:space="0" w:color="auto"/>
                <w:bottom w:val="none" w:sz="0" w:space="0" w:color="auto"/>
                <w:right w:val="none" w:sz="0" w:space="0" w:color="auto"/>
              </w:divBdr>
              <w:divsChild>
                <w:div w:id="2058578357">
                  <w:marLeft w:val="0"/>
                  <w:marRight w:val="0"/>
                  <w:marTop w:val="0"/>
                  <w:marBottom w:val="0"/>
                  <w:divBdr>
                    <w:top w:val="none" w:sz="0" w:space="0" w:color="auto"/>
                    <w:left w:val="none" w:sz="0" w:space="0" w:color="auto"/>
                    <w:bottom w:val="none" w:sz="0" w:space="0" w:color="auto"/>
                    <w:right w:val="none" w:sz="0" w:space="0" w:color="auto"/>
                  </w:divBdr>
                  <w:divsChild>
                    <w:div w:id="1667661759">
                      <w:marLeft w:val="0"/>
                      <w:marRight w:val="0"/>
                      <w:marTop w:val="0"/>
                      <w:marBottom w:val="0"/>
                      <w:divBdr>
                        <w:top w:val="none" w:sz="0" w:space="0" w:color="auto"/>
                        <w:left w:val="none" w:sz="0" w:space="0" w:color="auto"/>
                        <w:bottom w:val="none" w:sz="0" w:space="0" w:color="auto"/>
                        <w:right w:val="none" w:sz="0" w:space="0" w:color="auto"/>
                      </w:divBdr>
                      <w:divsChild>
                        <w:div w:id="1974869143">
                          <w:marLeft w:val="150"/>
                          <w:marRight w:val="150"/>
                          <w:marTop w:val="0"/>
                          <w:marBottom w:val="0"/>
                          <w:divBdr>
                            <w:top w:val="none" w:sz="0" w:space="0" w:color="auto"/>
                            <w:left w:val="none" w:sz="0" w:space="0" w:color="auto"/>
                            <w:bottom w:val="none" w:sz="0" w:space="0" w:color="auto"/>
                            <w:right w:val="none" w:sz="0" w:space="0" w:color="auto"/>
                          </w:divBdr>
                          <w:divsChild>
                            <w:div w:id="1498157921">
                              <w:marLeft w:val="0"/>
                              <w:marRight w:val="0"/>
                              <w:marTop w:val="0"/>
                              <w:marBottom w:val="0"/>
                              <w:divBdr>
                                <w:top w:val="none" w:sz="0" w:space="0" w:color="auto"/>
                                <w:left w:val="none" w:sz="0" w:space="0" w:color="auto"/>
                                <w:bottom w:val="none" w:sz="0" w:space="0" w:color="auto"/>
                                <w:right w:val="none" w:sz="0" w:space="0" w:color="auto"/>
                              </w:divBdr>
                              <w:divsChild>
                                <w:div w:id="1435709085">
                                  <w:marLeft w:val="0"/>
                                  <w:marRight w:val="0"/>
                                  <w:marTop w:val="0"/>
                                  <w:marBottom w:val="0"/>
                                  <w:divBdr>
                                    <w:top w:val="none" w:sz="0" w:space="0" w:color="auto"/>
                                    <w:left w:val="none" w:sz="0" w:space="0" w:color="auto"/>
                                    <w:bottom w:val="none" w:sz="0" w:space="0" w:color="auto"/>
                                    <w:right w:val="none" w:sz="0" w:space="0" w:color="auto"/>
                                  </w:divBdr>
                                  <w:divsChild>
                                    <w:div w:id="2100171019">
                                      <w:marLeft w:val="0"/>
                                      <w:marRight w:val="0"/>
                                      <w:marTop w:val="0"/>
                                      <w:marBottom w:val="0"/>
                                      <w:divBdr>
                                        <w:top w:val="none" w:sz="0" w:space="0" w:color="auto"/>
                                        <w:left w:val="none" w:sz="0" w:space="0" w:color="auto"/>
                                        <w:bottom w:val="none" w:sz="0" w:space="0" w:color="auto"/>
                                        <w:right w:val="none" w:sz="0" w:space="0" w:color="auto"/>
                                      </w:divBdr>
                                      <w:divsChild>
                                        <w:div w:id="1769345655">
                                          <w:marLeft w:val="0"/>
                                          <w:marRight w:val="0"/>
                                          <w:marTop w:val="0"/>
                                          <w:marBottom w:val="0"/>
                                          <w:divBdr>
                                            <w:top w:val="none" w:sz="0" w:space="0" w:color="auto"/>
                                            <w:left w:val="none" w:sz="0" w:space="0" w:color="auto"/>
                                            <w:bottom w:val="none" w:sz="0" w:space="0" w:color="auto"/>
                                            <w:right w:val="none" w:sz="0" w:space="0" w:color="auto"/>
                                          </w:divBdr>
                                          <w:divsChild>
                                            <w:div w:id="903299863">
                                              <w:marLeft w:val="0"/>
                                              <w:marRight w:val="0"/>
                                              <w:marTop w:val="0"/>
                                              <w:marBottom w:val="0"/>
                                              <w:divBdr>
                                                <w:top w:val="none" w:sz="0" w:space="0" w:color="auto"/>
                                                <w:left w:val="none" w:sz="0" w:space="0" w:color="auto"/>
                                                <w:bottom w:val="none" w:sz="0" w:space="0" w:color="auto"/>
                                                <w:right w:val="none" w:sz="0" w:space="0" w:color="auto"/>
                                              </w:divBdr>
                                              <w:divsChild>
                                                <w:div w:id="719981357">
                                                  <w:marLeft w:val="0"/>
                                                  <w:marRight w:val="0"/>
                                                  <w:marTop w:val="0"/>
                                                  <w:marBottom w:val="0"/>
                                                  <w:divBdr>
                                                    <w:top w:val="none" w:sz="0" w:space="0" w:color="auto"/>
                                                    <w:left w:val="none" w:sz="0" w:space="0" w:color="auto"/>
                                                    <w:bottom w:val="none" w:sz="0" w:space="0" w:color="auto"/>
                                                    <w:right w:val="none" w:sz="0" w:space="0" w:color="auto"/>
                                                  </w:divBdr>
                                                  <w:divsChild>
                                                    <w:div w:id="1775781687">
                                                      <w:marLeft w:val="0"/>
                                                      <w:marRight w:val="0"/>
                                                      <w:marTop w:val="0"/>
                                                      <w:marBottom w:val="300"/>
                                                      <w:divBdr>
                                                        <w:top w:val="none" w:sz="0" w:space="0" w:color="auto"/>
                                                        <w:left w:val="none" w:sz="0" w:space="0" w:color="auto"/>
                                                        <w:bottom w:val="none" w:sz="0" w:space="0" w:color="auto"/>
                                                        <w:right w:val="none" w:sz="0" w:space="0" w:color="auto"/>
                                                      </w:divBdr>
                                                      <w:divsChild>
                                                        <w:div w:id="2083596851">
                                                          <w:marLeft w:val="0"/>
                                                          <w:marRight w:val="0"/>
                                                          <w:marTop w:val="0"/>
                                                          <w:marBottom w:val="0"/>
                                                          <w:divBdr>
                                                            <w:top w:val="none" w:sz="0" w:space="0" w:color="auto"/>
                                                            <w:left w:val="none" w:sz="0" w:space="0" w:color="auto"/>
                                                            <w:bottom w:val="none" w:sz="0" w:space="0" w:color="auto"/>
                                                            <w:right w:val="none" w:sz="0" w:space="0" w:color="auto"/>
                                                          </w:divBdr>
                                                          <w:divsChild>
                                                            <w:div w:id="209461574">
                                                              <w:marLeft w:val="0"/>
                                                              <w:marRight w:val="0"/>
                                                              <w:marTop w:val="0"/>
                                                              <w:marBottom w:val="0"/>
                                                              <w:divBdr>
                                                                <w:top w:val="none" w:sz="0" w:space="0" w:color="auto"/>
                                                                <w:left w:val="none" w:sz="0" w:space="0" w:color="auto"/>
                                                                <w:bottom w:val="none" w:sz="0" w:space="0" w:color="auto"/>
                                                                <w:right w:val="none" w:sz="0" w:space="0" w:color="auto"/>
                                                              </w:divBdr>
                                                              <w:divsChild>
                                                                <w:div w:id="1464040283">
                                                                  <w:marLeft w:val="0"/>
                                                                  <w:marRight w:val="0"/>
                                                                  <w:marTop w:val="0"/>
                                                                  <w:marBottom w:val="0"/>
                                                                  <w:divBdr>
                                                                    <w:top w:val="none" w:sz="0" w:space="0" w:color="auto"/>
                                                                    <w:left w:val="none" w:sz="0" w:space="0" w:color="auto"/>
                                                                    <w:bottom w:val="none" w:sz="0" w:space="0" w:color="auto"/>
                                                                    <w:right w:val="none" w:sz="0" w:space="0" w:color="auto"/>
                                                                  </w:divBdr>
                                                                  <w:divsChild>
                                                                    <w:div w:id="1549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0443302">
      <w:bodyDiv w:val="1"/>
      <w:marLeft w:val="0"/>
      <w:marRight w:val="0"/>
      <w:marTop w:val="0"/>
      <w:marBottom w:val="0"/>
      <w:divBdr>
        <w:top w:val="none" w:sz="0" w:space="0" w:color="auto"/>
        <w:left w:val="none" w:sz="0" w:space="0" w:color="auto"/>
        <w:bottom w:val="none" w:sz="0" w:space="0" w:color="auto"/>
        <w:right w:val="none" w:sz="0" w:space="0" w:color="auto"/>
      </w:divBdr>
    </w:div>
    <w:div w:id="1773672103">
      <w:bodyDiv w:val="1"/>
      <w:marLeft w:val="0"/>
      <w:marRight w:val="0"/>
      <w:marTop w:val="0"/>
      <w:marBottom w:val="0"/>
      <w:divBdr>
        <w:top w:val="none" w:sz="0" w:space="0" w:color="auto"/>
        <w:left w:val="none" w:sz="0" w:space="0" w:color="auto"/>
        <w:bottom w:val="none" w:sz="0" w:space="0" w:color="auto"/>
        <w:right w:val="none" w:sz="0" w:space="0" w:color="auto"/>
      </w:divBdr>
      <w:divsChild>
        <w:div w:id="2140027167">
          <w:marLeft w:val="0"/>
          <w:marRight w:val="0"/>
          <w:marTop w:val="0"/>
          <w:marBottom w:val="0"/>
          <w:divBdr>
            <w:top w:val="none" w:sz="0" w:space="0" w:color="auto"/>
            <w:left w:val="none" w:sz="0" w:space="0" w:color="auto"/>
            <w:bottom w:val="none" w:sz="0" w:space="0" w:color="auto"/>
            <w:right w:val="none" w:sz="0" w:space="0" w:color="auto"/>
          </w:divBdr>
          <w:divsChild>
            <w:div w:id="629557199">
              <w:marLeft w:val="0"/>
              <w:marRight w:val="0"/>
              <w:marTop w:val="0"/>
              <w:marBottom w:val="0"/>
              <w:divBdr>
                <w:top w:val="none" w:sz="0" w:space="0" w:color="auto"/>
                <w:left w:val="none" w:sz="0" w:space="0" w:color="auto"/>
                <w:bottom w:val="none" w:sz="0" w:space="0" w:color="auto"/>
                <w:right w:val="none" w:sz="0" w:space="0" w:color="auto"/>
              </w:divBdr>
              <w:divsChild>
                <w:div w:id="1023869013">
                  <w:marLeft w:val="0"/>
                  <w:marRight w:val="0"/>
                  <w:marTop w:val="0"/>
                  <w:marBottom w:val="0"/>
                  <w:divBdr>
                    <w:top w:val="none" w:sz="0" w:space="0" w:color="auto"/>
                    <w:left w:val="none" w:sz="0" w:space="0" w:color="auto"/>
                    <w:bottom w:val="none" w:sz="0" w:space="0" w:color="auto"/>
                    <w:right w:val="none" w:sz="0" w:space="0" w:color="auto"/>
                  </w:divBdr>
                  <w:divsChild>
                    <w:div w:id="2034959158">
                      <w:marLeft w:val="0"/>
                      <w:marRight w:val="0"/>
                      <w:marTop w:val="0"/>
                      <w:marBottom w:val="0"/>
                      <w:divBdr>
                        <w:top w:val="none" w:sz="0" w:space="0" w:color="auto"/>
                        <w:left w:val="none" w:sz="0" w:space="0" w:color="auto"/>
                        <w:bottom w:val="none" w:sz="0" w:space="0" w:color="auto"/>
                        <w:right w:val="none" w:sz="0" w:space="0" w:color="auto"/>
                      </w:divBdr>
                    </w:div>
                  </w:divsChild>
                </w:div>
                <w:div w:id="2121948661">
                  <w:marLeft w:val="0"/>
                  <w:marRight w:val="0"/>
                  <w:marTop w:val="0"/>
                  <w:marBottom w:val="0"/>
                  <w:divBdr>
                    <w:top w:val="none" w:sz="0" w:space="0" w:color="auto"/>
                    <w:left w:val="none" w:sz="0" w:space="0" w:color="auto"/>
                    <w:bottom w:val="none" w:sz="0" w:space="0" w:color="auto"/>
                    <w:right w:val="none" w:sz="0" w:space="0" w:color="auto"/>
                  </w:divBdr>
                </w:div>
                <w:div w:id="3504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4628">
      <w:bodyDiv w:val="1"/>
      <w:marLeft w:val="0"/>
      <w:marRight w:val="0"/>
      <w:marTop w:val="0"/>
      <w:marBottom w:val="0"/>
      <w:divBdr>
        <w:top w:val="none" w:sz="0" w:space="0" w:color="auto"/>
        <w:left w:val="none" w:sz="0" w:space="0" w:color="auto"/>
        <w:bottom w:val="none" w:sz="0" w:space="0" w:color="auto"/>
        <w:right w:val="none" w:sz="0" w:space="0" w:color="auto"/>
      </w:divBdr>
      <w:divsChild>
        <w:div w:id="1165784252">
          <w:marLeft w:val="0"/>
          <w:marRight w:val="0"/>
          <w:marTop w:val="0"/>
          <w:marBottom w:val="0"/>
          <w:divBdr>
            <w:top w:val="none" w:sz="0" w:space="0" w:color="auto"/>
            <w:left w:val="none" w:sz="0" w:space="0" w:color="auto"/>
            <w:bottom w:val="none" w:sz="0" w:space="0" w:color="auto"/>
            <w:right w:val="none" w:sz="0" w:space="0" w:color="auto"/>
          </w:divBdr>
          <w:divsChild>
            <w:div w:id="295573154">
              <w:marLeft w:val="0"/>
              <w:marRight w:val="0"/>
              <w:marTop w:val="0"/>
              <w:marBottom w:val="0"/>
              <w:divBdr>
                <w:top w:val="none" w:sz="0" w:space="0" w:color="auto"/>
                <w:left w:val="none" w:sz="0" w:space="0" w:color="auto"/>
                <w:bottom w:val="none" w:sz="0" w:space="0" w:color="auto"/>
                <w:right w:val="none" w:sz="0" w:space="0" w:color="auto"/>
              </w:divBdr>
              <w:divsChild>
                <w:div w:id="391197330">
                  <w:marLeft w:val="0"/>
                  <w:marRight w:val="0"/>
                  <w:marTop w:val="0"/>
                  <w:marBottom w:val="0"/>
                  <w:divBdr>
                    <w:top w:val="none" w:sz="0" w:space="0" w:color="auto"/>
                    <w:left w:val="none" w:sz="0" w:space="0" w:color="auto"/>
                    <w:bottom w:val="none" w:sz="0" w:space="0" w:color="auto"/>
                    <w:right w:val="none" w:sz="0" w:space="0" w:color="auto"/>
                  </w:divBdr>
                  <w:divsChild>
                    <w:div w:id="1894081343">
                      <w:marLeft w:val="0"/>
                      <w:marRight w:val="0"/>
                      <w:marTop w:val="0"/>
                      <w:marBottom w:val="0"/>
                      <w:divBdr>
                        <w:top w:val="none" w:sz="0" w:space="0" w:color="auto"/>
                        <w:left w:val="none" w:sz="0" w:space="0" w:color="auto"/>
                        <w:bottom w:val="none" w:sz="0" w:space="0" w:color="auto"/>
                        <w:right w:val="none" w:sz="0" w:space="0" w:color="auto"/>
                      </w:divBdr>
                      <w:divsChild>
                        <w:div w:id="205605866">
                          <w:marLeft w:val="0"/>
                          <w:marRight w:val="0"/>
                          <w:marTop w:val="0"/>
                          <w:marBottom w:val="0"/>
                          <w:divBdr>
                            <w:top w:val="none" w:sz="0" w:space="0" w:color="auto"/>
                            <w:left w:val="none" w:sz="0" w:space="0" w:color="auto"/>
                            <w:bottom w:val="none" w:sz="0" w:space="0" w:color="auto"/>
                            <w:right w:val="none" w:sz="0" w:space="0" w:color="auto"/>
                          </w:divBdr>
                          <w:divsChild>
                            <w:div w:id="20191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universal-credit-consent-and-disclosure-of-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collections/universal-credit-statistic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C774-FAF0-495F-86FE-905DD951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Winterton Dave DWP NATIONAL PARTNERSHIP TEAM CENTRAL ENGLAND</dc:creator>
  <cp:keywords/>
  <dc:description/>
  <cp:lastModifiedBy>Sue Reynolds</cp:lastModifiedBy>
  <cp:revision>2</cp:revision>
  <cp:lastPrinted>2019-07-17T12:49:00Z</cp:lastPrinted>
  <dcterms:created xsi:type="dcterms:W3CDTF">2019-07-24T07:22:00Z</dcterms:created>
  <dcterms:modified xsi:type="dcterms:W3CDTF">2019-07-24T07:22:00Z</dcterms:modified>
</cp:coreProperties>
</file>