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F7803" w:rsidRPr="00FA662B" w:rsidRDefault="005F7803" w:rsidP="005F7803">
      <w:pPr>
        <w:spacing w:line="240" w:lineRule="auto"/>
        <w:ind w:right="-540"/>
        <w:rPr>
          <w:rFonts w:asciiTheme="majorHAnsi" w:hAnsiTheme="majorHAnsi" w:cstheme="majorHAnsi"/>
        </w:rPr>
      </w:pPr>
      <w:r w:rsidRPr="00FA662B">
        <w:rPr>
          <w:rFonts w:asciiTheme="majorHAnsi" w:hAnsiTheme="majorHAnsi" w:cstheme="majorHAnsi"/>
          <w:noProof/>
          <w:lang w:eastAsia="en-GB"/>
        </w:rPr>
        <mc:AlternateContent>
          <mc:Choice Requires="wps">
            <w:drawing>
              <wp:anchor distT="0" distB="0" distL="114300" distR="114300" simplePos="0" relativeHeight="251668480" behindDoc="0" locked="0" layoutInCell="1" allowOverlap="1" wp14:anchorId="73F9C0FE" wp14:editId="4F6DBB45">
                <wp:simplePos x="0" y="0"/>
                <wp:positionH relativeFrom="column">
                  <wp:posOffset>-386715</wp:posOffset>
                </wp:positionH>
                <wp:positionV relativeFrom="paragraph">
                  <wp:posOffset>3689984</wp:posOffset>
                </wp:positionV>
                <wp:extent cx="6905625" cy="6029325"/>
                <wp:effectExtent l="0" t="0" r="9525" b="9525"/>
                <wp:wrapNone/>
                <wp:docPr id="90"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05625" cy="6029325"/>
                        </a:xfrm>
                        <a:custGeom>
                          <a:avLst/>
                          <a:gdLst>
                            <a:gd name="T0" fmla="*/ 1484 w 2151"/>
                            <a:gd name="T1" fmla="*/ 57 h 1583"/>
                            <a:gd name="T2" fmla="*/ 623 w 2151"/>
                            <a:gd name="T3" fmla="*/ 918 h 1583"/>
                            <a:gd name="T4" fmla="*/ 431 w 2151"/>
                            <a:gd name="T5" fmla="*/ 918 h 1583"/>
                            <a:gd name="T6" fmla="*/ 0 w 2151"/>
                            <a:gd name="T7" fmla="*/ 487 h 1583"/>
                            <a:gd name="T8" fmla="*/ 0 w 2151"/>
                            <a:gd name="T9" fmla="*/ 1560 h 1583"/>
                            <a:gd name="T10" fmla="*/ 23 w 2151"/>
                            <a:gd name="T11" fmla="*/ 1583 h 1583"/>
                            <a:gd name="T12" fmla="*/ 2128 w 2151"/>
                            <a:gd name="T13" fmla="*/ 1583 h 1583"/>
                            <a:gd name="T14" fmla="*/ 2151 w 2151"/>
                            <a:gd name="T15" fmla="*/ 1560 h 1583"/>
                            <a:gd name="T16" fmla="*/ 2151 w 2151"/>
                            <a:gd name="T17" fmla="*/ 574 h 1583"/>
                            <a:gd name="T18" fmla="*/ 1633 w 2151"/>
                            <a:gd name="T19" fmla="*/ 57 h 1583"/>
                            <a:gd name="T20" fmla="*/ 1484 w 2151"/>
                            <a:gd name="T21" fmla="*/ 57 h 1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51" h="1583">
                              <a:moveTo>
                                <a:pt x="1484" y="57"/>
                              </a:moveTo>
                              <a:cubicBezTo>
                                <a:pt x="623" y="918"/>
                                <a:pt x="623" y="918"/>
                                <a:pt x="623" y="918"/>
                              </a:cubicBezTo>
                              <a:cubicBezTo>
                                <a:pt x="570" y="971"/>
                                <a:pt x="484" y="971"/>
                                <a:pt x="431" y="918"/>
                              </a:cubicBezTo>
                              <a:cubicBezTo>
                                <a:pt x="0" y="487"/>
                                <a:pt x="0" y="487"/>
                                <a:pt x="0" y="487"/>
                              </a:cubicBezTo>
                              <a:cubicBezTo>
                                <a:pt x="0" y="1560"/>
                                <a:pt x="0" y="1560"/>
                                <a:pt x="0" y="1560"/>
                              </a:cubicBezTo>
                              <a:cubicBezTo>
                                <a:pt x="0" y="1560"/>
                                <a:pt x="0" y="1583"/>
                                <a:pt x="23" y="1583"/>
                              </a:cubicBezTo>
                              <a:cubicBezTo>
                                <a:pt x="2128" y="1583"/>
                                <a:pt x="2128" y="1583"/>
                                <a:pt x="2128" y="1583"/>
                              </a:cubicBezTo>
                              <a:cubicBezTo>
                                <a:pt x="2128" y="1583"/>
                                <a:pt x="2151" y="1583"/>
                                <a:pt x="2151" y="1560"/>
                              </a:cubicBezTo>
                              <a:cubicBezTo>
                                <a:pt x="2151" y="574"/>
                                <a:pt x="2151" y="574"/>
                                <a:pt x="2151" y="574"/>
                              </a:cubicBezTo>
                              <a:cubicBezTo>
                                <a:pt x="1633" y="57"/>
                                <a:pt x="1633" y="57"/>
                                <a:pt x="1633" y="57"/>
                              </a:cubicBezTo>
                              <a:cubicBezTo>
                                <a:pt x="1576" y="0"/>
                                <a:pt x="1541" y="0"/>
                                <a:pt x="1484" y="57"/>
                              </a:cubicBezTo>
                              <a:close/>
                            </a:path>
                          </a:pathLst>
                        </a:custGeom>
                        <a:solidFill>
                          <a:srgbClr val="0038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07CB4" id="Freeform 37" o:spid="_x0000_s1026" style="position:absolute;margin-left:-30.45pt;margin-top:290.55pt;width:543.75pt;height:47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1,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3jBaQQAALMOAAAOAAAAZHJzL2Uyb0RvYy54bWysV9tu4zYQfS/QfyD0WMCxKOtiGXEWzaYu&#10;CqTtApt+AC1RllBJVEnZTnbRf+8MSTl0Atlqu3lweBkdzpy5cHj74bmpyYFLVYl27dEb3yO8zURe&#10;tbu198fTZrb0iOpZm7NatHztvXDlfbj7/rvbY7figShFnXNJAKRVq2O39sq+71bzucpK3jB1Izre&#10;wmYhZMN6mMrdPJfsCOhNPQ98P54fhcw7KTKuFKw+mE3vTuMXBc/634tC8Z7Uaw906/Wv1L9b/J3f&#10;3bLVTrKurDKrBvsPWjSsauHQE9QD6xnZy+odVFNlUihR9DeZaOaiKKqMaxvAGuq/seZzyTqubQFy&#10;VHeiSX072Oy3wydJqnztpUBPyxrw0UZyjoyTRYL8HDu1ArHP3SeJFqruUWR/KtiYn+3gRIEM2R5/&#10;FTnAsH0vNCfPhWzwS7CWPGvqX07U8+eeZLAYp34UB5FHMtiL/SBdwATPYKvh82yv+p+50FDs8Kh6&#10;47scRpr53Kr/BIYUTQ1u/GFOaLgMyZEENKLW1ycx6ohFCSkJjZaLt0KBIxQHixGohSOV0uUIVuhI&#10;hQs6ggUcnLQfx4odKX8EKXFkwuWYhZCgp/PGkFJHhkaxP2IgdZkfJYu6xCPnY2gu9wENliNmUpf9&#10;S3gu/xgQY3iuBy5Z6/rgEp7rhygJx8x1HUHjxVisUdcZ43HruuJCEgSuM87QIPN2Q26xcki37Lm1&#10;+QYjwrDK+zrJO6EwuTH5IIOfdLYBBEhhco4Ig4dRWGfdVWFwHwoPZeEyMvgGhXUBu4oMzKNwagvO&#10;ZWQMcpSGMDb16Yq4tRGidJK4tZJOM5NaO+k0Q6m1FGJoijKBNRWCxBE3dNookHDDvr1bpUfgbt3i&#10;N2zVsR6DZxiS49rTxZiU0C5gwcWdRhz4k9AyPUYRBqxmORrsepXI9tsqu+dfXHmozFoc6qU9VcNM&#10;W0Z7zjDPZ52GihLDRZrYe8QsD3q+XV5AWkGQWH0mnWDwoU67Flxf/BfYWMveg19e/Qbww6VqGLOe&#10;Gu7aSfhY/DWfw1cQVtor0zf+7znQPqBD3ytw2jDcTjzHfgW3gesQkxhwzJX1SYfgFaJ1Njk0UDZt&#10;edoJUWLKz1lU0Sg0XJ2vDplyyujzLMtqobgpMlgxdON3Kh1am9fmT4m6yjdVXWPBUHK3/VhLcmDY&#10;4fuLZTxUzjOxWl9DrcDPzDFmBfpPW52wE9Ud+9eUBqF/H6SzTbxMZuEmjGZp4i9nPk3v09gP0/Bh&#10;8zfWLRquyirPeftYtXx4PdBwWndu3zGm79fvB6yNaQR9r7brgpE+/GHcAC9nRkqxb3NYZ6uSs/wn&#10;O+5ZVZvx/FxjDQBmD/81Ebqpxz7eNP5bkb9ATy+FeTnBSw8GpZBfPHKEV9PaU3/tmeQeqX9p4VmS&#10;0jCEmtXrSRgleINId2fr7rA2A6i113vQSeDwY2+eZvtOVrsSTqKai1b8CG+JosKOX+tntLITeBlp&#10;C+wrDp9e7lxLvb417/4BAAD//wMAUEsDBBQABgAIAAAAIQBuLVaA4wAAAA0BAAAPAAAAZHJzL2Rv&#10;d25yZXYueG1sTI/BbsIwDIbvk3iHyJN2g6RMZKw0RQhpGtKksbEdOIbGa6s2TtUEWt5+4bTdbPnT&#10;7+/P1qNt2QV7XztSkMwEMKTCmZpKBd9fL9MlMB80Gd06QgVX9LDOJ3eZTo0b6BMvh1CyGEI+1Qqq&#10;ELqUc19UaLWfuQ4p3n5cb3WIa19y0+shhtuWz4WQ3Oqa4odKd7itsGgOZ6vgYzeG3da9N+Jt/zS8&#10;Hq9Nw61Q6uF+3KyABRzDHww3/agOeXQ6uTMZz1oFUymeI6pgsUwSYDdCzKUEdorT4lFI4HnG/7fI&#10;fwEAAP//AwBQSwECLQAUAAYACAAAACEAtoM4kv4AAADhAQAAEwAAAAAAAAAAAAAAAAAAAAAAW0Nv&#10;bnRlbnRfVHlwZXNdLnhtbFBLAQItABQABgAIAAAAIQA4/SH/1gAAAJQBAAALAAAAAAAAAAAAAAAA&#10;AC8BAABfcmVscy8ucmVsc1BLAQItABQABgAIAAAAIQDVU3jBaQQAALMOAAAOAAAAAAAAAAAAAAAA&#10;AC4CAABkcnMvZTJvRG9jLnhtbFBLAQItABQABgAIAAAAIQBuLVaA4wAAAA0BAAAPAAAAAAAAAAAA&#10;AAAAAMMGAABkcnMvZG93bnJldi54bWxQSwUGAAAAAAQABADzAAAA0wcAAAAA&#10;" path="m1484,57c623,918,623,918,623,918v-53,53,-139,53,-192,c,487,,487,,487,,1560,,1560,,1560v,,,23,23,23c2128,1583,2128,1583,2128,1583v,,23,,23,-23c2151,574,2151,574,2151,574,1633,57,1633,57,1633,57,1576,,1541,,1484,57xe" fillcolor="#003865" stroked="f">
                <v:path arrowok="t" o:connecttype="custom" o:connectlocs="4764271,217101;2000095,3496475;1383693,3496475;0,1854884;0,5941723;73840,6029325;6831785,6029325;6905625,5941723;6905625,2186249;5242625,217101;4764271,217101" o:connectangles="0,0,0,0,0,0,0,0,0,0,0"/>
              </v:shape>
            </w:pict>
          </mc:Fallback>
        </mc:AlternateContent>
      </w:r>
    </w:p>
    <w:p w:rsidR="005F7803" w:rsidRPr="00FA662B" w:rsidRDefault="00535BE7" w:rsidP="000B2BC6">
      <w:pPr>
        <w:jc w:val="center"/>
        <w:rPr>
          <w:rFonts w:asciiTheme="majorHAnsi" w:hAnsiTheme="majorHAnsi" w:cstheme="majorHAnsi"/>
        </w:rPr>
      </w:pPr>
      <w:r w:rsidRPr="00FA662B">
        <w:rPr>
          <w:rFonts w:asciiTheme="majorHAnsi" w:hAnsiTheme="majorHAnsi" w:cstheme="majorHAnsi"/>
          <w:noProof/>
          <w:lang w:eastAsia="en-GB"/>
        </w:rPr>
        <w:drawing>
          <wp:anchor distT="0" distB="0" distL="114300" distR="114300" simplePos="0" relativeHeight="251671552" behindDoc="1" locked="0" layoutInCell="1" allowOverlap="1" wp14:anchorId="3FB62E97" wp14:editId="4B263F9B">
            <wp:simplePos x="0" y="0"/>
            <wp:positionH relativeFrom="margin">
              <wp:align>right</wp:align>
            </wp:positionH>
            <wp:positionV relativeFrom="paragraph">
              <wp:posOffset>5715</wp:posOffset>
            </wp:positionV>
            <wp:extent cx="1781175" cy="554355"/>
            <wp:effectExtent l="0" t="0" r="9525" b="0"/>
            <wp:wrapTight wrapText="bothSides">
              <wp:wrapPolygon edited="0">
                <wp:start x="0" y="0"/>
                <wp:lineTo x="0" y="20784"/>
                <wp:lineTo x="21484" y="20784"/>
                <wp:lineTo x="21484"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55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662B">
        <w:rPr>
          <w:rFonts w:asciiTheme="majorHAnsi" w:hAnsiTheme="majorHAnsi" w:cstheme="majorHAnsi"/>
          <w:noProof/>
          <w:lang w:eastAsia="en-GB"/>
        </w:rPr>
        <mc:AlternateContent>
          <mc:Choice Requires="wpg">
            <w:drawing>
              <wp:anchor distT="0" distB="0" distL="114300" distR="114300" simplePos="0" relativeHeight="251667456" behindDoc="0" locked="0" layoutInCell="1" allowOverlap="1" wp14:anchorId="1562F49A" wp14:editId="104E82E0">
                <wp:simplePos x="0" y="0"/>
                <wp:positionH relativeFrom="margin">
                  <wp:align>left</wp:align>
                </wp:positionH>
                <wp:positionV relativeFrom="paragraph">
                  <wp:posOffset>9525</wp:posOffset>
                </wp:positionV>
                <wp:extent cx="2478405" cy="527685"/>
                <wp:effectExtent l="0" t="0" r="0" b="5715"/>
                <wp:wrapNone/>
                <wp:docPr id="2"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78405" cy="527685"/>
                          <a:chOff x="0" y="-3"/>
                          <a:chExt cx="5760" cy="1229"/>
                        </a:xfrm>
                      </wpg:grpSpPr>
                      <wps:wsp>
                        <wps:cNvPr id="6" name="AutoShape 11"/>
                        <wps:cNvSpPr>
                          <a:spLocks noChangeAspect="1" noChangeArrowheads="1" noTextEdit="1"/>
                        </wps:cNvSpPr>
                        <wps:spPr bwMode="auto">
                          <a:xfrm>
                            <a:off x="0" y="0"/>
                            <a:ext cx="5760"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3"/>
                        <wps:cNvSpPr>
                          <a:spLocks noChangeAspect="1"/>
                        </wps:cNvSpPr>
                        <wps:spPr bwMode="auto">
                          <a:xfrm>
                            <a:off x="2178" y="56"/>
                            <a:ext cx="276" cy="425"/>
                          </a:xfrm>
                          <a:custGeom>
                            <a:avLst/>
                            <a:gdLst>
                              <a:gd name="T0" fmla="*/ 0 w 172"/>
                              <a:gd name="T1" fmla="*/ 343 h 264"/>
                              <a:gd name="T2" fmla="*/ 265 w 172"/>
                              <a:gd name="T3" fmla="*/ 0 h 264"/>
                              <a:gd name="T4" fmla="*/ 417 w 172"/>
                              <a:gd name="T5" fmla="*/ 37 h 264"/>
                              <a:gd name="T6" fmla="*/ 443 w 172"/>
                              <a:gd name="T7" fmla="*/ 72 h 264"/>
                              <a:gd name="T8" fmla="*/ 443 w 172"/>
                              <a:gd name="T9" fmla="*/ 93 h 264"/>
                              <a:gd name="T10" fmla="*/ 425 w 172"/>
                              <a:gd name="T11" fmla="*/ 111 h 264"/>
                              <a:gd name="T12" fmla="*/ 409 w 172"/>
                              <a:gd name="T13" fmla="*/ 106 h 264"/>
                              <a:gd name="T14" fmla="*/ 273 w 172"/>
                              <a:gd name="T15" fmla="*/ 68 h 264"/>
                              <a:gd name="T16" fmla="*/ 75 w 172"/>
                              <a:gd name="T17" fmla="*/ 343 h 264"/>
                              <a:gd name="T18" fmla="*/ 273 w 172"/>
                              <a:gd name="T19" fmla="*/ 617 h 264"/>
                              <a:gd name="T20" fmla="*/ 409 w 172"/>
                              <a:gd name="T21" fmla="*/ 578 h 264"/>
                              <a:gd name="T22" fmla="*/ 425 w 172"/>
                              <a:gd name="T23" fmla="*/ 573 h 264"/>
                              <a:gd name="T24" fmla="*/ 443 w 172"/>
                              <a:gd name="T25" fmla="*/ 591 h 264"/>
                              <a:gd name="T26" fmla="*/ 443 w 172"/>
                              <a:gd name="T27" fmla="*/ 615 h 264"/>
                              <a:gd name="T28" fmla="*/ 417 w 172"/>
                              <a:gd name="T29" fmla="*/ 650 h 264"/>
                              <a:gd name="T30" fmla="*/ 265 w 172"/>
                              <a:gd name="T31" fmla="*/ 684 h 264"/>
                              <a:gd name="T32" fmla="*/ 0 w 172"/>
                              <a:gd name="T33" fmla="*/ 343 h 26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2" h="264">
                                <a:moveTo>
                                  <a:pt x="0" y="132"/>
                                </a:moveTo>
                                <a:cubicBezTo>
                                  <a:pt x="0" y="47"/>
                                  <a:pt x="43" y="0"/>
                                  <a:pt x="103" y="0"/>
                                </a:cubicBezTo>
                                <a:cubicBezTo>
                                  <a:pt x="134" y="0"/>
                                  <a:pt x="153" y="9"/>
                                  <a:pt x="162" y="14"/>
                                </a:cubicBezTo>
                                <a:cubicBezTo>
                                  <a:pt x="167" y="18"/>
                                  <a:pt x="172" y="22"/>
                                  <a:pt x="172" y="28"/>
                                </a:cubicBezTo>
                                <a:cubicBezTo>
                                  <a:pt x="172" y="36"/>
                                  <a:pt x="172" y="36"/>
                                  <a:pt x="172" y="36"/>
                                </a:cubicBezTo>
                                <a:cubicBezTo>
                                  <a:pt x="172" y="41"/>
                                  <a:pt x="169" y="43"/>
                                  <a:pt x="165" y="43"/>
                                </a:cubicBezTo>
                                <a:cubicBezTo>
                                  <a:pt x="163" y="43"/>
                                  <a:pt x="161" y="43"/>
                                  <a:pt x="159" y="41"/>
                                </a:cubicBezTo>
                                <a:cubicBezTo>
                                  <a:pt x="151" y="37"/>
                                  <a:pt x="132" y="26"/>
                                  <a:pt x="106" y="26"/>
                                </a:cubicBezTo>
                                <a:cubicBezTo>
                                  <a:pt x="61" y="26"/>
                                  <a:pt x="29" y="61"/>
                                  <a:pt x="29" y="132"/>
                                </a:cubicBezTo>
                                <a:cubicBezTo>
                                  <a:pt x="29" y="203"/>
                                  <a:pt x="61" y="238"/>
                                  <a:pt x="106" y="238"/>
                                </a:cubicBezTo>
                                <a:cubicBezTo>
                                  <a:pt x="132" y="238"/>
                                  <a:pt x="152" y="228"/>
                                  <a:pt x="159" y="223"/>
                                </a:cubicBezTo>
                                <a:cubicBezTo>
                                  <a:pt x="161" y="222"/>
                                  <a:pt x="163" y="221"/>
                                  <a:pt x="165" y="221"/>
                                </a:cubicBezTo>
                                <a:cubicBezTo>
                                  <a:pt x="169" y="221"/>
                                  <a:pt x="172" y="224"/>
                                  <a:pt x="172" y="228"/>
                                </a:cubicBezTo>
                                <a:cubicBezTo>
                                  <a:pt x="172" y="237"/>
                                  <a:pt x="172" y="237"/>
                                  <a:pt x="172" y="237"/>
                                </a:cubicBezTo>
                                <a:cubicBezTo>
                                  <a:pt x="172" y="243"/>
                                  <a:pt x="167" y="247"/>
                                  <a:pt x="162" y="251"/>
                                </a:cubicBezTo>
                                <a:cubicBezTo>
                                  <a:pt x="154" y="256"/>
                                  <a:pt x="134" y="264"/>
                                  <a:pt x="103" y="264"/>
                                </a:cubicBezTo>
                                <a:cubicBezTo>
                                  <a:pt x="43" y="264"/>
                                  <a:pt x="0" y="218"/>
                                  <a:pt x="0" y="132"/>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
                        <wps:cNvSpPr>
                          <a:spLocks noChangeAspect="1" noEditPoints="1"/>
                        </wps:cNvSpPr>
                        <wps:spPr bwMode="auto">
                          <a:xfrm>
                            <a:off x="2486" y="161"/>
                            <a:ext cx="239" cy="319"/>
                          </a:xfrm>
                          <a:custGeom>
                            <a:avLst/>
                            <a:gdLst>
                              <a:gd name="T0" fmla="*/ 0 w 149"/>
                              <a:gd name="T1" fmla="*/ 364 h 198"/>
                              <a:gd name="T2" fmla="*/ 199 w 149"/>
                              <a:gd name="T3" fmla="*/ 197 h 198"/>
                              <a:gd name="T4" fmla="*/ 290 w 149"/>
                              <a:gd name="T5" fmla="*/ 205 h 198"/>
                              <a:gd name="T6" fmla="*/ 290 w 149"/>
                              <a:gd name="T7" fmla="*/ 200 h 198"/>
                              <a:gd name="T8" fmla="*/ 205 w 149"/>
                              <a:gd name="T9" fmla="*/ 60 h 198"/>
                              <a:gd name="T10" fmla="*/ 59 w 149"/>
                              <a:gd name="T11" fmla="*/ 102 h 198"/>
                              <a:gd name="T12" fmla="*/ 47 w 149"/>
                              <a:gd name="T13" fmla="*/ 106 h 198"/>
                              <a:gd name="T14" fmla="*/ 30 w 149"/>
                              <a:gd name="T15" fmla="*/ 89 h 198"/>
                              <a:gd name="T16" fmla="*/ 30 w 149"/>
                              <a:gd name="T17" fmla="*/ 60 h 198"/>
                              <a:gd name="T18" fmla="*/ 55 w 149"/>
                              <a:gd name="T19" fmla="*/ 31 h 198"/>
                              <a:gd name="T20" fmla="*/ 213 w 149"/>
                              <a:gd name="T21" fmla="*/ 0 h 198"/>
                              <a:gd name="T22" fmla="*/ 361 w 149"/>
                              <a:gd name="T23" fmla="*/ 169 h 198"/>
                              <a:gd name="T24" fmla="*/ 361 w 149"/>
                              <a:gd name="T25" fmla="*/ 437 h 198"/>
                              <a:gd name="T26" fmla="*/ 383 w 149"/>
                              <a:gd name="T27" fmla="*/ 467 h 198"/>
                              <a:gd name="T28" fmla="*/ 383 w 149"/>
                              <a:gd name="T29" fmla="*/ 480 h 198"/>
                              <a:gd name="T30" fmla="*/ 335 w 149"/>
                              <a:gd name="T31" fmla="*/ 514 h 198"/>
                              <a:gd name="T32" fmla="*/ 290 w 149"/>
                              <a:gd name="T33" fmla="*/ 459 h 198"/>
                              <a:gd name="T34" fmla="*/ 290 w 149"/>
                              <a:gd name="T35" fmla="*/ 451 h 198"/>
                              <a:gd name="T36" fmla="*/ 154 w 149"/>
                              <a:gd name="T37" fmla="*/ 514 h 198"/>
                              <a:gd name="T38" fmla="*/ 0 w 149"/>
                              <a:gd name="T39" fmla="*/ 364 h 198"/>
                              <a:gd name="T40" fmla="*/ 290 w 149"/>
                              <a:gd name="T41" fmla="*/ 390 h 198"/>
                              <a:gd name="T42" fmla="*/ 290 w 149"/>
                              <a:gd name="T43" fmla="*/ 263 h 198"/>
                              <a:gd name="T44" fmla="*/ 209 w 149"/>
                              <a:gd name="T45" fmla="*/ 251 h 198"/>
                              <a:gd name="T46" fmla="*/ 69 w 149"/>
                              <a:gd name="T47" fmla="*/ 361 h 198"/>
                              <a:gd name="T48" fmla="*/ 167 w 149"/>
                              <a:gd name="T49" fmla="*/ 458 h 198"/>
                              <a:gd name="T50" fmla="*/ 290 w 149"/>
                              <a:gd name="T51" fmla="*/ 390 h 19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9" h="198">
                                <a:moveTo>
                                  <a:pt x="0" y="140"/>
                                </a:moveTo>
                                <a:cubicBezTo>
                                  <a:pt x="0" y="110"/>
                                  <a:pt x="19" y="76"/>
                                  <a:pt x="77" y="76"/>
                                </a:cubicBezTo>
                                <a:cubicBezTo>
                                  <a:pt x="87" y="76"/>
                                  <a:pt x="101" y="77"/>
                                  <a:pt x="113" y="79"/>
                                </a:cubicBezTo>
                                <a:cubicBezTo>
                                  <a:pt x="113" y="77"/>
                                  <a:pt x="113" y="77"/>
                                  <a:pt x="113" y="77"/>
                                </a:cubicBezTo>
                                <a:cubicBezTo>
                                  <a:pt x="113" y="41"/>
                                  <a:pt x="111" y="23"/>
                                  <a:pt x="80" y="23"/>
                                </a:cubicBezTo>
                                <a:cubicBezTo>
                                  <a:pt x="58" y="23"/>
                                  <a:pt x="34" y="32"/>
                                  <a:pt x="23" y="39"/>
                                </a:cubicBezTo>
                                <a:cubicBezTo>
                                  <a:pt x="21" y="40"/>
                                  <a:pt x="20" y="41"/>
                                  <a:pt x="18" y="41"/>
                                </a:cubicBezTo>
                                <a:cubicBezTo>
                                  <a:pt x="14" y="41"/>
                                  <a:pt x="12" y="38"/>
                                  <a:pt x="12" y="34"/>
                                </a:cubicBezTo>
                                <a:cubicBezTo>
                                  <a:pt x="12" y="23"/>
                                  <a:pt x="12" y="23"/>
                                  <a:pt x="12" y="23"/>
                                </a:cubicBezTo>
                                <a:cubicBezTo>
                                  <a:pt x="12" y="19"/>
                                  <a:pt x="15" y="15"/>
                                  <a:pt x="21" y="12"/>
                                </a:cubicBezTo>
                                <a:cubicBezTo>
                                  <a:pt x="35" y="4"/>
                                  <a:pt x="62" y="0"/>
                                  <a:pt x="83" y="0"/>
                                </a:cubicBezTo>
                                <a:cubicBezTo>
                                  <a:pt x="134" y="0"/>
                                  <a:pt x="140" y="27"/>
                                  <a:pt x="140" y="65"/>
                                </a:cubicBezTo>
                                <a:cubicBezTo>
                                  <a:pt x="140" y="168"/>
                                  <a:pt x="140" y="168"/>
                                  <a:pt x="140" y="168"/>
                                </a:cubicBezTo>
                                <a:cubicBezTo>
                                  <a:pt x="140" y="177"/>
                                  <a:pt x="143" y="180"/>
                                  <a:pt x="149" y="180"/>
                                </a:cubicBezTo>
                                <a:cubicBezTo>
                                  <a:pt x="149" y="185"/>
                                  <a:pt x="149" y="185"/>
                                  <a:pt x="149" y="185"/>
                                </a:cubicBezTo>
                                <a:cubicBezTo>
                                  <a:pt x="149" y="191"/>
                                  <a:pt x="144" y="198"/>
                                  <a:pt x="130" y="198"/>
                                </a:cubicBezTo>
                                <a:cubicBezTo>
                                  <a:pt x="121" y="198"/>
                                  <a:pt x="113" y="192"/>
                                  <a:pt x="113" y="177"/>
                                </a:cubicBezTo>
                                <a:cubicBezTo>
                                  <a:pt x="113" y="174"/>
                                  <a:pt x="113" y="174"/>
                                  <a:pt x="113" y="174"/>
                                </a:cubicBezTo>
                                <a:cubicBezTo>
                                  <a:pt x="103" y="186"/>
                                  <a:pt x="88" y="198"/>
                                  <a:pt x="60" y="198"/>
                                </a:cubicBezTo>
                                <a:cubicBezTo>
                                  <a:pt x="29" y="198"/>
                                  <a:pt x="0" y="183"/>
                                  <a:pt x="0" y="140"/>
                                </a:cubicBezTo>
                                <a:moveTo>
                                  <a:pt x="113" y="150"/>
                                </a:moveTo>
                                <a:cubicBezTo>
                                  <a:pt x="113" y="101"/>
                                  <a:pt x="113" y="101"/>
                                  <a:pt x="113" y="101"/>
                                </a:cubicBezTo>
                                <a:cubicBezTo>
                                  <a:pt x="102" y="98"/>
                                  <a:pt x="89" y="97"/>
                                  <a:pt x="81" y="97"/>
                                </a:cubicBezTo>
                                <a:cubicBezTo>
                                  <a:pt x="42" y="97"/>
                                  <a:pt x="27" y="114"/>
                                  <a:pt x="27" y="139"/>
                                </a:cubicBezTo>
                                <a:cubicBezTo>
                                  <a:pt x="27" y="168"/>
                                  <a:pt x="44" y="176"/>
                                  <a:pt x="65" y="176"/>
                                </a:cubicBezTo>
                                <a:cubicBezTo>
                                  <a:pt x="86" y="176"/>
                                  <a:pt x="105" y="164"/>
                                  <a:pt x="113" y="150"/>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5"/>
                        <wps:cNvSpPr>
                          <a:spLocks noChangeAspect="1"/>
                        </wps:cNvSpPr>
                        <wps:spPr bwMode="auto">
                          <a:xfrm>
                            <a:off x="2776" y="163"/>
                            <a:ext cx="391" cy="312"/>
                          </a:xfrm>
                          <a:custGeom>
                            <a:avLst/>
                            <a:gdLst>
                              <a:gd name="T0" fmla="*/ 0 w 244"/>
                              <a:gd name="T1" fmla="*/ 484 h 194"/>
                              <a:gd name="T2" fmla="*/ 0 w 244"/>
                              <a:gd name="T3" fmla="*/ 26 h 194"/>
                              <a:gd name="T4" fmla="*/ 21 w 244"/>
                              <a:gd name="T5" fmla="*/ 8 h 194"/>
                              <a:gd name="T6" fmla="*/ 48 w 244"/>
                              <a:gd name="T7" fmla="*/ 8 h 194"/>
                              <a:gd name="T8" fmla="*/ 69 w 244"/>
                              <a:gd name="T9" fmla="*/ 26 h 194"/>
                              <a:gd name="T10" fmla="*/ 69 w 244"/>
                              <a:gd name="T11" fmla="*/ 42 h 194"/>
                              <a:gd name="T12" fmla="*/ 223 w 244"/>
                              <a:gd name="T13" fmla="*/ 0 h 194"/>
                              <a:gd name="T14" fmla="*/ 324 w 244"/>
                              <a:gd name="T15" fmla="*/ 50 h 194"/>
                              <a:gd name="T16" fmla="*/ 500 w 244"/>
                              <a:gd name="T17" fmla="*/ 0 h 194"/>
                              <a:gd name="T18" fmla="*/ 627 w 244"/>
                              <a:gd name="T19" fmla="*/ 148 h 194"/>
                              <a:gd name="T20" fmla="*/ 627 w 244"/>
                              <a:gd name="T21" fmla="*/ 484 h 194"/>
                              <a:gd name="T22" fmla="*/ 609 w 244"/>
                              <a:gd name="T23" fmla="*/ 502 h 194"/>
                              <a:gd name="T24" fmla="*/ 578 w 244"/>
                              <a:gd name="T25" fmla="*/ 502 h 194"/>
                              <a:gd name="T26" fmla="*/ 559 w 244"/>
                              <a:gd name="T27" fmla="*/ 484 h 194"/>
                              <a:gd name="T28" fmla="*/ 559 w 244"/>
                              <a:gd name="T29" fmla="*/ 148 h 194"/>
                              <a:gd name="T30" fmla="*/ 482 w 244"/>
                              <a:gd name="T31" fmla="*/ 68 h 194"/>
                              <a:gd name="T32" fmla="*/ 346 w 244"/>
                              <a:gd name="T33" fmla="*/ 101 h 194"/>
                              <a:gd name="T34" fmla="*/ 346 w 244"/>
                              <a:gd name="T35" fmla="*/ 484 h 194"/>
                              <a:gd name="T36" fmla="*/ 329 w 244"/>
                              <a:gd name="T37" fmla="*/ 502 h 194"/>
                              <a:gd name="T38" fmla="*/ 298 w 244"/>
                              <a:gd name="T39" fmla="*/ 502 h 194"/>
                              <a:gd name="T40" fmla="*/ 280 w 244"/>
                              <a:gd name="T41" fmla="*/ 484 h 194"/>
                              <a:gd name="T42" fmla="*/ 280 w 244"/>
                              <a:gd name="T43" fmla="*/ 148 h 194"/>
                              <a:gd name="T44" fmla="*/ 204 w 244"/>
                              <a:gd name="T45" fmla="*/ 68 h 194"/>
                              <a:gd name="T46" fmla="*/ 69 w 244"/>
                              <a:gd name="T47" fmla="*/ 101 h 194"/>
                              <a:gd name="T48" fmla="*/ 69 w 244"/>
                              <a:gd name="T49" fmla="*/ 484 h 194"/>
                              <a:gd name="T50" fmla="*/ 48 w 244"/>
                              <a:gd name="T51" fmla="*/ 502 h 194"/>
                              <a:gd name="T52" fmla="*/ 21 w 244"/>
                              <a:gd name="T53" fmla="*/ 502 h 194"/>
                              <a:gd name="T54" fmla="*/ 0 w 244"/>
                              <a:gd name="T55" fmla="*/ 484 h 19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44" h="194">
                                <a:moveTo>
                                  <a:pt x="0" y="187"/>
                                </a:moveTo>
                                <a:cubicBezTo>
                                  <a:pt x="0" y="10"/>
                                  <a:pt x="0" y="10"/>
                                  <a:pt x="0" y="10"/>
                                </a:cubicBezTo>
                                <a:cubicBezTo>
                                  <a:pt x="0" y="6"/>
                                  <a:pt x="3" y="3"/>
                                  <a:pt x="8" y="3"/>
                                </a:cubicBezTo>
                                <a:cubicBezTo>
                                  <a:pt x="19" y="3"/>
                                  <a:pt x="19" y="3"/>
                                  <a:pt x="19" y="3"/>
                                </a:cubicBezTo>
                                <a:cubicBezTo>
                                  <a:pt x="23" y="3"/>
                                  <a:pt x="27" y="6"/>
                                  <a:pt x="27" y="10"/>
                                </a:cubicBezTo>
                                <a:cubicBezTo>
                                  <a:pt x="27" y="16"/>
                                  <a:pt x="27" y="16"/>
                                  <a:pt x="27" y="16"/>
                                </a:cubicBezTo>
                                <a:cubicBezTo>
                                  <a:pt x="36" y="13"/>
                                  <a:pt x="57" y="0"/>
                                  <a:pt x="87" y="0"/>
                                </a:cubicBezTo>
                                <a:cubicBezTo>
                                  <a:pt x="106" y="0"/>
                                  <a:pt x="120" y="9"/>
                                  <a:pt x="126" y="19"/>
                                </a:cubicBezTo>
                                <a:cubicBezTo>
                                  <a:pt x="137" y="15"/>
                                  <a:pt x="167" y="0"/>
                                  <a:pt x="195" y="0"/>
                                </a:cubicBezTo>
                                <a:cubicBezTo>
                                  <a:pt x="222" y="0"/>
                                  <a:pt x="244" y="14"/>
                                  <a:pt x="244" y="57"/>
                                </a:cubicBezTo>
                                <a:cubicBezTo>
                                  <a:pt x="244" y="187"/>
                                  <a:pt x="244" y="187"/>
                                  <a:pt x="244" y="187"/>
                                </a:cubicBezTo>
                                <a:cubicBezTo>
                                  <a:pt x="244" y="191"/>
                                  <a:pt x="241" y="194"/>
                                  <a:pt x="237" y="194"/>
                                </a:cubicBezTo>
                                <a:cubicBezTo>
                                  <a:pt x="225" y="194"/>
                                  <a:pt x="225" y="194"/>
                                  <a:pt x="225" y="194"/>
                                </a:cubicBezTo>
                                <a:cubicBezTo>
                                  <a:pt x="221" y="194"/>
                                  <a:pt x="218" y="191"/>
                                  <a:pt x="218" y="187"/>
                                </a:cubicBezTo>
                                <a:cubicBezTo>
                                  <a:pt x="218" y="57"/>
                                  <a:pt x="218" y="57"/>
                                  <a:pt x="218" y="57"/>
                                </a:cubicBezTo>
                                <a:cubicBezTo>
                                  <a:pt x="218" y="37"/>
                                  <a:pt x="209" y="26"/>
                                  <a:pt x="188" y="26"/>
                                </a:cubicBezTo>
                                <a:cubicBezTo>
                                  <a:pt x="166" y="26"/>
                                  <a:pt x="135" y="39"/>
                                  <a:pt x="135" y="39"/>
                                </a:cubicBezTo>
                                <a:cubicBezTo>
                                  <a:pt x="135" y="187"/>
                                  <a:pt x="135" y="187"/>
                                  <a:pt x="135" y="187"/>
                                </a:cubicBezTo>
                                <a:cubicBezTo>
                                  <a:pt x="135" y="191"/>
                                  <a:pt x="132" y="194"/>
                                  <a:pt x="128" y="194"/>
                                </a:cubicBezTo>
                                <a:cubicBezTo>
                                  <a:pt x="116" y="194"/>
                                  <a:pt x="116" y="194"/>
                                  <a:pt x="116" y="194"/>
                                </a:cubicBezTo>
                                <a:cubicBezTo>
                                  <a:pt x="112" y="194"/>
                                  <a:pt x="109" y="191"/>
                                  <a:pt x="109" y="187"/>
                                </a:cubicBezTo>
                                <a:cubicBezTo>
                                  <a:pt x="109" y="57"/>
                                  <a:pt x="109" y="57"/>
                                  <a:pt x="109" y="57"/>
                                </a:cubicBezTo>
                                <a:cubicBezTo>
                                  <a:pt x="109" y="37"/>
                                  <a:pt x="100" y="26"/>
                                  <a:pt x="79" y="26"/>
                                </a:cubicBezTo>
                                <a:cubicBezTo>
                                  <a:pt x="57" y="26"/>
                                  <a:pt x="27" y="39"/>
                                  <a:pt x="27" y="39"/>
                                </a:cubicBezTo>
                                <a:cubicBezTo>
                                  <a:pt x="27" y="187"/>
                                  <a:pt x="27" y="187"/>
                                  <a:pt x="27" y="187"/>
                                </a:cubicBezTo>
                                <a:cubicBezTo>
                                  <a:pt x="27" y="191"/>
                                  <a:pt x="23" y="194"/>
                                  <a:pt x="19" y="194"/>
                                </a:cubicBezTo>
                                <a:cubicBezTo>
                                  <a:pt x="8" y="194"/>
                                  <a:pt x="8" y="194"/>
                                  <a:pt x="8" y="194"/>
                                </a:cubicBezTo>
                                <a:cubicBezTo>
                                  <a:pt x="3" y="194"/>
                                  <a:pt x="0" y="191"/>
                                  <a:pt x="0" y="187"/>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6"/>
                        <wps:cNvSpPr>
                          <a:spLocks noChangeAspect="1" noEditPoints="1"/>
                        </wps:cNvSpPr>
                        <wps:spPr bwMode="auto">
                          <a:xfrm>
                            <a:off x="3234" y="15"/>
                            <a:ext cx="253" cy="466"/>
                          </a:xfrm>
                          <a:custGeom>
                            <a:avLst/>
                            <a:gdLst>
                              <a:gd name="T0" fmla="*/ 67 w 158"/>
                              <a:gd name="T1" fmla="*/ 673 h 290"/>
                              <a:gd name="T2" fmla="*/ 67 w 158"/>
                              <a:gd name="T3" fmla="*/ 720 h 290"/>
                              <a:gd name="T4" fmla="*/ 48 w 158"/>
                              <a:gd name="T5" fmla="*/ 739 h 290"/>
                              <a:gd name="T6" fmla="*/ 18 w 158"/>
                              <a:gd name="T7" fmla="*/ 739 h 290"/>
                              <a:gd name="T8" fmla="*/ 0 w 158"/>
                              <a:gd name="T9" fmla="*/ 720 h 290"/>
                              <a:gd name="T10" fmla="*/ 0 w 158"/>
                              <a:gd name="T11" fmla="*/ 21 h 290"/>
                              <a:gd name="T12" fmla="*/ 18 w 158"/>
                              <a:gd name="T13" fmla="*/ 0 h 290"/>
                              <a:gd name="T14" fmla="*/ 48 w 158"/>
                              <a:gd name="T15" fmla="*/ 0 h 290"/>
                              <a:gd name="T16" fmla="*/ 67 w 158"/>
                              <a:gd name="T17" fmla="*/ 21 h 290"/>
                              <a:gd name="T18" fmla="*/ 67 w 158"/>
                              <a:gd name="T19" fmla="*/ 307 h 290"/>
                              <a:gd name="T20" fmla="*/ 208 w 158"/>
                              <a:gd name="T21" fmla="*/ 235 h 290"/>
                              <a:gd name="T22" fmla="*/ 405 w 158"/>
                              <a:gd name="T23" fmla="*/ 490 h 290"/>
                              <a:gd name="T24" fmla="*/ 208 w 158"/>
                              <a:gd name="T25" fmla="*/ 749 h 290"/>
                              <a:gd name="T26" fmla="*/ 67 w 158"/>
                              <a:gd name="T27" fmla="*/ 673 h 290"/>
                              <a:gd name="T28" fmla="*/ 338 w 158"/>
                              <a:gd name="T29" fmla="*/ 490 h 290"/>
                              <a:gd name="T30" fmla="*/ 208 w 158"/>
                              <a:gd name="T31" fmla="*/ 297 h 290"/>
                              <a:gd name="T32" fmla="*/ 67 w 158"/>
                              <a:gd name="T33" fmla="*/ 392 h 290"/>
                              <a:gd name="T34" fmla="*/ 67 w 158"/>
                              <a:gd name="T35" fmla="*/ 588 h 290"/>
                              <a:gd name="T36" fmla="*/ 208 w 158"/>
                              <a:gd name="T37" fmla="*/ 686 h 290"/>
                              <a:gd name="T38" fmla="*/ 338 w 158"/>
                              <a:gd name="T39" fmla="*/ 490 h 29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8" h="290">
                                <a:moveTo>
                                  <a:pt x="26" y="261"/>
                                </a:moveTo>
                                <a:cubicBezTo>
                                  <a:pt x="26" y="279"/>
                                  <a:pt x="26" y="279"/>
                                  <a:pt x="26" y="279"/>
                                </a:cubicBezTo>
                                <a:cubicBezTo>
                                  <a:pt x="26" y="283"/>
                                  <a:pt x="23" y="286"/>
                                  <a:pt x="19" y="286"/>
                                </a:cubicBezTo>
                                <a:cubicBezTo>
                                  <a:pt x="7" y="286"/>
                                  <a:pt x="7" y="286"/>
                                  <a:pt x="7" y="286"/>
                                </a:cubicBezTo>
                                <a:cubicBezTo>
                                  <a:pt x="3" y="286"/>
                                  <a:pt x="0" y="283"/>
                                  <a:pt x="0" y="279"/>
                                </a:cubicBezTo>
                                <a:cubicBezTo>
                                  <a:pt x="0" y="8"/>
                                  <a:pt x="0" y="8"/>
                                  <a:pt x="0" y="8"/>
                                </a:cubicBezTo>
                                <a:cubicBezTo>
                                  <a:pt x="0" y="4"/>
                                  <a:pt x="3" y="0"/>
                                  <a:pt x="7" y="0"/>
                                </a:cubicBezTo>
                                <a:cubicBezTo>
                                  <a:pt x="19" y="0"/>
                                  <a:pt x="19" y="0"/>
                                  <a:pt x="19" y="0"/>
                                </a:cubicBezTo>
                                <a:cubicBezTo>
                                  <a:pt x="23" y="0"/>
                                  <a:pt x="26" y="4"/>
                                  <a:pt x="26" y="8"/>
                                </a:cubicBezTo>
                                <a:cubicBezTo>
                                  <a:pt x="26" y="119"/>
                                  <a:pt x="26" y="119"/>
                                  <a:pt x="26" y="119"/>
                                </a:cubicBezTo>
                                <a:cubicBezTo>
                                  <a:pt x="34" y="106"/>
                                  <a:pt x="55" y="91"/>
                                  <a:pt x="81" y="91"/>
                                </a:cubicBezTo>
                                <a:cubicBezTo>
                                  <a:pt x="134" y="91"/>
                                  <a:pt x="158" y="132"/>
                                  <a:pt x="158" y="190"/>
                                </a:cubicBezTo>
                                <a:cubicBezTo>
                                  <a:pt x="158" y="249"/>
                                  <a:pt x="134" y="290"/>
                                  <a:pt x="81" y="290"/>
                                </a:cubicBezTo>
                                <a:cubicBezTo>
                                  <a:pt x="55" y="290"/>
                                  <a:pt x="34" y="275"/>
                                  <a:pt x="26" y="261"/>
                                </a:cubicBezTo>
                                <a:moveTo>
                                  <a:pt x="132" y="190"/>
                                </a:moveTo>
                                <a:cubicBezTo>
                                  <a:pt x="132" y="137"/>
                                  <a:pt x="112" y="115"/>
                                  <a:pt x="81" y="115"/>
                                </a:cubicBezTo>
                                <a:cubicBezTo>
                                  <a:pt x="53" y="115"/>
                                  <a:pt x="33" y="134"/>
                                  <a:pt x="26" y="152"/>
                                </a:cubicBezTo>
                                <a:cubicBezTo>
                                  <a:pt x="26" y="228"/>
                                  <a:pt x="26" y="228"/>
                                  <a:pt x="26" y="228"/>
                                </a:cubicBezTo>
                                <a:cubicBezTo>
                                  <a:pt x="33" y="247"/>
                                  <a:pt x="53" y="266"/>
                                  <a:pt x="81" y="266"/>
                                </a:cubicBezTo>
                                <a:cubicBezTo>
                                  <a:pt x="112" y="266"/>
                                  <a:pt x="132" y="244"/>
                                  <a:pt x="132" y="190"/>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noChangeAspect="1"/>
                        </wps:cNvSpPr>
                        <wps:spPr bwMode="auto">
                          <a:xfrm>
                            <a:off x="3543" y="167"/>
                            <a:ext cx="154" cy="308"/>
                          </a:xfrm>
                          <a:custGeom>
                            <a:avLst/>
                            <a:gdLst>
                              <a:gd name="T0" fmla="*/ 0 w 96"/>
                              <a:gd name="T1" fmla="*/ 479 h 191"/>
                              <a:gd name="T2" fmla="*/ 0 w 96"/>
                              <a:gd name="T3" fmla="*/ 18 h 191"/>
                              <a:gd name="T4" fmla="*/ 18 w 96"/>
                              <a:gd name="T5" fmla="*/ 0 h 191"/>
                              <a:gd name="T6" fmla="*/ 48 w 96"/>
                              <a:gd name="T7" fmla="*/ 0 h 191"/>
                              <a:gd name="T8" fmla="*/ 67 w 96"/>
                              <a:gd name="T9" fmla="*/ 18 h 191"/>
                              <a:gd name="T10" fmla="*/ 67 w 96"/>
                              <a:gd name="T11" fmla="*/ 52 h 191"/>
                              <a:gd name="T12" fmla="*/ 188 w 96"/>
                              <a:gd name="T13" fmla="*/ 0 h 191"/>
                              <a:gd name="T14" fmla="*/ 247 w 96"/>
                              <a:gd name="T15" fmla="*/ 37 h 191"/>
                              <a:gd name="T16" fmla="*/ 247 w 96"/>
                              <a:gd name="T17" fmla="*/ 73 h 191"/>
                              <a:gd name="T18" fmla="*/ 229 w 96"/>
                              <a:gd name="T19" fmla="*/ 89 h 191"/>
                              <a:gd name="T20" fmla="*/ 217 w 96"/>
                              <a:gd name="T21" fmla="*/ 85 h 191"/>
                              <a:gd name="T22" fmla="*/ 165 w 96"/>
                              <a:gd name="T23" fmla="*/ 65 h 191"/>
                              <a:gd name="T24" fmla="*/ 67 w 96"/>
                              <a:gd name="T25" fmla="*/ 111 h 191"/>
                              <a:gd name="T26" fmla="*/ 67 w 96"/>
                              <a:gd name="T27" fmla="*/ 479 h 191"/>
                              <a:gd name="T28" fmla="*/ 48 w 96"/>
                              <a:gd name="T29" fmla="*/ 497 h 191"/>
                              <a:gd name="T30" fmla="*/ 18 w 96"/>
                              <a:gd name="T31" fmla="*/ 497 h 191"/>
                              <a:gd name="T32" fmla="*/ 0 w 96"/>
                              <a:gd name="T33" fmla="*/ 479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6" h="191">
                                <a:moveTo>
                                  <a:pt x="0" y="184"/>
                                </a:moveTo>
                                <a:cubicBezTo>
                                  <a:pt x="0" y="7"/>
                                  <a:pt x="0" y="7"/>
                                  <a:pt x="0" y="7"/>
                                </a:cubicBezTo>
                                <a:cubicBezTo>
                                  <a:pt x="0" y="3"/>
                                  <a:pt x="3" y="0"/>
                                  <a:pt x="7" y="0"/>
                                </a:cubicBezTo>
                                <a:cubicBezTo>
                                  <a:pt x="19" y="0"/>
                                  <a:pt x="19" y="0"/>
                                  <a:pt x="19" y="0"/>
                                </a:cubicBezTo>
                                <a:cubicBezTo>
                                  <a:pt x="23" y="0"/>
                                  <a:pt x="26" y="3"/>
                                  <a:pt x="26" y="7"/>
                                </a:cubicBezTo>
                                <a:cubicBezTo>
                                  <a:pt x="26" y="20"/>
                                  <a:pt x="26" y="20"/>
                                  <a:pt x="26" y="20"/>
                                </a:cubicBezTo>
                                <a:cubicBezTo>
                                  <a:pt x="41" y="7"/>
                                  <a:pt x="60" y="0"/>
                                  <a:pt x="73" y="0"/>
                                </a:cubicBezTo>
                                <a:cubicBezTo>
                                  <a:pt x="84" y="0"/>
                                  <a:pt x="96" y="5"/>
                                  <a:pt x="96" y="14"/>
                                </a:cubicBezTo>
                                <a:cubicBezTo>
                                  <a:pt x="96" y="28"/>
                                  <a:pt x="96" y="28"/>
                                  <a:pt x="96" y="28"/>
                                </a:cubicBezTo>
                                <a:cubicBezTo>
                                  <a:pt x="96" y="32"/>
                                  <a:pt x="93" y="34"/>
                                  <a:pt x="89" y="34"/>
                                </a:cubicBezTo>
                                <a:cubicBezTo>
                                  <a:pt x="87" y="34"/>
                                  <a:pt x="86" y="34"/>
                                  <a:pt x="84" y="33"/>
                                </a:cubicBezTo>
                                <a:cubicBezTo>
                                  <a:pt x="79" y="29"/>
                                  <a:pt x="74" y="25"/>
                                  <a:pt x="64" y="25"/>
                                </a:cubicBezTo>
                                <a:cubicBezTo>
                                  <a:pt x="54" y="25"/>
                                  <a:pt x="40" y="32"/>
                                  <a:pt x="26" y="43"/>
                                </a:cubicBezTo>
                                <a:cubicBezTo>
                                  <a:pt x="26" y="184"/>
                                  <a:pt x="26" y="184"/>
                                  <a:pt x="26" y="184"/>
                                </a:cubicBezTo>
                                <a:cubicBezTo>
                                  <a:pt x="26" y="188"/>
                                  <a:pt x="23" y="191"/>
                                  <a:pt x="19" y="191"/>
                                </a:cubicBezTo>
                                <a:cubicBezTo>
                                  <a:pt x="7" y="191"/>
                                  <a:pt x="7" y="191"/>
                                  <a:pt x="7" y="191"/>
                                </a:cubicBezTo>
                                <a:cubicBezTo>
                                  <a:pt x="3" y="191"/>
                                  <a:pt x="0" y="188"/>
                                  <a:pt x="0" y="184"/>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
                        <wps:cNvSpPr>
                          <a:spLocks noChangeAspect="1" noEditPoints="1"/>
                        </wps:cNvSpPr>
                        <wps:spPr bwMode="auto">
                          <a:xfrm>
                            <a:off x="3736" y="60"/>
                            <a:ext cx="53" cy="415"/>
                          </a:xfrm>
                          <a:custGeom>
                            <a:avLst/>
                            <a:gdLst>
                              <a:gd name="T0" fmla="*/ 0 w 33"/>
                              <a:gd name="T1" fmla="*/ 47 h 258"/>
                              <a:gd name="T2" fmla="*/ 43 w 33"/>
                              <a:gd name="T3" fmla="*/ 0 h 258"/>
                              <a:gd name="T4" fmla="*/ 85 w 33"/>
                              <a:gd name="T5" fmla="*/ 47 h 258"/>
                              <a:gd name="T6" fmla="*/ 43 w 33"/>
                              <a:gd name="T7" fmla="*/ 90 h 258"/>
                              <a:gd name="T8" fmla="*/ 0 w 33"/>
                              <a:gd name="T9" fmla="*/ 47 h 258"/>
                              <a:gd name="T10" fmla="*/ 8 w 33"/>
                              <a:gd name="T11" fmla="*/ 650 h 258"/>
                              <a:gd name="T12" fmla="*/ 8 w 33"/>
                              <a:gd name="T13" fmla="*/ 191 h 258"/>
                              <a:gd name="T14" fmla="*/ 29 w 33"/>
                              <a:gd name="T15" fmla="*/ 174 h 258"/>
                              <a:gd name="T16" fmla="*/ 56 w 33"/>
                              <a:gd name="T17" fmla="*/ 174 h 258"/>
                              <a:gd name="T18" fmla="*/ 77 w 33"/>
                              <a:gd name="T19" fmla="*/ 191 h 258"/>
                              <a:gd name="T20" fmla="*/ 77 w 33"/>
                              <a:gd name="T21" fmla="*/ 650 h 258"/>
                              <a:gd name="T22" fmla="*/ 56 w 33"/>
                              <a:gd name="T23" fmla="*/ 668 h 258"/>
                              <a:gd name="T24" fmla="*/ 29 w 33"/>
                              <a:gd name="T25" fmla="*/ 668 h 258"/>
                              <a:gd name="T26" fmla="*/ 8 w 33"/>
                              <a:gd name="T27" fmla="*/ 650 h 25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 h="258">
                                <a:moveTo>
                                  <a:pt x="0" y="18"/>
                                </a:moveTo>
                                <a:cubicBezTo>
                                  <a:pt x="0" y="8"/>
                                  <a:pt x="7" y="0"/>
                                  <a:pt x="17" y="0"/>
                                </a:cubicBezTo>
                                <a:cubicBezTo>
                                  <a:pt x="26" y="0"/>
                                  <a:pt x="33" y="8"/>
                                  <a:pt x="33" y="18"/>
                                </a:cubicBezTo>
                                <a:cubicBezTo>
                                  <a:pt x="33" y="27"/>
                                  <a:pt x="26" y="35"/>
                                  <a:pt x="17" y="35"/>
                                </a:cubicBezTo>
                                <a:cubicBezTo>
                                  <a:pt x="7" y="35"/>
                                  <a:pt x="0" y="27"/>
                                  <a:pt x="0" y="18"/>
                                </a:cubicBezTo>
                                <a:moveTo>
                                  <a:pt x="3" y="251"/>
                                </a:moveTo>
                                <a:cubicBezTo>
                                  <a:pt x="3" y="74"/>
                                  <a:pt x="3" y="74"/>
                                  <a:pt x="3" y="74"/>
                                </a:cubicBezTo>
                                <a:cubicBezTo>
                                  <a:pt x="3" y="70"/>
                                  <a:pt x="7" y="67"/>
                                  <a:pt x="11" y="67"/>
                                </a:cubicBezTo>
                                <a:cubicBezTo>
                                  <a:pt x="22" y="67"/>
                                  <a:pt x="22" y="67"/>
                                  <a:pt x="22" y="67"/>
                                </a:cubicBezTo>
                                <a:cubicBezTo>
                                  <a:pt x="27" y="67"/>
                                  <a:pt x="30" y="70"/>
                                  <a:pt x="30" y="74"/>
                                </a:cubicBezTo>
                                <a:cubicBezTo>
                                  <a:pt x="30" y="251"/>
                                  <a:pt x="30" y="251"/>
                                  <a:pt x="30" y="251"/>
                                </a:cubicBezTo>
                                <a:cubicBezTo>
                                  <a:pt x="30" y="255"/>
                                  <a:pt x="27" y="258"/>
                                  <a:pt x="22" y="258"/>
                                </a:cubicBezTo>
                                <a:cubicBezTo>
                                  <a:pt x="11" y="258"/>
                                  <a:pt x="11" y="258"/>
                                  <a:pt x="11" y="258"/>
                                </a:cubicBezTo>
                                <a:cubicBezTo>
                                  <a:pt x="7" y="258"/>
                                  <a:pt x="3" y="255"/>
                                  <a:pt x="3" y="251"/>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9"/>
                        <wps:cNvSpPr>
                          <a:spLocks noChangeAspect="1" noEditPoints="1"/>
                        </wps:cNvSpPr>
                        <wps:spPr bwMode="auto">
                          <a:xfrm>
                            <a:off x="3830" y="15"/>
                            <a:ext cx="270" cy="466"/>
                          </a:xfrm>
                          <a:custGeom>
                            <a:avLst/>
                            <a:gdLst>
                              <a:gd name="T0" fmla="*/ 0 w 168"/>
                              <a:gd name="T1" fmla="*/ 490 h 290"/>
                              <a:gd name="T2" fmla="*/ 199 w 168"/>
                              <a:gd name="T3" fmla="*/ 235 h 290"/>
                              <a:gd name="T4" fmla="*/ 341 w 168"/>
                              <a:gd name="T5" fmla="*/ 307 h 290"/>
                              <a:gd name="T6" fmla="*/ 341 w 168"/>
                              <a:gd name="T7" fmla="*/ 21 h 290"/>
                              <a:gd name="T8" fmla="*/ 362 w 168"/>
                              <a:gd name="T9" fmla="*/ 0 h 290"/>
                              <a:gd name="T10" fmla="*/ 391 w 168"/>
                              <a:gd name="T11" fmla="*/ 0 h 290"/>
                              <a:gd name="T12" fmla="*/ 411 w 168"/>
                              <a:gd name="T13" fmla="*/ 21 h 290"/>
                              <a:gd name="T14" fmla="*/ 411 w 168"/>
                              <a:gd name="T15" fmla="*/ 668 h 290"/>
                              <a:gd name="T16" fmla="*/ 434 w 168"/>
                              <a:gd name="T17" fmla="*/ 699 h 290"/>
                              <a:gd name="T18" fmla="*/ 434 w 168"/>
                              <a:gd name="T19" fmla="*/ 713 h 290"/>
                              <a:gd name="T20" fmla="*/ 384 w 168"/>
                              <a:gd name="T21" fmla="*/ 746 h 290"/>
                              <a:gd name="T22" fmla="*/ 341 w 168"/>
                              <a:gd name="T23" fmla="*/ 693 h 290"/>
                              <a:gd name="T24" fmla="*/ 341 w 168"/>
                              <a:gd name="T25" fmla="*/ 673 h 290"/>
                              <a:gd name="T26" fmla="*/ 199 w 168"/>
                              <a:gd name="T27" fmla="*/ 749 h 290"/>
                              <a:gd name="T28" fmla="*/ 0 w 168"/>
                              <a:gd name="T29" fmla="*/ 490 h 290"/>
                              <a:gd name="T30" fmla="*/ 341 w 168"/>
                              <a:gd name="T31" fmla="*/ 588 h 290"/>
                              <a:gd name="T32" fmla="*/ 341 w 168"/>
                              <a:gd name="T33" fmla="*/ 392 h 290"/>
                              <a:gd name="T34" fmla="*/ 199 w 168"/>
                              <a:gd name="T35" fmla="*/ 297 h 290"/>
                              <a:gd name="T36" fmla="*/ 69 w 168"/>
                              <a:gd name="T37" fmla="*/ 490 h 290"/>
                              <a:gd name="T38" fmla="*/ 199 w 168"/>
                              <a:gd name="T39" fmla="*/ 686 h 290"/>
                              <a:gd name="T40" fmla="*/ 341 w 168"/>
                              <a:gd name="T41" fmla="*/ 588 h 29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68" h="290">
                                <a:moveTo>
                                  <a:pt x="0" y="190"/>
                                </a:moveTo>
                                <a:cubicBezTo>
                                  <a:pt x="0" y="132"/>
                                  <a:pt x="25" y="91"/>
                                  <a:pt x="77" y="91"/>
                                </a:cubicBezTo>
                                <a:cubicBezTo>
                                  <a:pt x="104" y="91"/>
                                  <a:pt x="124" y="106"/>
                                  <a:pt x="132" y="119"/>
                                </a:cubicBezTo>
                                <a:cubicBezTo>
                                  <a:pt x="132" y="8"/>
                                  <a:pt x="132" y="8"/>
                                  <a:pt x="132" y="8"/>
                                </a:cubicBezTo>
                                <a:cubicBezTo>
                                  <a:pt x="132" y="4"/>
                                  <a:pt x="135" y="0"/>
                                  <a:pt x="140" y="0"/>
                                </a:cubicBezTo>
                                <a:cubicBezTo>
                                  <a:pt x="151" y="0"/>
                                  <a:pt x="151" y="0"/>
                                  <a:pt x="151" y="0"/>
                                </a:cubicBezTo>
                                <a:cubicBezTo>
                                  <a:pt x="155" y="0"/>
                                  <a:pt x="159" y="4"/>
                                  <a:pt x="159" y="8"/>
                                </a:cubicBezTo>
                                <a:cubicBezTo>
                                  <a:pt x="159" y="259"/>
                                  <a:pt x="159" y="259"/>
                                  <a:pt x="159" y="259"/>
                                </a:cubicBezTo>
                                <a:cubicBezTo>
                                  <a:pt x="159" y="268"/>
                                  <a:pt x="162" y="271"/>
                                  <a:pt x="168" y="271"/>
                                </a:cubicBezTo>
                                <a:cubicBezTo>
                                  <a:pt x="168" y="276"/>
                                  <a:pt x="168" y="276"/>
                                  <a:pt x="168" y="276"/>
                                </a:cubicBezTo>
                                <a:cubicBezTo>
                                  <a:pt x="168" y="282"/>
                                  <a:pt x="163" y="289"/>
                                  <a:pt x="149" y="289"/>
                                </a:cubicBezTo>
                                <a:cubicBezTo>
                                  <a:pt x="140" y="289"/>
                                  <a:pt x="132" y="283"/>
                                  <a:pt x="132" y="268"/>
                                </a:cubicBezTo>
                                <a:cubicBezTo>
                                  <a:pt x="132" y="261"/>
                                  <a:pt x="132" y="261"/>
                                  <a:pt x="132" y="261"/>
                                </a:cubicBezTo>
                                <a:cubicBezTo>
                                  <a:pt x="124" y="275"/>
                                  <a:pt x="104" y="290"/>
                                  <a:pt x="77" y="290"/>
                                </a:cubicBezTo>
                                <a:cubicBezTo>
                                  <a:pt x="25" y="290"/>
                                  <a:pt x="0" y="249"/>
                                  <a:pt x="0" y="190"/>
                                </a:cubicBezTo>
                                <a:moveTo>
                                  <a:pt x="132" y="228"/>
                                </a:moveTo>
                                <a:cubicBezTo>
                                  <a:pt x="132" y="152"/>
                                  <a:pt x="132" y="152"/>
                                  <a:pt x="132" y="152"/>
                                </a:cubicBezTo>
                                <a:cubicBezTo>
                                  <a:pt x="125" y="134"/>
                                  <a:pt x="106" y="115"/>
                                  <a:pt x="77" y="115"/>
                                </a:cubicBezTo>
                                <a:cubicBezTo>
                                  <a:pt x="47" y="115"/>
                                  <a:pt x="27" y="137"/>
                                  <a:pt x="27" y="190"/>
                                </a:cubicBezTo>
                                <a:cubicBezTo>
                                  <a:pt x="27" y="244"/>
                                  <a:pt x="47" y="266"/>
                                  <a:pt x="77" y="266"/>
                                </a:cubicBezTo>
                                <a:cubicBezTo>
                                  <a:pt x="106" y="266"/>
                                  <a:pt x="125" y="247"/>
                                  <a:pt x="132" y="228"/>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0"/>
                        <wps:cNvSpPr>
                          <a:spLocks noChangeAspect="1" noEditPoints="1"/>
                        </wps:cNvSpPr>
                        <wps:spPr bwMode="auto">
                          <a:xfrm>
                            <a:off x="4133" y="143"/>
                            <a:ext cx="257" cy="475"/>
                          </a:xfrm>
                          <a:custGeom>
                            <a:avLst/>
                            <a:gdLst>
                              <a:gd name="T0" fmla="*/ 357 w 160"/>
                              <a:gd name="T1" fmla="*/ 0 h 295"/>
                              <a:gd name="T2" fmla="*/ 413 w 160"/>
                              <a:gd name="T3" fmla="*/ 39 h 295"/>
                              <a:gd name="T4" fmla="*/ 413 w 160"/>
                              <a:gd name="T5" fmla="*/ 76 h 295"/>
                              <a:gd name="T6" fmla="*/ 397 w 160"/>
                              <a:gd name="T7" fmla="*/ 90 h 295"/>
                              <a:gd name="T8" fmla="*/ 384 w 160"/>
                              <a:gd name="T9" fmla="*/ 85 h 295"/>
                              <a:gd name="T10" fmla="*/ 332 w 160"/>
                              <a:gd name="T11" fmla="*/ 64 h 295"/>
                              <a:gd name="T12" fmla="*/ 307 w 160"/>
                              <a:gd name="T13" fmla="*/ 69 h 295"/>
                              <a:gd name="T14" fmla="*/ 361 w 160"/>
                              <a:gd name="T15" fmla="*/ 204 h 295"/>
                              <a:gd name="T16" fmla="*/ 188 w 160"/>
                              <a:gd name="T17" fmla="*/ 382 h 295"/>
                              <a:gd name="T18" fmla="*/ 137 w 160"/>
                              <a:gd name="T19" fmla="*/ 375 h 295"/>
                              <a:gd name="T20" fmla="*/ 108 w 160"/>
                              <a:gd name="T21" fmla="*/ 425 h 295"/>
                              <a:gd name="T22" fmla="*/ 135 w 160"/>
                              <a:gd name="T23" fmla="*/ 475 h 295"/>
                              <a:gd name="T24" fmla="*/ 201 w 160"/>
                              <a:gd name="T25" fmla="*/ 469 h 295"/>
                              <a:gd name="T26" fmla="*/ 400 w 160"/>
                              <a:gd name="T27" fmla="*/ 620 h 295"/>
                              <a:gd name="T28" fmla="*/ 201 w 160"/>
                              <a:gd name="T29" fmla="*/ 765 h 295"/>
                              <a:gd name="T30" fmla="*/ 0 w 160"/>
                              <a:gd name="T31" fmla="*/ 620 h 295"/>
                              <a:gd name="T32" fmla="*/ 72 w 160"/>
                              <a:gd name="T33" fmla="*/ 496 h 295"/>
                              <a:gd name="T34" fmla="*/ 47 w 160"/>
                              <a:gd name="T35" fmla="*/ 425 h 295"/>
                              <a:gd name="T36" fmla="*/ 82 w 160"/>
                              <a:gd name="T37" fmla="*/ 349 h 295"/>
                              <a:gd name="T38" fmla="*/ 16 w 160"/>
                              <a:gd name="T39" fmla="*/ 204 h 295"/>
                              <a:gd name="T40" fmla="*/ 188 w 160"/>
                              <a:gd name="T41" fmla="*/ 29 h 295"/>
                              <a:gd name="T42" fmla="*/ 260 w 160"/>
                              <a:gd name="T43" fmla="*/ 42 h 295"/>
                              <a:gd name="T44" fmla="*/ 357 w 160"/>
                              <a:gd name="T45" fmla="*/ 0 h 295"/>
                              <a:gd name="T46" fmla="*/ 337 w 160"/>
                              <a:gd name="T47" fmla="*/ 620 h 295"/>
                              <a:gd name="T48" fmla="*/ 201 w 160"/>
                              <a:gd name="T49" fmla="*/ 535 h 295"/>
                              <a:gd name="T50" fmla="*/ 63 w 160"/>
                              <a:gd name="T51" fmla="*/ 620 h 295"/>
                              <a:gd name="T52" fmla="*/ 201 w 160"/>
                              <a:gd name="T53" fmla="*/ 705 h 295"/>
                              <a:gd name="T54" fmla="*/ 337 w 160"/>
                              <a:gd name="T55" fmla="*/ 620 h 295"/>
                              <a:gd name="T56" fmla="*/ 297 w 160"/>
                              <a:gd name="T57" fmla="*/ 204 h 295"/>
                              <a:gd name="T58" fmla="*/ 188 w 160"/>
                              <a:gd name="T59" fmla="*/ 84 h 295"/>
                              <a:gd name="T60" fmla="*/ 80 w 160"/>
                              <a:gd name="T61" fmla="*/ 204 h 295"/>
                              <a:gd name="T62" fmla="*/ 188 w 160"/>
                              <a:gd name="T63" fmla="*/ 327 h 295"/>
                              <a:gd name="T64" fmla="*/ 297 w 160"/>
                              <a:gd name="T65" fmla="*/ 204 h 29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60" h="295">
                                <a:moveTo>
                                  <a:pt x="138" y="0"/>
                                </a:moveTo>
                                <a:cubicBezTo>
                                  <a:pt x="148" y="0"/>
                                  <a:pt x="160" y="6"/>
                                  <a:pt x="160" y="15"/>
                                </a:cubicBezTo>
                                <a:cubicBezTo>
                                  <a:pt x="160" y="29"/>
                                  <a:pt x="160" y="29"/>
                                  <a:pt x="160" y="29"/>
                                </a:cubicBezTo>
                                <a:cubicBezTo>
                                  <a:pt x="160" y="33"/>
                                  <a:pt x="158" y="35"/>
                                  <a:pt x="154" y="35"/>
                                </a:cubicBezTo>
                                <a:cubicBezTo>
                                  <a:pt x="152" y="35"/>
                                  <a:pt x="151" y="35"/>
                                  <a:pt x="149" y="33"/>
                                </a:cubicBezTo>
                                <a:cubicBezTo>
                                  <a:pt x="143" y="29"/>
                                  <a:pt x="139" y="25"/>
                                  <a:pt x="129" y="25"/>
                                </a:cubicBezTo>
                                <a:cubicBezTo>
                                  <a:pt x="125" y="25"/>
                                  <a:pt x="122" y="26"/>
                                  <a:pt x="119" y="27"/>
                                </a:cubicBezTo>
                                <a:cubicBezTo>
                                  <a:pt x="132" y="39"/>
                                  <a:pt x="140" y="57"/>
                                  <a:pt x="140" y="79"/>
                                </a:cubicBezTo>
                                <a:cubicBezTo>
                                  <a:pt x="140" y="120"/>
                                  <a:pt x="112" y="147"/>
                                  <a:pt x="73" y="147"/>
                                </a:cubicBezTo>
                                <a:cubicBezTo>
                                  <a:pt x="66" y="147"/>
                                  <a:pt x="59" y="146"/>
                                  <a:pt x="53" y="145"/>
                                </a:cubicBezTo>
                                <a:cubicBezTo>
                                  <a:pt x="47" y="148"/>
                                  <a:pt x="42" y="155"/>
                                  <a:pt x="42" y="164"/>
                                </a:cubicBezTo>
                                <a:cubicBezTo>
                                  <a:pt x="42" y="173"/>
                                  <a:pt x="46" y="180"/>
                                  <a:pt x="52" y="183"/>
                                </a:cubicBezTo>
                                <a:cubicBezTo>
                                  <a:pt x="60" y="182"/>
                                  <a:pt x="68" y="181"/>
                                  <a:pt x="78" y="181"/>
                                </a:cubicBezTo>
                                <a:cubicBezTo>
                                  <a:pt x="129" y="181"/>
                                  <a:pt x="155" y="205"/>
                                  <a:pt x="155" y="239"/>
                                </a:cubicBezTo>
                                <a:cubicBezTo>
                                  <a:pt x="155" y="273"/>
                                  <a:pt x="129" y="295"/>
                                  <a:pt x="78" y="295"/>
                                </a:cubicBezTo>
                                <a:cubicBezTo>
                                  <a:pt x="26" y="295"/>
                                  <a:pt x="0" y="273"/>
                                  <a:pt x="0" y="239"/>
                                </a:cubicBezTo>
                                <a:cubicBezTo>
                                  <a:pt x="0" y="218"/>
                                  <a:pt x="9" y="201"/>
                                  <a:pt x="28" y="191"/>
                                </a:cubicBezTo>
                                <a:cubicBezTo>
                                  <a:pt x="21" y="185"/>
                                  <a:pt x="18" y="175"/>
                                  <a:pt x="18" y="164"/>
                                </a:cubicBezTo>
                                <a:cubicBezTo>
                                  <a:pt x="18" y="152"/>
                                  <a:pt x="23" y="142"/>
                                  <a:pt x="32" y="135"/>
                                </a:cubicBezTo>
                                <a:cubicBezTo>
                                  <a:pt x="16" y="123"/>
                                  <a:pt x="6" y="103"/>
                                  <a:pt x="6" y="79"/>
                                </a:cubicBezTo>
                                <a:cubicBezTo>
                                  <a:pt x="6" y="37"/>
                                  <a:pt x="34" y="11"/>
                                  <a:pt x="73" y="11"/>
                                </a:cubicBezTo>
                                <a:cubicBezTo>
                                  <a:pt x="83" y="11"/>
                                  <a:pt x="93" y="13"/>
                                  <a:pt x="101" y="16"/>
                                </a:cubicBezTo>
                                <a:cubicBezTo>
                                  <a:pt x="112" y="5"/>
                                  <a:pt x="126" y="0"/>
                                  <a:pt x="138" y="0"/>
                                </a:cubicBezTo>
                                <a:moveTo>
                                  <a:pt x="131" y="239"/>
                                </a:moveTo>
                                <a:cubicBezTo>
                                  <a:pt x="131" y="217"/>
                                  <a:pt x="111" y="206"/>
                                  <a:pt x="78" y="206"/>
                                </a:cubicBezTo>
                                <a:cubicBezTo>
                                  <a:pt x="44" y="206"/>
                                  <a:pt x="24" y="217"/>
                                  <a:pt x="24" y="239"/>
                                </a:cubicBezTo>
                                <a:cubicBezTo>
                                  <a:pt x="24" y="261"/>
                                  <a:pt x="44" y="272"/>
                                  <a:pt x="78" y="272"/>
                                </a:cubicBezTo>
                                <a:cubicBezTo>
                                  <a:pt x="111" y="272"/>
                                  <a:pt x="131" y="261"/>
                                  <a:pt x="131" y="239"/>
                                </a:cubicBezTo>
                                <a:moveTo>
                                  <a:pt x="115" y="79"/>
                                </a:moveTo>
                                <a:cubicBezTo>
                                  <a:pt x="115" y="53"/>
                                  <a:pt x="102" y="32"/>
                                  <a:pt x="73" y="32"/>
                                </a:cubicBezTo>
                                <a:cubicBezTo>
                                  <a:pt x="44" y="32"/>
                                  <a:pt x="31" y="53"/>
                                  <a:pt x="31" y="79"/>
                                </a:cubicBezTo>
                                <a:cubicBezTo>
                                  <a:pt x="31" y="105"/>
                                  <a:pt x="44" y="126"/>
                                  <a:pt x="73" y="126"/>
                                </a:cubicBezTo>
                                <a:cubicBezTo>
                                  <a:pt x="102" y="126"/>
                                  <a:pt x="115" y="105"/>
                                  <a:pt x="115" y="79"/>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1"/>
                        <wps:cNvSpPr>
                          <a:spLocks noChangeAspect="1" noEditPoints="1"/>
                        </wps:cNvSpPr>
                        <wps:spPr bwMode="auto">
                          <a:xfrm>
                            <a:off x="4407" y="161"/>
                            <a:ext cx="244" cy="320"/>
                          </a:xfrm>
                          <a:custGeom>
                            <a:avLst/>
                            <a:gdLst>
                              <a:gd name="T0" fmla="*/ 0 w 152"/>
                              <a:gd name="T1" fmla="*/ 256 h 199"/>
                              <a:gd name="T2" fmla="*/ 209 w 152"/>
                              <a:gd name="T3" fmla="*/ 0 h 199"/>
                              <a:gd name="T4" fmla="*/ 392 w 152"/>
                              <a:gd name="T5" fmla="*/ 195 h 199"/>
                              <a:gd name="T6" fmla="*/ 387 w 152"/>
                              <a:gd name="T7" fmla="*/ 264 h 199"/>
                              <a:gd name="T8" fmla="*/ 67 w 152"/>
                              <a:gd name="T9" fmla="*/ 264 h 199"/>
                              <a:gd name="T10" fmla="*/ 231 w 152"/>
                              <a:gd name="T11" fmla="*/ 455 h 199"/>
                              <a:gd name="T12" fmla="*/ 361 w 152"/>
                              <a:gd name="T13" fmla="*/ 412 h 199"/>
                              <a:gd name="T14" fmla="*/ 376 w 152"/>
                              <a:gd name="T15" fmla="*/ 405 h 199"/>
                              <a:gd name="T16" fmla="*/ 388 w 152"/>
                              <a:gd name="T17" fmla="*/ 425 h 199"/>
                              <a:gd name="T18" fmla="*/ 388 w 152"/>
                              <a:gd name="T19" fmla="*/ 439 h 199"/>
                              <a:gd name="T20" fmla="*/ 371 w 152"/>
                              <a:gd name="T21" fmla="*/ 471 h 199"/>
                              <a:gd name="T22" fmla="*/ 218 w 152"/>
                              <a:gd name="T23" fmla="*/ 515 h 199"/>
                              <a:gd name="T24" fmla="*/ 0 w 152"/>
                              <a:gd name="T25" fmla="*/ 256 h 199"/>
                              <a:gd name="T26" fmla="*/ 324 w 152"/>
                              <a:gd name="T27" fmla="*/ 209 h 199"/>
                              <a:gd name="T28" fmla="*/ 324 w 152"/>
                              <a:gd name="T29" fmla="*/ 175 h 199"/>
                              <a:gd name="T30" fmla="*/ 214 w 152"/>
                              <a:gd name="T31" fmla="*/ 59 h 199"/>
                              <a:gd name="T32" fmla="*/ 72 w 152"/>
                              <a:gd name="T33" fmla="*/ 209 h 199"/>
                              <a:gd name="T34" fmla="*/ 324 w 152"/>
                              <a:gd name="T35" fmla="*/ 209 h 19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2" h="199">
                                <a:moveTo>
                                  <a:pt x="0" y="99"/>
                                </a:moveTo>
                                <a:cubicBezTo>
                                  <a:pt x="0" y="41"/>
                                  <a:pt x="28" y="0"/>
                                  <a:pt x="81" y="0"/>
                                </a:cubicBezTo>
                                <a:cubicBezTo>
                                  <a:pt x="127" y="0"/>
                                  <a:pt x="152" y="28"/>
                                  <a:pt x="152" y="75"/>
                                </a:cubicBezTo>
                                <a:cubicBezTo>
                                  <a:pt x="152" y="83"/>
                                  <a:pt x="152" y="93"/>
                                  <a:pt x="150" y="102"/>
                                </a:cubicBezTo>
                                <a:cubicBezTo>
                                  <a:pt x="26" y="102"/>
                                  <a:pt x="26" y="102"/>
                                  <a:pt x="26" y="102"/>
                                </a:cubicBezTo>
                                <a:cubicBezTo>
                                  <a:pt x="26" y="148"/>
                                  <a:pt x="48" y="176"/>
                                  <a:pt x="90" y="176"/>
                                </a:cubicBezTo>
                                <a:cubicBezTo>
                                  <a:pt x="115" y="176"/>
                                  <a:pt x="133" y="163"/>
                                  <a:pt x="140" y="159"/>
                                </a:cubicBezTo>
                                <a:cubicBezTo>
                                  <a:pt x="142" y="158"/>
                                  <a:pt x="144" y="157"/>
                                  <a:pt x="146" y="157"/>
                                </a:cubicBezTo>
                                <a:cubicBezTo>
                                  <a:pt x="149" y="157"/>
                                  <a:pt x="151" y="160"/>
                                  <a:pt x="151" y="164"/>
                                </a:cubicBezTo>
                                <a:cubicBezTo>
                                  <a:pt x="151" y="170"/>
                                  <a:pt x="151" y="170"/>
                                  <a:pt x="151" y="170"/>
                                </a:cubicBezTo>
                                <a:cubicBezTo>
                                  <a:pt x="151" y="174"/>
                                  <a:pt x="150" y="178"/>
                                  <a:pt x="144" y="182"/>
                                </a:cubicBezTo>
                                <a:cubicBezTo>
                                  <a:pt x="137" y="186"/>
                                  <a:pt x="119" y="199"/>
                                  <a:pt x="85" y="199"/>
                                </a:cubicBezTo>
                                <a:cubicBezTo>
                                  <a:pt x="27" y="199"/>
                                  <a:pt x="0" y="158"/>
                                  <a:pt x="0" y="99"/>
                                </a:cubicBezTo>
                                <a:moveTo>
                                  <a:pt x="126" y="81"/>
                                </a:moveTo>
                                <a:cubicBezTo>
                                  <a:pt x="126" y="76"/>
                                  <a:pt x="126" y="72"/>
                                  <a:pt x="126" y="68"/>
                                </a:cubicBezTo>
                                <a:cubicBezTo>
                                  <a:pt x="126" y="40"/>
                                  <a:pt x="107" y="23"/>
                                  <a:pt x="83" y="23"/>
                                </a:cubicBezTo>
                                <a:cubicBezTo>
                                  <a:pt x="46" y="23"/>
                                  <a:pt x="32" y="48"/>
                                  <a:pt x="28" y="81"/>
                                </a:cubicBezTo>
                                <a:lnTo>
                                  <a:pt x="126" y="81"/>
                                </a:lnTo>
                                <a:close/>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2"/>
                        <wps:cNvSpPr>
                          <a:spLocks noChangeAspect="1"/>
                        </wps:cNvSpPr>
                        <wps:spPr bwMode="auto">
                          <a:xfrm>
                            <a:off x="4694" y="161"/>
                            <a:ext cx="193" cy="320"/>
                          </a:xfrm>
                          <a:custGeom>
                            <a:avLst/>
                            <a:gdLst>
                              <a:gd name="T0" fmla="*/ 23 w 120"/>
                              <a:gd name="T1" fmla="*/ 484 h 199"/>
                              <a:gd name="T2" fmla="*/ 0 w 120"/>
                              <a:gd name="T3" fmla="*/ 450 h 199"/>
                              <a:gd name="T4" fmla="*/ 0 w 120"/>
                              <a:gd name="T5" fmla="*/ 426 h 199"/>
                              <a:gd name="T6" fmla="*/ 16 w 120"/>
                              <a:gd name="T7" fmla="*/ 412 h 199"/>
                              <a:gd name="T8" fmla="*/ 31 w 120"/>
                              <a:gd name="T9" fmla="*/ 413 h 199"/>
                              <a:gd name="T10" fmla="*/ 156 w 120"/>
                              <a:gd name="T11" fmla="*/ 455 h 199"/>
                              <a:gd name="T12" fmla="*/ 243 w 120"/>
                              <a:gd name="T13" fmla="*/ 375 h 199"/>
                              <a:gd name="T14" fmla="*/ 142 w 120"/>
                              <a:gd name="T15" fmla="*/ 280 h 199"/>
                              <a:gd name="T16" fmla="*/ 13 w 120"/>
                              <a:gd name="T17" fmla="*/ 140 h 199"/>
                              <a:gd name="T18" fmla="*/ 156 w 120"/>
                              <a:gd name="T19" fmla="*/ 0 h 199"/>
                              <a:gd name="T20" fmla="*/ 272 w 120"/>
                              <a:gd name="T21" fmla="*/ 31 h 199"/>
                              <a:gd name="T22" fmla="*/ 293 w 120"/>
                              <a:gd name="T23" fmla="*/ 63 h 199"/>
                              <a:gd name="T24" fmla="*/ 293 w 120"/>
                              <a:gd name="T25" fmla="*/ 88 h 199"/>
                              <a:gd name="T26" fmla="*/ 280 w 120"/>
                              <a:gd name="T27" fmla="*/ 103 h 199"/>
                              <a:gd name="T28" fmla="*/ 264 w 120"/>
                              <a:gd name="T29" fmla="*/ 98 h 199"/>
                              <a:gd name="T30" fmla="*/ 161 w 120"/>
                              <a:gd name="T31" fmla="*/ 56 h 199"/>
                              <a:gd name="T32" fmla="*/ 77 w 120"/>
                              <a:gd name="T33" fmla="*/ 132 h 199"/>
                              <a:gd name="T34" fmla="*/ 161 w 120"/>
                              <a:gd name="T35" fmla="*/ 214 h 199"/>
                              <a:gd name="T36" fmla="*/ 310 w 120"/>
                              <a:gd name="T37" fmla="*/ 367 h 199"/>
                              <a:gd name="T38" fmla="*/ 156 w 120"/>
                              <a:gd name="T39" fmla="*/ 515 h 199"/>
                              <a:gd name="T40" fmla="*/ 23 w 120"/>
                              <a:gd name="T41" fmla="*/ 484 h 19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0" h="199">
                                <a:moveTo>
                                  <a:pt x="9" y="187"/>
                                </a:moveTo>
                                <a:cubicBezTo>
                                  <a:pt x="4" y="183"/>
                                  <a:pt x="0" y="179"/>
                                  <a:pt x="0" y="174"/>
                                </a:cubicBezTo>
                                <a:cubicBezTo>
                                  <a:pt x="0" y="165"/>
                                  <a:pt x="0" y="165"/>
                                  <a:pt x="0" y="165"/>
                                </a:cubicBezTo>
                                <a:cubicBezTo>
                                  <a:pt x="0" y="161"/>
                                  <a:pt x="2" y="159"/>
                                  <a:pt x="6" y="159"/>
                                </a:cubicBezTo>
                                <a:cubicBezTo>
                                  <a:pt x="8" y="159"/>
                                  <a:pt x="10" y="159"/>
                                  <a:pt x="12" y="160"/>
                                </a:cubicBezTo>
                                <a:cubicBezTo>
                                  <a:pt x="20" y="165"/>
                                  <a:pt x="35" y="176"/>
                                  <a:pt x="60" y="176"/>
                                </a:cubicBezTo>
                                <a:cubicBezTo>
                                  <a:pt x="76" y="176"/>
                                  <a:pt x="94" y="168"/>
                                  <a:pt x="94" y="145"/>
                                </a:cubicBezTo>
                                <a:cubicBezTo>
                                  <a:pt x="94" y="125"/>
                                  <a:pt x="84" y="115"/>
                                  <a:pt x="55" y="108"/>
                                </a:cubicBezTo>
                                <a:cubicBezTo>
                                  <a:pt x="32" y="102"/>
                                  <a:pt x="5" y="87"/>
                                  <a:pt x="5" y="54"/>
                                </a:cubicBezTo>
                                <a:cubicBezTo>
                                  <a:pt x="5" y="20"/>
                                  <a:pt x="30" y="0"/>
                                  <a:pt x="60" y="0"/>
                                </a:cubicBezTo>
                                <a:cubicBezTo>
                                  <a:pt x="85" y="0"/>
                                  <a:pt x="97" y="7"/>
                                  <a:pt x="105" y="12"/>
                                </a:cubicBezTo>
                                <a:cubicBezTo>
                                  <a:pt x="111" y="16"/>
                                  <a:pt x="113" y="19"/>
                                  <a:pt x="113" y="24"/>
                                </a:cubicBezTo>
                                <a:cubicBezTo>
                                  <a:pt x="113" y="34"/>
                                  <a:pt x="113" y="34"/>
                                  <a:pt x="113" y="34"/>
                                </a:cubicBezTo>
                                <a:cubicBezTo>
                                  <a:pt x="113" y="38"/>
                                  <a:pt x="112" y="40"/>
                                  <a:pt x="108" y="40"/>
                                </a:cubicBezTo>
                                <a:cubicBezTo>
                                  <a:pt x="105" y="40"/>
                                  <a:pt x="104" y="39"/>
                                  <a:pt x="102" y="38"/>
                                </a:cubicBezTo>
                                <a:cubicBezTo>
                                  <a:pt x="94" y="33"/>
                                  <a:pt x="86" y="22"/>
                                  <a:pt x="62" y="22"/>
                                </a:cubicBezTo>
                                <a:cubicBezTo>
                                  <a:pt x="42" y="22"/>
                                  <a:pt x="30" y="30"/>
                                  <a:pt x="30" y="51"/>
                                </a:cubicBezTo>
                                <a:cubicBezTo>
                                  <a:pt x="30" y="66"/>
                                  <a:pt x="40" y="78"/>
                                  <a:pt x="62" y="83"/>
                                </a:cubicBezTo>
                                <a:cubicBezTo>
                                  <a:pt x="94" y="91"/>
                                  <a:pt x="120" y="105"/>
                                  <a:pt x="120" y="142"/>
                                </a:cubicBezTo>
                                <a:cubicBezTo>
                                  <a:pt x="120" y="179"/>
                                  <a:pt x="92" y="199"/>
                                  <a:pt x="60" y="199"/>
                                </a:cubicBezTo>
                                <a:cubicBezTo>
                                  <a:pt x="35" y="199"/>
                                  <a:pt x="18" y="192"/>
                                  <a:pt x="9" y="187"/>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3"/>
                        <wps:cNvSpPr>
                          <a:spLocks noChangeAspect="1"/>
                        </wps:cNvSpPr>
                        <wps:spPr bwMode="auto">
                          <a:xfrm>
                            <a:off x="4936" y="15"/>
                            <a:ext cx="228" cy="460"/>
                          </a:xfrm>
                          <a:custGeom>
                            <a:avLst/>
                            <a:gdLst>
                              <a:gd name="T0" fmla="*/ 0 w 142"/>
                              <a:gd name="T1" fmla="*/ 722 h 286"/>
                              <a:gd name="T2" fmla="*/ 0 w 142"/>
                              <a:gd name="T3" fmla="*/ 21 h 286"/>
                              <a:gd name="T4" fmla="*/ 18 w 142"/>
                              <a:gd name="T5" fmla="*/ 0 h 286"/>
                              <a:gd name="T6" fmla="*/ 50 w 142"/>
                              <a:gd name="T7" fmla="*/ 0 h 286"/>
                              <a:gd name="T8" fmla="*/ 67 w 142"/>
                              <a:gd name="T9" fmla="*/ 21 h 286"/>
                              <a:gd name="T10" fmla="*/ 67 w 142"/>
                              <a:gd name="T11" fmla="*/ 280 h 286"/>
                              <a:gd name="T12" fmla="*/ 222 w 142"/>
                              <a:gd name="T13" fmla="*/ 238 h 286"/>
                              <a:gd name="T14" fmla="*/ 366 w 142"/>
                              <a:gd name="T15" fmla="*/ 391 h 286"/>
                              <a:gd name="T16" fmla="*/ 366 w 142"/>
                              <a:gd name="T17" fmla="*/ 722 h 286"/>
                              <a:gd name="T18" fmla="*/ 348 w 142"/>
                              <a:gd name="T19" fmla="*/ 740 h 286"/>
                              <a:gd name="T20" fmla="*/ 316 w 142"/>
                              <a:gd name="T21" fmla="*/ 740 h 286"/>
                              <a:gd name="T22" fmla="*/ 299 w 142"/>
                              <a:gd name="T23" fmla="*/ 722 h 286"/>
                              <a:gd name="T24" fmla="*/ 299 w 142"/>
                              <a:gd name="T25" fmla="*/ 391 h 286"/>
                              <a:gd name="T26" fmla="*/ 214 w 142"/>
                              <a:gd name="T27" fmla="*/ 306 h 286"/>
                              <a:gd name="T28" fmla="*/ 67 w 142"/>
                              <a:gd name="T29" fmla="*/ 339 h 286"/>
                              <a:gd name="T30" fmla="*/ 67 w 142"/>
                              <a:gd name="T31" fmla="*/ 722 h 286"/>
                              <a:gd name="T32" fmla="*/ 50 w 142"/>
                              <a:gd name="T33" fmla="*/ 740 h 286"/>
                              <a:gd name="T34" fmla="*/ 18 w 142"/>
                              <a:gd name="T35" fmla="*/ 740 h 286"/>
                              <a:gd name="T36" fmla="*/ 0 w 142"/>
                              <a:gd name="T37" fmla="*/ 722 h 28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2" h="286">
                                <a:moveTo>
                                  <a:pt x="0" y="279"/>
                                </a:moveTo>
                                <a:cubicBezTo>
                                  <a:pt x="0" y="8"/>
                                  <a:pt x="0" y="8"/>
                                  <a:pt x="0" y="8"/>
                                </a:cubicBezTo>
                                <a:cubicBezTo>
                                  <a:pt x="0" y="4"/>
                                  <a:pt x="3" y="0"/>
                                  <a:pt x="7" y="0"/>
                                </a:cubicBezTo>
                                <a:cubicBezTo>
                                  <a:pt x="19" y="0"/>
                                  <a:pt x="19" y="0"/>
                                  <a:pt x="19" y="0"/>
                                </a:cubicBezTo>
                                <a:cubicBezTo>
                                  <a:pt x="23" y="0"/>
                                  <a:pt x="26" y="4"/>
                                  <a:pt x="26" y="8"/>
                                </a:cubicBezTo>
                                <a:cubicBezTo>
                                  <a:pt x="26" y="108"/>
                                  <a:pt x="26" y="108"/>
                                  <a:pt x="26" y="108"/>
                                </a:cubicBezTo>
                                <a:cubicBezTo>
                                  <a:pt x="34" y="106"/>
                                  <a:pt x="55" y="92"/>
                                  <a:pt x="86" y="92"/>
                                </a:cubicBezTo>
                                <a:cubicBezTo>
                                  <a:pt x="119" y="92"/>
                                  <a:pt x="142" y="106"/>
                                  <a:pt x="142" y="151"/>
                                </a:cubicBezTo>
                                <a:cubicBezTo>
                                  <a:pt x="142" y="279"/>
                                  <a:pt x="142" y="279"/>
                                  <a:pt x="142" y="279"/>
                                </a:cubicBezTo>
                                <a:cubicBezTo>
                                  <a:pt x="142" y="283"/>
                                  <a:pt x="139" y="286"/>
                                  <a:pt x="135" y="286"/>
                                </a:cubicBezTo>
                                <a:cubicBezTo>
                                  <a:pt x="123" y="286"/>
                                  <a:pt x="123" y="286"/>
                                  <a:pt x="123" y="286"/>
                                </a:cubicBezTo>
                                <a:cubicBezTo>
                                  <a:pt x="119" y="286"/>
                                  <a:pt x="116" y="283"/>
                                  <a:pt x="116" y="279"/>
                                </a:cubicBezTo>
                                <a:cubicBezTo>
                                  <a:pt x="116" y="151"/>
                                  <a:pt x="116" y="151"/>
                                  <a:pt x="116" y="151"/>
                                </a:cubicBezTo>
                                <a:cubicBezTo>
                                  <a:pt x="116" y="129"/>
                                  <a:pt x="105" y="118"/>
                                  <a:pt x="83" y="118"/>
                                </a:cubicBezTo>
                                <a:cubicBezTo>
                                  <a:pt x="52" y="118"/>
                                  <a:pt x="26" y="131"/>
                                  <a:pt x="26" y="131"/>
                                </a:cubicBezTo>
                                <a:cubicBezTo>
                                  <a:pt x="26" y="279"/>
                                  <a:pt x="26" y="279"/>
                                  <a:pt x="26" y="279"/>
                                </a:cubicBezTo>
                                <a:cubicBezTo>
                                  <a:pt x="26" y="283"/>
                                  <a:pt x="23" y="286"/>
                                  <a:pt x="19" y="286"/>
                                </a:cubicBezTo>
                                <a:cubicBezTo>
                                  <a:pt x="7" y="286"/>
                                  <a:pt x="7" y="286"/>
                                  <a:pt x="7" y="286"/>
                                </a:cubicBezTo>
                                <a:cubicBezTo>
                                  <a:pt x="3" y="286"/>
                                  <a:pt x="0" y="283"/>
                                  <a:pt x="0" y="279"/>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4"/>
                        <wps:cNvSpPr>
                          <a:spLocks noChangeAspect="1" noEditPoints="1"/>
                        </wps:cNvSpPr>
                        <wps:spPr bwMode="auto">
                          <a:xfrm>
                            <a:off x="5225" y="60"/>
                            <a:ext cx="53" cy="415"/>
                          </a:xfrm>
                          <a:custGeom>
                            <a:avLst/>
                            <a:gdLst>
                              <a:gd name="T0" fmla="*/ 0 w 33"/>
                              <a:gd name="T1" fmla="*/ 47 h 258"/>
                              <a:gd name="T2" fmla="*/ 43 w 33"/>
                              <a:gd name="T3" fmla="*/ 0 h 258"/>
                              <a:gd name="T4" fmla="*/ 85 w 33"/>
                              <a:gd name="T5" fmla="*/ 47 h 258"/>
                              <a:gd name="T6" fmla="*/ 43 w 33"/>
                              <a:gd name="T7" fmla="*/ 90 h 258"/>
                              <a:gd name="T8" fmla="*/ 0 w 33"/>
                              <a:gd name="T9" fmla="*/ 47 h 258"/>
                              <a:gd name="T10" fmla="*/ 8 w 33"/>
                              <a:gd name="T11" fmla="*/ 650 h 258"/>
                              <a:gd name="T12" fmla="*/ 8 w 33"/>
                              <a:gd name="T13" fmla="*/ 191 h 258"/>
                              <a:gd name="T14" fmla="*/ 29 w 33"/>
                              <a:gd name="T15" fmla="*/ 174 h 258"/>
                              <a:gd name="T16" fmla="*/ 56 w 33"/>
                              <a:gd name="T17" fmla="*/ 174 h 258"/>
                              <a:gd name="T18" fmla="*/ 77 w 33"/>
                              <a:gd name="T19" fmla="*/ 191 h 258"/>
                              <a:gd name="T20" fmla="*/ 77 w 33"/>
                              <a:gd name="T21" fmla="*/ 650 h 258"/>
                              <a:gd name="T22" fmla="*/ 56 w 33"/>
                              <a:gd name="T23" fmla="*/ 668 h 258"/>
                              <a:gd name="T24" fmla="*/ 29 w 33"/>
                              <a:gd name="T25" fmla="*/ 668 h 258"/>
                              <a:gd name="T26" fmla="*/ 8 w 33"/>
                              <a:gd name="T27" fmla="*/ 650 h 25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 h="258">
                                <a:moveTo>
                                  <a:pt x="0" y="18"/>
                                </a:moveTo>
                                <a:cubicBezTo>
                                  <a:pt x="0" y="8"/>
                                  <a:pt x="7" y="0"/>
                                  <a:pt x="17" y="0"/>
                                </a:cubicBezTo>
                                <a:cubicBezTo>
                                  <a:pt x="26" y="0"/>
                                  <a:pt x="33" y="8"/>
                                  <a:pt x="33" y="18"/>
                                </a:cubicBezTo>
                                <a:cubicBezTo>
                                  <a:pt x="33" y="27"/>
                                  <a:pt x="26" y="35"/>
                                  <a:pt x="17" y="35"/>
                                </a:cubicBezTo>
                                <a:cubicBezTo>
                                  <a:pt x="7" y="35"/>
                                  <a:pt x="0" y="27"/>
                                  <a:pt x="0" y="18"/>
                                </a:cubicBezTo>
                                <a:moveTo>
                                  <a:pt x="3" y="251"/>
                                </a:moveTo>
                                <a:cubicBezTo>
                                  <a:pt x="3" y="74"/>
                                  <a:pt x="3" y="74"/>
                                  <a:pt x="3" y="74"/>
                                </a:cubicBezTo>
                                <a:cubicBezTo>
                                  <a:pt x="3" y="70"/>
                                  <a:pt x="6" y="67"/>
                                  <a:pt x="11" y="67"/>
                                </a:cubicBezTo>
                                <a:cubicBezTo>
                                  <a:pt x="22" y="67"/>
                                  <a:pt x="22" y="67"/>
                                  <a:pt x="22" y="67"/>
                                </a:cubicBezTo>
                                <a:cubicBezTo>
                                  <a:pt x="27" y="67"/>
                                  <a:pt x="30" y="70"/>
                                  <a:pt x="30" y="74"/>
                                </a:cubicBezTo>
                                <a:cubicBezTo>
                                  <a:pt x="30" y="251"/>
                                  <a:pt x="30" y="251"/>
                                  <a:pt x="30" y="251"/>
                                </a:cubicBezTo>
                                <a:cubicBezTo>
                                  <a:pt x="30" y="255"/>
                                  <a:pt x="27" y="258"/>
                                  <a:pt x="22" y="258"/>
                                </a:cubicBezTo>
                                <a:cubicBezTo>
                                  <a:pt x="11" y="258"/>
                                  <a:pt x="11" y="258"/>
                                  <a:pt x="11" y="258"/>
                                </a:cubicBezTo>
                                <a:cubicBezTo>
                                  <a:pt x="6" y="258"/>
                                  <a:pt x="3" y="255"/>
                                  <a:pt x="3" y="251"/>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5"/>
                        <wps:cNvSpPr>
                          <a:spLocks noChangeAspect="1"/>
                        </wps:cNvSpPr>
                        <wps:spPr bwMode="auto">
                          <a:xfrm>
                            <a:off x="5340" y="167"/>
                            <a:ext cx="154" cy="308"/>
                          </a:xfrm>
                          <a:custGeom>
                            <a:avLst/>
                            <a:gdLst>
                              <a:gd name="T0" fmla="*/ 0 w 96"/>
                              <a:gd name="T1" fmla="*/ 479 h 191"/>
                              <a:gd name="T2" fmla="*/ 0 w 96"/>
                              <a:gd name="T3" fmla="*/ 18 h 191"/>
                              <a:gd name="T4" fmla="*/ 18 w 96"/>
                              <a:gd name="T5" fmla="*/ 0 h 191"/>
                              <a:gd name="T6" fmla="*/ 48 w 96"/>
                              <a:gd name="T7" fmla="*/ 0 h 191"/>
                              <a:gd name="T8" fmla="*/ 67 w 96"/>
                              <a:gd name="T9" fmla="*/ 18 h 191"/>
                              <a:gd name="T10" fmla="*/ 67 w 96"/>
                              <a:gd name="T11" fmla="*/ 52 h 191"/>
                              <a:gd name="T12" fmla="*/ 188 w 96"/>
                              <a:gd name="T13" fmla="*/ 0 h 191"/>
                              <a:gd name="T14" fmla="*/ 247 w 96"/>
                              <a:gd name="T15" fmla="*/ 37 h 191"/>
                              <a:gd name="T16" fmla="*/ 247 w 96"/>
                              <a:gd name="T17" fmla="*/ 73 h 191"/>
                              <a:gd name="T18" fmla="*/ 231 w 96"/>
                              <a:gd name="T19" fmla="*/ 89 h 191"/>
                              <a:gd name="T20" fmla="*/ 218 w 96"/>
                              <a:gd name="T21" fmla="*/ 85 h 191"/>
                              <a:gd name="T22" fmla="*/ 165 w 96"/>
                              <a:gd name="T23" fmla="*/ 65 h 191"/>
                              <a:gd name="T24" fmla="*/ 67 w 96"/>
                              <a:gd name="T25" fmla="*/ 111 h 191"/>
                              <a:gd name="T26" fmla="*/ 67 w 96"/>
                              <a:gd name="T27" fmla="*/ 479 h 191"/>
                              <a:gd name="T28" fmla="*/ 48 w 96"/>
                              <a:gd name="T29" fmla="*/ 497 h 191"/>
                              <a:gd name="T30" fmla="*/ 18 w 96"/>
                              <a:gd name="T31" fmla="*/ 497 h 191"/>
                              <a:gd name="T32" fmla="*/ 0 w 96"/>
                              <a:gd name="T33" fmla="*/ 479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6" h="191">
                                <a:moveTo>
                                  <a:pt x="0" y="184"/>
                                </a:moveTo>
                                <a:cubicBezTo>
                                  <a:pt x="0" y="7"/>
                                  <a:pt x="0" y="7"/>
                                  <a:pt x="0" y="7"/>
                                </a:cubicBezTo>
                                <a:cubicBezTo>
                                  <a:pt x="0" y="3"/>
                                  <a:pt x="3" y="0"/>
                                  <a:pt x="7" y="0"/>
                                </a:cubicBezTo>
                                <a:cubicBezTo>
                                  <a:pt x="19" y="0"/>
                                  <a:pt x="19" y="0"/>
                                  <a:pt x="19" y="0"/>
                                </a:cubicBezTo>
                                <a:cubicBezTo>
                                  <a:pt x="23" y="0"/>
                                  <a:pt x="26" y="3"/>
                                  <a:pt x="26" y="7"/>
                                </a:cubicBezTo>
                                <a:cubicBezTo>
                                  <a:pt x="26" y="20"/>
                                  <a:pt x="26" y="20"/>
                                  <a:pt x="26" y="20"/>
                                </a:cubicBezTo>
                                <a:cubicBezTo>
                                  <a:pt x="41" y="7"/>
                                  <a:pt x="60" y="0"/>
                                  <a:pt x="73" y="0"/>
                                </a:cubicBezTo>
                                <a:cubicBezTo>
                                  <a:pt x="84" y="0"/>
                                  <a:pt x="96" y="5"/>
                                  <a:pt x="96" y="14"/>
                                </a:cubicBezTo>
                                <a:cubicBezTo>
                                  <a:pt x="96" y="28"/>
                                  <a:pt x="96" y="28"/>
                                  <a:pt x="96" y="28"/>
                                </a:cubicBezTo>
                                <a:cubicBezTo>
                                  <a:pt x="96" y="32"/>
                                  <a:pt x="93" y="34"/>
                                  <a:pt x="90" y="34"/>
                                </a:cubicBezTo>
                                <a:cubicBezTo>
                                  <a:pt x="88" y="34"/>
                                  <a:pt x="86" y="34"/>
                                  <a:pt x="85" y="33"/>
                                </a:cubicBezTo>
                                <a:cubicBezTo>
                                  <a:pt x="79" y="29"/>
                                  <a:pt x="75" y="25"/>
                                  <a:pt x="64" y="25"/>
                                </a:cubicBezTo>
                                <a:cubicBezTo>
                                  <a:pt x="54" y="25"/>
                                  <a:pt x="40" y="32"/>
                                  <a:pt x="26" y="43"/>
                                </a:cubicBezTo>
                                <a:cubicBezTo>
                                  <a:pt x="26" y="184"/>
                                  <a:pt x="26" y="184"/>
                                  <a:pt x="26" y="184"/>
                                </a:cubicBezTo>
                                <a:cubicBezTo>
                                  <a:pt x="26" y="188"/>
                                  <a:pt x="23" y="191"/>
                                  <a:pt x="19" y="191"/>
                                </a:cubicBezTo>
                                <a:cubicBezTo>
                                  <a:pt x="7" y="191"/>
                                  <a:pt x="7" y="191"/>
                                  <a:pt x="7" y="191"/>
                                </a:cubicBezTo>
                                <a:cubicBezTo>
                                  <a:pt x="3" y="191"/>
                                  <a:pt x="0" y="188"/>
                                  <a:pt x="0" y="184"/>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6"/>
                        <wps:cNvSpPr>
                          <a:spLocks noChangeAspect="1" noEditPoints="1"/>
                        </wps:cNvSpPr>
                        <wps:spPr bwMode="auto">
                          <a:xfrm>
                            <a:off x="5513" y="161"/>
                            <a:ext cx="245" cy="320"/>
                          </a:xfrm>
                          <a:custGeom>
                            <a:avLst/>
                            <a:gdLst>
                              <a:gd name="T0" fmla="*/ 0 w 153"/>
                              <a:gd name="T1" fmla="*/ 256 h 199"/>
                              <a:gd name="T2" fmla="*/ 210 w 153"/>
                              <a:gd name="T3" fmla="*/ 0 h 199"/>
                              <a:gd name="T4" fmla="*/ 392 w 153"/>
                              <a:gd name="T5" fmla="*/ 195 h 199"/>
                              <a:gd name="T6" fmla="*/ 384 w 153"/>
                              <a:gd name="T7" fmla="*/ 264 h 199"/>
                              <a:gd name="T8" fmla="*/ 69 w 153"/>
                              <a:gd name="T9" fmla="*/ 264 h 199"/>
                              <a:gd name="T10" fmla="*/ 234 w 153"/>
                              <a:gd name="T11" fmla="*/ 455 h 199"/>
                              <a:gd name="T12" fmla="*/ 362 w 153"/>
                              <a:gd name="T13" fmla="*/ 412 h 199"/>
                              <a:gd name="T14" fmla="*/ 375 w 153"/>
                              <a:gd name="T15" fmla="*/ 405 h 199"/>
                              <a:gd name="T16" fmla="*/ 389 w 153"/>
                              <a:gd name="T17" fmla="*/ 425 h 199"/>
                              <a:gd name="T18" fmla="*/ 389 w 153"/>
                              <a:gd name="T19" fmla="*/ 439 h 199"/>
                              <a:gd name="T20" fmla="*/ 370 w 153"/>
                              <a:gd name="T21" fmla="*/ 471 h 199"/>
                              <a:gd name="T22" fmla="*/ 221 w 153"/>
                              <a:gd name="T23" fmla="*/ 515 h 199"/>
                              <a:gd name="T24" fmla="*/ 0 w 153"/>
                              <a:gd name="T25" fmla="*/ 256 h 199"/>
                              <a:gd name="T26" fmla="*/ 323 w 153"/>
                              <a:gd name="T27" fmla="*/ 209 h 199"/>
                              <a:gd name="T28" fmla="*/ 325 w 153"/>
                              <a:gd name="T29" fmla="*/ 175 h 199"/>
                              <a:gd name="T30" fmla="*/ 213 w 153"/>
                              <a:gd name="T31" fmla="*/ 59 h 199"/>
                              <a:gd name="T32" fmla="*/ 72 w 153"/>
                              <a:gd name="T33" fmla="*/ 209 h 199"/>
                              <a:gd name="T34" fmla="*/ 323 w 153"/>
                              <a:gd name="T35" fmla="*/ 209 h 19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3" h="199">
                                <a:moveTo>
                                  <a:pt x="0" y="99"/>
                                </a:moveTo>
                                <a:cubicBezTo>
                                  <a:pt x="0" y="41"/>
                                  <a:pt x="29" y="0"/>
                                  <a:pt x="82" y="0"/>
                                </a:cubicBezTo>
                                <a:cubicBezTo>
                                  <a:pt x="128" y="0"/>
                                  <a:pt x="153" y="28"/>
                                  <a:pt x="153" y="75"/>
                                </a:cubicBezTo>
                                <a:cubicBezTo>
                                  <a:pt x="153" y="83"/>
                                  <a:pt x="152" y="93"/>
                                  <a:pt x="150" y="102"/>
                                </a:cubicBezTo>
                                <a:cubicBezTo>
                                  <a:pt x="27" y="102"/>
                                  <a:pt x="27" y="102"/>
                                  <a:pt x="27" y="102"/>
                                </a:cubicBezTo>
                                <a:cubicBezTo>
                                  <a:pt x="27" y="148"/>
                                  <a:pt x="49" y="176"/>
                                  <a:pt x="91" y="176"/>
                                </a:cubicBezTo>
                                <a:cubicBezTo>
                                  <a:pt x="116" y="176"/>
                                  <a:pt x="134" y="163"/>
                                  <a:pt x="141" y="159"/>
                                </a:cubicBezTo>
                                <a:cubicBezTo>
                                  <a:pt x="143" y="158"/>
                                  <a:pt x="145" y="157"/>
                                  <a:pt x="146" y="157"/>
                                </a:cubicBezTo>
                                <a:cubicBezTo>
                                  <a:pt x="150" y="157"/>
                                  <a:pt x="152" y="160"/>
                                  <a:pt x="152" y="164"/>
                                </a:cubicBezTo>
                                <a:cubicBezTo>
                                  <a:pt x="152" y="170"/>
                                  <a:pt x="152" y="170"/>
                                  <a:pt x="152" y="170"/>
                                </a:cubicBezTo>
                                <a:cubicBezTo>
                                  <a:pt x="152" y="174"/>
                                  <a:pt x="151" y="178"/>
                                  <a:pt x="144" y="182"/>
                                </a:cubicBezTo>
                                <a:cubicBezTo>
                                  <a:pt x="138" y="186"/>
                                  <a:pt x="119" y="199"/>
                                  <a:pt x="86" y="199"/>
                                </a:cubicBezTo>
                                <a:cubicBezTo>
                                  <a:pt x="28" y="199"/>
                                  <a:pt x="0" y="158"/>
                                  <a:pt x="0" y="99"/>
                                </a:cubicBezTo>
                                <a:moveTo>
                                  <a:pt x="126" y="81"/>
                                </a:moveTo>
                                <a:cubicBezTo>
                                  <a:pt x="127" y="76"/>
                                  <a:pt x="127" y="72"/>
                                  <a:pt x="127" y="68"/>
                                </a:cubicBezTo>
                                <a:cubicBezTo>
                                  <a:pt x="127" y="40"/>
                                  <a:pt x="108" y="23"/>
                                  <a:pt x="83" y="23"/>
                                </a:cubicBezTo>
                                <a:cubicBezTo>
                                  <a:pt x="47" y="23"/>
                                  <a:pt x="33" y="48"/>
                                  <a:pt x="28" y="81"/>
                                </a:cubicBezTo>
                                <a:lnTo>
                                  <a:pt x="126" y="81"/>
                                </a:lnTo>
                                <a:close/>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7"/>
                        <wps:cNvSpPr>
                          <a:spLocks noChangeAspect="1"/>
                        </wps:cNvSpPr>
                        <wps:spPr bwMode="auto">
                          <a:xfrm>
                            <a:off x="2178" y="665"/>
                            <a:ext cx="276" cy="424"/>
                          </a:xfrm>
                          <a:custGeom>
                            <a:avLst/>
                            <a:gdLst>
                              <a:gd name="T0" fmla="*/ 0 w 172"/>
                              <a:gd name="T1" fmla="*/ 344 h 264"/>
                              <a:gd name="T2" fmla="*/ 265 w 172"/>
                              <a:gd name="T3" fmla="*/ 0 h 264"/>
                              <a:gd name="T4" fmla="*/ 417 w 172"/>
                              <a:gd name="T5" fmla="*/ 35 h 264"/>
                              <a:gd name="T6" fmla="*/ 443 w 172"/>
                              <a:gd name="T7" fmla="*/ 72 h 264"/>
                              <a:gd name="T8" fmla="*/ 443 w 172"/>
                              <a:gd name="T9" fmla="*/ 93 h 264"/>
                              <a:gd name="T10" fmla="*/ 425 w 172"/>
                              <a:gd name="T11" fmla="*/ 114 h 264"/>
                              <a:gd name="T12" fmla="*/ 409 w 172"/>
                              <a:gd name="T13" fmla="*/ 108 h 264"/>
                              <a:gd name="T14" fmla="*/ 273 w 172"/>
                              <a:gd name="T15" fmla="*/ 67 h 264"/>
                              <a:gd name="T16" fmla="*/ 75 w 172"/>
                              <a:gd name="T17" fmla="*/ 344 h 264"/>
                              <a:gd name="T18" fmla="*/ 273 w 172"/>
                              <a:gd name="T19" fmla="*/ 614 h 264"/>
                              <a:gd name="T20" fmla="*/ 409 w 172"/>
                              <a:gd name="T21" fmla="*/ 575 h 264"/>
                              <a:gd name="T22" fmla="*/ 425 w 172"/>
                              <a:gd name="T23" fmla="*/ 570 h 264"/>
                              <a:gd name="T24" fmla="*/ 443 w 172"/>
                              <a:gd name="T25" fmla="*/ 588 h 264"/>
                              <a:gd name="T26" fmla="*/ 443 w 172"/>
                              <a:gd name="T27" fmla="*/ 612 h 264"/>
                              <a:gd name="T28" fmla="*/ 417 w 172"/>
                              <a:gd name="T29" fmla="*/ 647 h 264"/>
                              <a:gd name="T30" fmla="*/ 265 w 172"/>
                              <a:gd name="T31" fmla="*/ 681 h 264"/>
                              <a:gd name="T32" fmla="*/ 0 w 172"/>
                              <a:gd name="T33" fmla="*/ 344 h 26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2" h="264">
                                <a:moveTo>
                                  <a:pt x="0" y="133"/>
                                </a:moveTo>
                                <a:cubicBezTo>
                                  <a:pt x="0" y="47"/>
                                  <a:pt x="43" y="0"/>
                                  <a:pt x="103" y="0"/>
                                </a:cubicBezTo>
                                <a:cubicBezTo>
                                  <a:pt x="134" y="0"/>
                                  <a:pt x="153" y="9"/>
                                  <a:pt x="162" y="14"/>
                                </a:cubicBezTo>
                                <a:cubicBezTo>
                                  <a:pt x="167" y="18"/>
                                  <a:pt x="172" y="22"/>
                                  <a:pt x="172" y="28"/>
                                </a:cubicBezTo>
                                <a:cubicBezTo>
                                  <a:pt x="172" y="36"/>
                                  <a:pt x="172" y="36"/>
                                  <a:pt x="172" y="36"/>
                                </a:cubicBezTo>
                                <a:cubicBezTo>
                                  <a:pt x="172" y="41"/>
                                  <a:pt x="169" y="44"/>
                                  <a:pt x="165" y="44"/>
                                </a:cubicBezTo>
                                <a:cubicBezTo>
                                  <a:pt x="163" y="44"/>
                                  <a:pt x="161" y="43"/>
                                  <a:pt x="159" y="42"/>
                                </a:cubicBezTo>
                                <a:cubicBezTo>
                                  <a:pt x="151" y="37"/>
                                  <a:pt x="132" y="26"/>
                                  <a:pt x="106" y="26"/>
                                </a:cubicBezTo>
                                <a:cubicBezTo>
                                  <a:pt x="61" y="26"/>
                                  <a:pt x="29" y="61"/>
                                  <a:pt x="29" y="133"/>
                                </a:cubicBezTo>
                                <a:cubicBezTo>
                                  <a:pt x="29" y="204"/>
                                  <a:pt x="61" y="238"/>
                                  <a:pt x="106" y="238"/>
                                </a:cubicBezTo>
                                <a:cubicBezTo>
                                  <a:pt x="132" y="238"/>
                                  <a:pt x="152" y="228"/>
                                  <a:pt x="159" y="223"/>
                                </a:cubicBezTo>
                                <a:cubicBezTo>
                                  <a:pt x="161" y="222"/>
                                  <a:pt x="163" y="221"/>
                                  <a:pt x="165" y="221"/>
                                </a:cubicBezTo>
                                <a:cubicBezTo>
                                  <a:pt x="169" y="221"/>
                                  <a:pt x="172" y="224"/>
                                  <a:pt x="172" y="228"/>
                                </a:cubicBezTo>
                                <a:cubicBezTo>
                                  <a:pt x="172" y="237"/>
                                  <a:pt x="172" y="237"/>
                                  <a:pt x="172" y="237"/>
                                </a:cubicBezTo>
                                <a:cubicBezTo>
                                  <a:pt x="172" y="243"/>
                                  <a:pt x="167" y="247"/>
                                  <a:pt x="162" y="251"/>
                                </a:cubicBezTo>
                                <a:cubicBezTo>
                                  <a:pt x="154" y="256"/>
                                  <a:pt x="134" y="264"/>
                                  <a:pt x="103" y="264"/>
                                </a:cubicBezTo>
                                <a:cubicBezTo>
                                  <a:pt x="43" y="264"/>
                                  <a:pt x="0" y="218"/>
                                  <a:pt x="0" y="133"/>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8"/>
                        <wps:cNvSpPr>
                          <a:spLocks noChangeAspect="1" noEditPoints="1"/>
                        </wps:cNvSpPr>
                        <wps:spPr bwMode="auto">
                          <a:xfrm>
                            <a:off x="2479" y="769"/>
                            <a:ext cx="270" cy="320"/>
                          </a:xfrm>
                          <a:custGeom>
                            <a:avLst/>
                            <a:gdLst>
                              <a:gd name="T0" fmla="*/ 0 w 168"/>
                              <a:gd name="T1" fmla="*/ 256 h 199"/>
                              <a:gd name="T2" fmla="*/ 217 w 168"/>
                              <a:gd name="T3" fmla="*/ 0 h 199"/>
                              <a:gd name="T4" fmla="*/ 434 w 168"/>
                              <a:gd name="T5" fmla="*/ 256 h 199"/>
                              <a:gd name="T6" fmla="*/ 217 w 168"/>
                              <a:gd name="T7" fmla="*/ 515 h 199"/>
                              <a:gd name="T8" fmla="*/ 0 w 168"/>
                              <a:gd name="T9" fmla="*/ 256 h 199"/>
                              <a:gd name="T10" fmla="*/ 365 w 168"/>
                              <a:gd name="T11" fmla="*/ 256 h 199"/>
                              <a:gd name="T12" fmla="*/ 217 w 168"/>
                              <a:gd name="T13" fmla="*/ 63 h 199"/>
                              <a:gd name="T14" fmla="*/ 68 w 168"/>
                              <a:gd name="T15" fmla="*/ 256 h 199"/>
                              <a:gd name="T16" fmla="*/ 217 w 168"/>
                              <a:gd name="T17" fmla="*/ 452 h 199"/>
                              <a:gd name="T18" fmla="*/ 365 w 168"/>
                              <a:gd name="T19" fmla="*/ 256 h 19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8" h="199">
                                <a:moveTo>
                                  <a:pt x="0" y="99"/>
                                </a:moveTo>
                                <a:cubicBezTo>
                                  <a:pt x="0" y="41"/>
                                  <a:pt x="29" y="0"/>
                                  <a:pt x="84" y="0"/>
                                </a:cubicBezTo>
                                <a:cubicBezTo>
                                  <a:pt x="139" y="0"/>
                                  <a:pt x="168" y="41"/>
                                  <a:pt x="168" y="99"/>
                                </a:cubicBezTo>
                                <a:cubicBezTo>
                                  <a:pt x="168" y="158"/>
                                  <a:pt x="139" y="199"/>
                                  <a:pt x="84" y="199"/>
                                </a:cubicBezTo>
                                <a:cubicBezTo>
                                  <a:pt x="29" y="199"/>
                                  <a:pt x="0" y="158"/>
                                  <a:pt x="0" y="99"/>
                                </a:cubicBezTo>
                                <a:moveTo>
                                  <a:pt x="141" y="99"/>
                                </a:moveTo>
                                <a:cubicBezTo>
                                  <a:pt x="141" y="50"/>
                                  <a:pt x="119" y="24"/>
                                  <a:pt x="84" y="24"/>
                                </a:cubicBezTo>
                                <a:cubicBezTo>
                                  <a:pt x="48" y="24"/>
                                  <a:pt x="26" y="50"/>
                                  <a:pt x="26" y="99"/>
                                </a:cubicBezTo>
                                <a:cubicBezTo>
                                  <a:pt x="26" y="149"/>
                                  <a:pt x="48" y="175"/>
                                  <a:pt x="84" y="175"/>
                                </a:cubicBezTo>
                                <a:cubicBezTo>
                                  <a:pt x="119" y="175"/>
                                  <a:pt x="141" y="149"/>
                                  <a:pt x="141" y="99"/>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9"/>
                        <wps:cNvSpPr>
                          <a:spLocks noChangeAspect="1"/>
                        </wps:cNvSpPr>
                        <wps:spPr bwMode="auto">
                          <a:xfrm>
                            <a:off x="2800" y="776"/>
                            <a:ext cx="243" cy="312"/>
                          </a:xfrm>
                          <a:custGeom>
                            <a:avLst/>
                            <a:gdLst>
                              <a:gd name="T0" fmla="*/ 0 w 152"/>
                              <a:gd name="T1" fmla="*/ 349 h 194"/>
                              <a:gd name="T2" fmla="*/ 0 w 152"/>
                              <a:gd name="T3" fmla="*/ 18 h 194"/>
                              <a:gd name="T4" fmla="*/ 18 w 152"/>
                              <a:gd name="T5" fmla="*/ 0 h 194"/>
                              <a:gd name="T6" fmla="*/ 48 w 152"/>
                              <a:gd name="T7" fmla="*/ 0 h 194"/>
                              <a:gd name="T8" fmla="*/ 67 w 152"/>
                              <a:gd name="T9" fmla="*/ 18 h 194"/>
                              <a:gd name="T10" fmla="*/ 67 w 152"/>
                              <a:gd name="T11" fmla="*/ 349 h 194"/>
                              <a:gd name="T12" fmla="*/ 153 w 152"/>
                              <a:gd name="T13" fmla="*/ 434 h 194"/>
                              <a:gd name="T14" fmla="*/ 296 w 152"/>
                              <a:gd name="T15" fmla="*/ 370 h 194"/>
                              <a:gd name="T16" fmla="*/ 296 w 152"/>
                              <a:gd name="T17" fmla="*/ 18 h 194"/>
                              <a:gd name="T18" fmla="*/ 315 w 152"/>
                              <a:gd name="T19" fmla="*/ 0 h 194"/>
                              <a:gd name="T20" fmla="*/ 345 w 152"/>
                              <a:gd name="T21" fmla="*/ 0 h 194"/>
                              <a:gd name="T22" fmla="*/ 363 w 152"/>
                              <a:gd name="T23" fmla="*/ 18 h 194"/>
                              <a:gd name="T24" fmla="*/ 363 w 152"/>
                              <a:gd name="T25" fmla="*/ 425 h 194"/>
                              <a:gd name="T26" fmla="*/ 388 w 152"/>
                              <a:gd name="T27" fmla="*/ 455 h 194"/>
                              <a:gd name="T28" fmla="*/ 388 w 152"/>
                              <a:gd name="T29" fmla="*/ 468 h 194"/>
                              <a:gd name="T30" fmla="*/ 341 w 152"/>
                              <a:gd name="T31" fmla="*/ 502 h 194"/>
                              <a:gd name="T32" fmla="*/ 296 w 152"/>
                              <a:gd name="T33" fmla="*/ 447 h 194"/>
                              <a:gd name="T34" fmla="*/ 296 w 152"/>
                              <a:gd name="T35" fmla="*/ 433 h 194"/>
                              <a:gd name="T36" fmla="*/ 133 w 152"/>
                              <a:gd name="T37" fmla="*/ 502 h 194"/>
                              <a:gd name="T38" fmla="*/ 0 w 152"/>
                              <a:gd name="T39" fmla="*/ 349 h 19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2" h="194">
                                <a:moveTo>
                                  <a:pt x="0" y="135"/>
                                </a:moveTo>
                                <a:cubicBezTo>
                                  <a:pt x="0" y="7"/>
                                  <a:pt x="0" y="7"/>
                                  <a:pt x="0" y="7"/>
                                </a:cubicBezTo>
                                <a:cubicBezTo>
                                  <a:pt x="0" y="3"/>
                                  <a:pt x="3" y="0"/>
                                  <a:pt x="7" y="0"/>
                                </a:cubicBezTo>
                                <a:cubicBezTo>
                                  <a:pt x="19" y="0"/>
                                  <a:pt x="19" y="0"/>
                                  <a:pt x="19" y="0"/>
                                </a:cubicBezTo>
                                <a:cubicBezTo>
                                  <a:pt x="23" y="0"/>
                                  <a:pt x="26" y="3"/>
                                  <a:pt x="26" y="7"/>
                                </a:cubicBezTo>
                                <a:cubicBezTo>
                                  <a:pt x="26" y="135"/>
                                  <a:pt x="26" y="135"/>
                                  <a:pt x="26" y="135"/>
                                </a:cubicBezTo>
                                <a:cubicBezTo>
                                  <a:pt x="26" y="157"/>
                                  <a:pt x="37" y="168"/>
                                  <a:pt x="60" y="168"/>
                                </a:cubicBezTo>
                                <a:cubicBezTo>
                                  <a:pt x="74" y="168"/>
                                  <a:pt x="96" y="160"/>
                                  <a:pt x="116" y="143"/>
                                </a:cubicBezTo>
                                <a:cubicBezTo>
                                  <a:pt x="116" y="7"/>
                                  <a:pt x="116" y="7"/>
                                  <a:pt x="116" y="7"/>
                                </a:cubicBezTo>
                                <a:cubicBezTo>
                                  <a:pt x="116" y="3"/>
                                  <a:pt x="119" y="0"/>
                                  <a:pt x="123" y="0"/>
                                </a:cubicBezTo>
                                <a:cubicBezTo>
                                  <a:pt x="135" y="0"/>
                                  <a:pt x="135" y="0"/>
                                  <a:pt x="135" y="0"/>
                                </a:cubicBezTo>
                                <a:cubicBezTo>
                                  <a:pt x="139" y="0"/>
                                  <a:pt x="142" y="3"/>
                                  <a:pt x="142" y="7"/>
                                </a:cubicBezTo>
                                <a:cubicBezTo>
                                  <a:pt x="142" y="164"/>
                                  <a:pt x="142" y="164"/>
                                  <a:pt x="142" y="164"/>
                                </a:cubicBezTo>
                                <a:cubicBezTo>
                                  <a:pt x="142" y="173"/>
                                  <a:pt x="145" y="176"/>
                                  <a:pt x="152" y="176"/>
                                </a:cubicBezTo>
                                <a:cubicBezTo>
                                  <a:pt x="152" y="181"/>
                                  <a:pt x="152" y="181"/>
                                  <a:pt x="152" y="181"/>
                                </a:cubicBezTo>
                                <a:cubicBezTo>
                                  <a:pt x="152" y="187"/>
                                  <a:pt x="146" y="194"/>
                                  <a:pt x="133" y="194"/>
                                </a:cubicBezTo>
                                <a:cubicBezTo>
                                  <a:pt x="123" y="194"/>
                                  <a:pt x="116" y="188"/>
                                  <a:pt x="116" y="173"/>
                                </a:cubicBezTo>
                                <a:cubicBezTo>
                                  <a:pt x="116" y="167"/>
                                  <a:pt x="116" y="167"/>
                                  <a:pt x="116" y="167"/>
                                </a:cubicBezTo>
                                <a:cubicBezTo>
                                  <a:pt x="96" y="184"/>
                                  <a:pt x="72" y="194"/>
                                  <a:pt x="52" y="194"/>
                                </a:cubicBezTo>
                                <a:cubicBezTo>
                                  <a:pt x="24" y="194"/>
                                  <a:pt x="0" y="180"/>
                                  <a:pt x="0" y="135"/>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0"/>
                        <wps:cNvSpPr>
                          <a:spLocks noChangeAspect="1"/>
                        </wps:cNvSpPr>
                        <wps:spPr bwMode="auto">
                          <a:xfrm>
                            <a:off x="3096" y="771"/>
                            <a:ext cx="228" cy="312"/>
                          </a:xfrm>
                          <a:custGeom>
                            <a:avLst/>
                            <a:gdLst>
                              <a:gd name="T0" fmla="*/ 0 w 142"/>
                              <a:gd name="T1" fmla="*/ 484 h 194"/>
                              <a:gd name="T2" fmla="*/ 0 w 142"/>
                              <a:gd name="T3" fmla="*/ 26 h 194"/>
                              <a:gd name="T4" fmla="*/ 21 w 142"/>
                              <a:gd name="T5" fmla="*/ 8 h 194"/>
                              <a:gd name="T6" fmla="*/ 50 w 142"/>
                              <a:gd name="T7" fmla="*/ 8 h 194"/>
                              <a:gd name="T8" fmla="*/ 69 w 142"/>
                              <a:gd name="T9" fmla="*/ 26 h 194"/>
                              <a:gd name="T10" fmla="*/ 69 w 142"/>
                              <a:gd name="T11" fmla="*/ 42 h 194"/>
                              <a:gd name="T12" fmla="*/ 225 w 142"/>
                              <a:gd name="T13" fmla="*/ 0 h 194"/>
                              <a:gd name="T14" fmla="*/ 366 w 142"/>
                              <a:gd name="T15" fmla="*/ 153 h 194"/>
                              <a:gd name="T16" fmla="*/ 366 w 142"/>
                              <a:gd name="T17" fmla="*/ 484 h 194"/>
                              <a:gd name="T18" fmla="*/ 348 w 142"/>
                              <a:gd name="T19" fmla="*/ 502 h 194"/>
                              <a:gd name="T20" fmla="*/ 316 w 142"/>
                              <a:gd name="T21" fmla="*/ 502 h 194"/>
                              <a:gd name="T22" fmla="*/ 299 w 142"/>
                              <a:gd name="T23" fmla="*/ 484 h 194"/>
                              <a:gd name="T24" fmla="*/ 299 w 142"/>
                              <a:gd name="T25" fmla="*/ 153 h 194"/>
                              <a:gd name="T26" fmla="*/ 214 w 142"/>
                              <a:gd name="T27" fmla="*/ 68 h 194"/>
                              <a:gd name="T28" fmla="*/ 69 w 142"/>
                              <a:gd name="T29" fmla="*/ 101 h 194"/>
                              <a:gd name="T30" fmla="*/ 69 w 142"/>
                              <a:gd name="T31" fmla="*/ 484 h 194"/>
                              <a:gd name="T32" fmla="*/ 50 w 142"/>
                              <a:gd name="T33" fmla="*/ 502 h 194"/>
                              <a:gd name="T34" fmla="*/ 21 w 142"/>
                              <a:gd name="T35" fmla="*/ 502 h 194"/>
                              <a:gd name="T36" fmla="*/ 0 w 142"/>
                              <a:gd name="T37" fmla="*/ 484 h 19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2" h="194">
                                <a:moveTo>
                                  <a:pt x="0" y="187"/>
                                </a:moveTo>
                                <a:cubicBezTo>
                                  <a:pt x="0" y="10"/>
                                  <a:pt x="0" y="10"/>
                                  <a:pt x="0" y="10"/>
                                </a:cubicBezTo>
                                <a:cubicBezTo>
                                  <a:pt x="0" y="6"/>
                                  <a:pt x="3" y="3"/>
                                  <a:pt x="8" y="3"/>
                                </a:cubicBezTo>
                                <a:cubicBezTo>
                                  <a:pt x="19" y="3"/>
                                  <a:pt x="19" y="3"/>
                                  <a:pt x="19" y="3"/>
                                </a:cubicBezTo>
                                <a:cubicBezTo>
                                  <a:pt x="23" y="3"/>
                                  <a:pt x="27" y="6"/>
                                  <a:pt x="27" y="10"/>
                                </a:cubicBezTo>
                                <a:cubicBezTo>
                                  <a:pt x="27" y="16"/>
                                  <a:pt x="27" y="16"/>
                                  <a:pt x="27" y="16"/>
                                </a:cubicBezTo>
                                <a:cubicBezTo>
                                  <a:pt x="34" y="14"/>
                                  <a:pt x="55" y="0"/>
                                  <a:pt x="87" y="0"/>
                                </a:cubicBezTo>
                                <a:cubicBezTo>
                                  <a:pt x="119" y="0"/>
                                  <a:pt x="142" y="14"/>
                                  <a:pt x="142" y="59"/>
                                </a:cubicBezTo>
                                <a:cubicBezTo>
                                  <a:pt x="142" y="187"/>
                                  <a:pt x="142" y="187"/>
                                  <a:pt x="142" y="187"/>
                                </a:cubicBezTo>
                                <a:cubicBezTo>
                                  <a:pt x="142" y="191"/>
                                  <a:pt x="139" y="194"/>
                                  <a:pt x="135" y="194"/>
                                </a:cubicBezTo>
                                <a:cubicBezTo>
                                  <a:pt x="123" y="194"/>
                                  <a:pt x="123" y="194"/>
                                  <a:pt x="123" y="194"/>
                                </a:cubicBezTo>
                                <a:cubicBezTo>
                                  <a:pt x="119" y="194"/>
                                  <a:pt x="116" y="191"/>
                                  <a:pt x="116" y="187"/>
                                </a:cubicBezTo>
                                <a:cubicBezTo>
                                  <a:pt x="116" y="59"/>
                                  <a:pt x="116" y="59"/>
                                  <a:pt x="116" y="59"/>
                                </a:cubicBezTo>
                                <a:cubicBezTo>
                                  <a:pt x="116" y="37"/>
                                  <a:pt x="105" y="26"/>
                                  <a:pt x="83" y="26"/>
                                </a:cubicBezTo>
                                <a:cubicBezTo>
                                  <a:pt x="52" y="26"/>
                                  <a:pt x="27" y="39"/>
                                  <a:pt x="27" y="39"/>
                                </a:cubicBezTo>
                                <a:cubicBezTo>
                                  <a:pt x="27" y="187"/>
                                  <a:pt x="27" y="187"/>
                                  <a:pt x="27" y="187"/>
                                </a:cubicBezTo>
                                <a:cubicBezTo>
                                  <a:pt x="27" y="191"/>
                                  <a:pt x="23" y="194"/>
                                  <a:pt x="19" y="194"/>
                                </a:cubicBezTo>
                                <a:cubicBezTo>
                                  <a:pt x="8" y="194"/>
                                  <a:pt x="8" y="194"/>
                                  <a:pt x="8" y="194"/>
                                </a:cubicBezTo>
                                <a:cubicBezTo>
                                  <a:pt x="3" y="194"/>
                                  <a:pt x="0" y="191"/>
                                  <a:pt x="0" y="187"/>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1"/>
                        <wps:cNvSpPr>
                          <a:spLocks noChangeAspect="1"/>
                        </wps:cNvSpPr>
                        <wps:spPr bwMode="auto">
                          <a:xfrm>
                            <a:off x="3361" y="700"/>
                            <a:ext cx="138" cy="386"/>
                          </a:xfrm>
                          <a:custGeom>
                            <a:avLst/>
                            <a:gdLst>
                              <a:gd name="T0" fmla="*/ 56 w 86"/>
                              <a:gd name="T1" fmla="*/ 545 h 240"/>
                              <a:gd name="T2" fmla="*/ 56 w 86"/>
                              <a:gd name="T3" fmla="*/ 175 h 240"/>
                              <a:gd name="T4" fmla="*/ 18 w 86"/>
                              <a:gd name="T5" fmla="*/ 175 h 240"/>
                              <a:gd name="T6" fmla="*/ 0 w 86"/>
                              <a:gd name="T7" fmla="*/ 158 h 240"/>
                              <a:gd name="T8" fmla="*/ 0 w 86"/>
                              <a:gd name="T9" fmla="*/ 140 h 240"/>
                              <a:gd name="T10" fmla="*/ 18 w 86"/>
                              <a:gd name="T11" fmla="*/ 122 h 240"/>
                              <a:gd name="T12" fmla="*/ 56 w 86"/>
                              <a:gd name="T13" fmla="*/ 122 h 240"/>
                              <a:gd name="T14" fmla="*/ 56 w 86"/>
                              <a:gd name="T15" fmla="*/ 21 h 240"/>
                              <a:gd name="T16" fmla="*/ 75 w 86"/>
                              <a:gd name="T17" fmla="*/ 0 h 240"/>
                              <a:gd name="T18" fmla="*/ 103 w 86"/>
                              <a:gd name="T19" fmla="*/ 0 h 240"/>
                              <a:gd name="T20" fmla="*/ 124 w 86"/>
                              <a:gd name="T21" fmla="*/ 21 h 240"/>
                              <a:gd name="T22" fmla="*/ 124 w 86"/>
                              <a:gd name="T23" fmla="*/ 122 h 240"/>
                              <a:gd name="T24" fmla="*/ 199 w 86"/>
                              <a:gd name="T25" fmla="*/ 122 h 240"/>
                              <a:gd name="T26" fmla="*/ 217 w 86"/>
                              <a:gd name="T27" fmla="*/ 140 h 240"/>
                              <a:gd name="T28" fmla="*/ 217 w 86"/>
                              <a:gd name="T29" fmla="*/ 158 h 240"/>
                              <a:gd name="T30" fmla="*/ 199 w 86"/>
                              <a:gd name="T31" fmla="*/ 175 h 240"/>
                              <a:gd name="T32" fmla="*/ 124 w 86"/>
                              <a:gd name="T33" fmla="*/ 175 h 240"/>
                              <a:gd name="T34" fmla="*/ 124 w 86"/>
                              <a:gd name="T35" fmla="*/ 531 h 240"/>
                              <a:gd name="T36" fmla="*/ 157 w 86"/>
                              <a:gd name="T37" fmla="*/ 565 h 240"/>
                              <a:gd name="T38" fmla="*/ 193 w 86"/>
                              <a:gd name="T39" fmla="*/ 558 h 240"/>
                              <a:gd name="T40" fmla="*/ 209 w 86"/>
                              <a:gd name="T41" fmla="*/ 553 h 240"/>
                              <a:gd name="T42" fmla="*/ 221 w 86"/>
                              <a:gd name="T43" fmla="*/ 566 h 240"/>
                              <a:gd name="T44" fmla="*/ 221 w 86"/>
                              <a:gd name="T45" fmla="*/ 579 h 240"/>
                              <a:gd name="T46" fmla="*/ 205 w 86"/>
                              <a:gd name="T47" fmla="*/ 605 h 240"/>
                              <a:gd name="T48" fmla="*/ 128 w 86"/>
                              <a:gd name="T49" fmla="*/ 621 h 240"/>
                              <a:gd name="T50" fmla="*/ 56 w 86"/>
                              <a:gd name="T51" fmla="*/ 545 h 24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6" h="240">
                                <a:moveTo>
                                  <a:pt x="22" y="211"/>
                                </a:moveTo>
                                <a:cubicBezTo>
                                  <a:pt x="22" y="68"/>
                                  <a:pt x="22" y="68"/>
                                  <a:pt x="22" y="68"/>
                                </a:cubicBezTo>
                                <a:cubicBezTo>
                                  <a:pt x="7" y="68"/>
                                  <a:pt x="7" y="68"/>
                                  <a:pt x="7" y="68"/>
                                </a:cubicBezTo>
                                <a:cubicBezTo>
                                  <a:pt x="3" y="68"/>
                                  <a:pt x="0" y="65"/>
                                  <a:pt x="0" y="61"/>
                                </a:cubicBezTo>
                                <a:cubicBezTo>
                                  <a:pt x="0" y="54"/>
                                  <a:pt x="0" y="54"/>
                                  <a:pt x="0" y="54"/>
                                </a:cubicBezTo>
                                <a:cubicBezTo>
                                  <a:pt x="0" y="50"/>
                                  <a:pt x="3" y="47"/>
                                  <a:pt x="7" y="47"/>
                                </a:cubicBezTo>
                                <a:cubicBezTo>
                                  <a:pt x="22" y="47"/>
                                  <a:pt x="22" y="47"/>
                                  <a:pt x="22" y="47"/>
                                </a:cubicBezTo>
                                <a:cubicBezTo>
                                  <a:pt x="22" y="8"/>
                                  <a:pt x="22" y="8"/>
                                  <a:pt x="22" y="8"/>
                                </a:cubicBezTo>
                                <a:cubicBezTo>
                                  <a:pt x="22" y="4"/>
                                  <a:pt x="25" y="0"/>
                                  <a:pt x="29" y="0"/>
                                </a:cubicBezTo>
                                <a:cubicBezTo>
                                  <a:pt x="40" y="0"/>
                                  <a:pt x="40" y="0"/>
                                  <a:pt x="40" y="0"/>
                                </a:cubicBezTo>
                                <a:cubicBezTo>
                                  <a:pt x="45" y="0"/>
                                  <a:pt x="48" y="4"/>
                                  <a:pt x="48" y="8"/>
                                </a:cubicBezTo>
                                <a:cubicBezTo>
                                  <a:pt x="48" y="47"/>
                                  <a:pt x="48" y="47"/>
                                  <a:pt x="48" y="47"/>
                                </a:cubicBezTo>
                                <a:cubicBezTo>
                                  <a:pt x="77" y="47"/>
                                  <a:pt x="77" y="47"/>
                                  <a:pt x="77" y="47"/>
                                </a:cubicBezTo>
                                <a:cubicBezTo>
                                  <a:pt x="81" y="47"/>
                                  <a:pt x="84" y="50"/>
                                  <a:pt x="84" y="54"/>
                                </a:cubicBezTo>
                                <a:cubicBezTo>
                                  <a:pt x="84" y="61"/>
                                  <a:pt x="84" y="61"/>
                                  <a:pt x="84" y="61"/>
                                </a:cubicBezTo>
                                <a:cubicBezTo>
                                  <a:pt x="84" y="65"/>
                                  <a:pt x="81" y="68"/>
                                  <a:pt x="77" y="68"/>
                                </a:cubicBezTo>
                                <a:cubicBezTo>
                                  <a:pt x="48" y="68"/>
                                  <a:pt x="48" y="68"/>
                                  <a:pt x="48" y="68"/>
                                </a:cubicBezTo>
                                <a:cubicBezTo>
                                  <a:pt x="48" y="205"/>
                                  <a:pt x="48" y="205"/>
                                  <a:pt x="48" y="205"/>
                                </a:cubicBezTo>
                                <a:cubicBezTo>
                                  <a:pt x="48" y="214"/>
                                  <a:pt x="53" y="218"/>
                                  <a:pt x="61" y="218"/>
                                </a:cubicBezTo>
                                <a:cubicBezTo>
                                  <a:pt x="68" y="218"/>
                                  <a:pt x="71" y="217"/>
                                  <a:pt x="75" y="216"/>
                                </a:cubicBezTo>
                                <a:cubicBezTo>
                                  <a:pt x="77" y="215"/>
                                  <a:pt x="79" y="214"/>
                                  <a:pt x="81" y="214"/>
                                </a:cubicBezTo>
                                <a:cubicBezTo>
                                  <a:pt x="84" y="214"/>
                                  <a:pt x="86" y="216"/>
                                  <a:pt x="86" y="219"/>
                                </a:cubicBezTo>
                                <a:cubicBezTo>
                                  <a:pt x="86" y="224"/>
                                  <a:pt x="86" y="224"/>
                                  <a:pt x="86" y="224"/>
                                </a:cubicBezTo>
                                <a:cubicBezTo>
                                  <a:pt x="86" y="229"/>
                                  <a:pt x="84" y="233"/>
                                  <a:pt x="80" y="234"/>
                                </a:cubicBezTo>
                                <a:cubicBezTo>
                                  <a:pt x="72" y="238"/>
                                  <a:pt x="65" y="240"/>
                                  <a:pt x="50" y="240"/>
                                </a:cubicBezTo>
                                <a:cubicBezTo>
                                  <a:pt x="34" y="240"/>
                                  <a:pt x="22" y="231"/>
                                  <a:pt x="22" y="211"/>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2"/>
                        <wps:cNvSpPr>
                          <a:spLocks noChangeAspect="1"/>
                        </wps:cNvSpPr>
                        <wps:spPr bwMode="auto">
                          <a:xfrm>
                            <a:off x="3537" y="776"/>
                            <a:ext cx="228" cy="450"/>
                          </a:xfrm>
                          <a:custGeom>
                            <a:avLst/>
                            <a:gdLst>
                              <a:gd name="T0" fmla="*/ 165 w 142"/>
                              <a:gd name="T1" fmla="*/ 723 h 280"/>
                              <a:gd name="T2" fmla="*/ 47 w 142"/>
                              <a:gd name="T3" fmla="*/ 689 h 280"/>
                              <a:gd name="T4" fmla="*/ 47 w 142"/>
                              <a:gd name="T5" fmla="*/ 656 h 280"/>
                              <a:gd name="T6" fmla="*/ 63 w 142"/>
                              <a:gd name="T7" fmla="*/ 641 h 280"/>
                              <a:gd name="T8" fmla="*/ 93 w 142"/>
                              <a:gd name="T9" fmla="*/ 651 h 280"/>
                              <a:gd name="T10" fmla="*/ 162 w 142"/>
                              <a:gd name="T11" fmla="*/ 661 h 280"/>
                              <a:gd name="T12" fmla="*/ 299 w 142"/>
                              <a:gd name="T13" fmla="*/ 503 h 280"/>
                              <a:gd name="T14" fmla="*/ 299 w 142"/>
                              <a:gd name="T15" fmla="*/ 460 h 280"/>
                              <a:gd name="T16" fmla="*/ 145 w 142"/>
                              <a:gd name="T17" fmla="*/ 501 h 280"/>
                              <a:gd name="T18" fmla="*/ 0 w 142"/>
                              <a:gd name="T19" fmla="*/ 349 h 280"/>
                              <a:gd name="T20" fmla="*/ 0 w 142"/>
                              <a:gd name="T21" fmla="*/ 18 h 280"/>
                              <a:gd name="T22" fmla="*/ 18 w 142"/>
                              <a:gd name="T23" fmla="*/ 0 h 280"/>
                              <a:gd name="T24" fmla="*/ 50 w 142"/>
                              <a:gd name="T25" fmla="*/ 0 h 280"/>
                              <a:gd name="T26" fmla="*/ 67 w 142"/>
                              <a:gd name="T27" fmla="*/ 18 h 280"/>
                              <a:gd name="T28" fmla="*/ 67 w 142"/>
                              <a:gd name="T29" fmla="*/ 349 h 280"/>
                              <a:gd name="T30" fmla="*/ 154 w 142"/>
                              <a:gd name="T31" fmla="*/ 434 h 280"/>
                              <a:gd name="T32" fmla="*/ 299 w 142"/>
                              <a:gd name="T33" fmla="*/ 400 h 280"/>
                              <a:gd name="T34" fmla="*/ 299 w 142"/>
                              <a:gd name="T35" fmla="*/ 18 h 280"/>
                              <a:gd name="T36" fmla="*/ 316 w 142"/>
                              <a:gd name="T37" fmla="*/ 0 h 280"/>
                              <a:gd name="T38" fmla="*/ 348 w 142"/>
                              <a:gd name="T39" fmla="*/ 0 h 280"/>
                              <a:gd name="T40" fmla="*/ 366 w 142"/>
                              <a:gd name="T41" fmla="*/ 18 h 280"/>
                              <a:gd name="T42" fmla="*/ 366 w 142"/>
                              <a:gd name="T43" fmla="*/ 511 h 280"/>
                              <a:gd name="T44" fmla="*/ 165 w 142"/>
                              <a:gd name="T45" fmla="*/ 723 h 28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2" h="280">
                                <a:moveTo>
                                  <a:pt x="64" y="280"/>
                                </a:moveTo>
                                <a:cubicBezTo>
                                  <a:pt x="46" y="280"/>
                                  <a:pt x="18" y="276"/>
                                  <a:pt x="18" y="267"/>
                                </a:cubicBezTo>
                                <a:cubicBezTo>
                                  <a:pt x="18" y="254"/>
                                  <a:pt x="18" y="254"/>
                                  <a:pt x="18" y="254"/>
                                </a:cubicBezTo>
                                <a:cubicBezTo>
                                  <a:pt x="18" y="250"/>
                                  <a:pt x="20" y="248"/>
                                  <a:pt x="24" y="248"/>
                                </a:cubicBezTo>
                                <a:cubicBezTo>
                                  <a:pt x="26" y="248"/>
                                  <a:pt x="30" y="250"/>
                                  <a:pt x="36" y="252"/>
                                </a:cubicBezTo>
                                <a:cubicBezTo>
                                  <a:pt x="42" y="254"/>
                                  <a:pt x="51" y="256"/>
                                  <a:pt x="63" y="256"/>
                                </a:cubicBezTo>
                                <a:cubicBezTo>
                                  <a:pt x="98" y="256"/>
                                  <a:pt x="116" y="243"/>
                                  <a:pt x="116" y="195"/>
                                </a:cubicBezTo>
                                <a:cubicBezTo>
                                  <a:pt x="116" y="178"/>
                                  <a:pt x="116" y="178"/>
                                  <a:pt x="116" y="178"/>
                                </a:cubicBezTo>
                                <a:cubicBezTo>
                                  <a:pt x="108" y="180"/>
                                  <a:pt x="88" y="194"/>
                                  <a:pt x="56" y="194"/>
                                </a:cubicBezTo>
                                <a:cubicBezTo>
                                  <a:pt x="23" y="194"/>
                                  <a:pt x="0" y="180"/>
                                  <a:pt x="0" y="135"/>
                                </a:cubicBezTo>
                                <a:cubicBezTo>
                                  <a:pt x="0" y="7"/>
                                  <a:pt x="0" y="7"/>
                                  <a:pt x="0" y="7"/>
                                </a:cubicBezTo>
                                <a:cubicBezTo>
                                  <a:pt x="0" y="3"/>
                                  <a:pt x="3" y="0"/>
                                  <a:pt x="7" y="0"/>
                                </a:cubicBezTo>
                                <a:cubicBezTo>
                                  <a:pt x="19" y="0"/>
                                  <a:pt x="19" y="0"/>
                                  <a:pt x="19" y="0"/>
                                </a:cubicBezTo>
                                <a:cubicBezTo>
                                  <a:pt x="23" y="0"/>
                                  <a:pt x="26" y="3"/>
                                  <a:pt x="26" y="7"/>
                                </a:cubicBezTo>
                                <a:cubicBezTo>
                                  <a:pt x="26" y="135"/>
                                  <a:pt x="26" y="135"/>
                                  <a:pt x="26" y="135"/>
                                </a:cubicBezTo>
                                <a:cubicBezTo>
                                  <a:pt x="26" y="157"/>
                                  <a:pt x="37" y="168"/>
                                  <a:pt x="60" y="168"/>
                                </a:cubicBezTo>
                                <a:cubicBezTo>
                                  <a:pt x="90" y="168"/>
                                  <a:pt x="116" y="155"/>
                                  <a:pt x="116" y="155"/>
                                </a:cubicBezTo>
                                <a:cubicBezTo>
                                  <a:pt x="116" y="7"/>
                                  <a:pt x="116" y="7"/>
                                  <a:pt x="116" y="7"/>
                                </a:cubicBezTo>
                                <a:cubicBezTo>
                                  <a:pt x="116" y="3"/>
                                  <a:pt x="119" y="0"/>
                                  <a:pt x="123" y="0"/>
                                </a:cubicBezTo>
                                <a:cubicBezTo>
                                  <a:pt x="135" y="0"/>
                                  <a:pt x="135" y="0"/>
                                  <a:pt x="135" y="0"/>
                                </a:cubicBezTo>
                                <a:cubicBezTo>
                                  <a:pt x="139" y="0"/>
                                  <a:pt x="142" y="3"/>
                                  <a:pt x="142" y="7"/>
                                </a:cubicBezTo>
                                <a:cubicBezTo>
                                  <a:pt x="142" y="198"/>
                                  <a:pt x="142" y="198"/>
                                  <a:pt x="142" y="198"/>
                                </a:cubicBezTo>
                                <a:cubicBezTo>
                                  <a:pt x="142" y="267"/>
                                  <a:pt x="98" y="280"/>
                                  <a:pt x="64" y="280"/>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3"/>
                        <wps:cNvSpPr>
                          <a:spLocks noChangeAspect="1"/>
                        </wps:cNvSpPr>
                        <wps:spPr bwMode="auto">
                          <a:xfrm>
                            <a:off x="3904" y="665"/>
                            <a:ext cx="274" cy="424"/>
                          </a:xfrm>
                          <a:custGeom>
                            <a:avLst/>
                            <a:gdLst>
                              <a:gd name="T0" fmla="*/ 0 w 171"/>
                              <a:gd name="T1" fmla="*/ 344 h 264"/>
                              <a:gd name="T2" fmla="*/ 261 w 171"/>
                              <a:gd name="T3" fmla="*/ 0 h 264"/>
                              <a:gd name="T4" fmla="*/ 413 w 171"/>
                              <a:gd name="T5" fmla="*/ 35 h 264"/>
                              <a:gd name="T6" fmla="*/ 439 w 171"/>
                              <a:gd name="T7" fmla="*/ 72 h 264"/>
                              <a:gd name="T8" fmla="*/ 439 w 171"/>
                              <a:gd name="T9" fmla="*/ 93 h 264"/>
                              <a:gd name="T10" fmla="*/ 423 w 171"/>
                              <a:gd name="T11" fmla="*/ 114 h 264"/>
                              <a:gd name="T12" fmla="*/ 409 w 171"/>
                              <a:gd name="T13" fmla="*/ 108 h 264"/>
                              <a:gd name="T14" fmla="*/ 272 w 171"/>
                              <a:gd name="T15" fmla="*/ 67 h 264"/>
                              <a:gd name="T16" fmla="*/ 74 w 171"/>
                              <a:gd name="T17" fmla="*/ 344 h 264"/>
                              <a:gd name="T18" fmla="*/ 272 w 171"/>
                              <a:gd name="T19" fmla="*/ 614 h 264"/>
                              <a:gd name="T20" fmla="*/ 409 w 171"/>
                              <a:gd name="T21" fmla="*/ 575 h 264"/>
                              <a:gd name="T22" fmla="*/ 423 w 171"/>
                              <a:gd name="T23" fmla="*/ 570 h 264"/>
                              <a:gd name="T24" fmla="*/ 439 w 171"/>
                              <a:gd name="T25" fmla="*/ 588 h 264"/>
                              <a:gd name="T26" fmla="*/ 439 w 171"/>
                              <a:gd name="T27" fmla="*/ 612 h 264"/>
                              <a:gd name="T28" fmla="*/ 413 w 171"/>
                              <a:gd name="T29" fmla="*/ 647 h 264"/>
                              <a:gd name="T30" fmla="*/ 261 w 171"/>
                              <a:gd name="T31" fmla="*/ 681 h 264"/>
                              <a:gd name="T32" fmla="*/ 0 w 171"/>
                              <a:gd name="T33" fmla="*/ 344 h 26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1" h="264">
                                <a:moveTo>
                                  <a:pt x="0" y="133"/>
                                </a:moveTo>
                                <a:cubicBezTo>
                                  <a:pt x="0" y="47"/>
                                  <a:pt x="43" y="0"/>
                                  <a:pt x="102" y="0"/>
                                </a:cubicBezTo>
                                <a:cubicBezTo>
                                  <a:pt x="133" y="0"/>
                                  <a:pt x="153" y="9"/>
                                  <a:pt x="161" y="14"/>
                                </a:cubicBezTo>
                                <a:cubicBezTo>
                                  <a:pt x="167" y="18"/>
                                  <a:pt x="171" y="22"/>
                                  <a:pt x="171" y="28"/>
                                </a:cubicBezTo>
                                <a:cubicBezTo>
                                  <a:pt x="171" y="36"/>
                                  <a:pt x="171" y="36"/>
                                  <a:pt x="171" y="36"/>
                                </a:cubicBezTo>
                                <a:cubicBezTo>
                                  <a:pt x="171" y="41"/>
                                  <a:pt x="168" y="44"/>
                                  <a:pt x="165" y="44"/>
                                </a:cubicBezTo>
                                <a:cubicBezTo>
                                  <a:pt x="163" y="44"/>
                                  <a:pt x="161" y="43"/>
                                  <a:pt x="159" y="42"/>
                                </a:cubicBezTo>
                                <a:cubicBezTo>
                                  <a:pt x="151" y="37"/>
                                  <a:pt x="132" y="26"/>
                                  <a:pt x="106" y="26"/>
                                </a:cubicBezTo>
                                <a:cubicBezTo>
                                  <a:pt x="60" y="26"/>
                                  <a:pt x="29" y="61"/>
                                  <a:pt x="29" y="133"/>
                                </a:cubicBezTo>
                                <a:cubicBezTo>
                                  <a:pt x="29" y="204"/>
                                  <a:pt x="60" y="238"/>
                                  <a:pt x="106" y="238"/>
                                </a:cubicBezTo>
                                <a:cubicBezTo>
                                  <a:pt x="132" y="238"/>
                                  <a:pt x="151" y="228"/>
                                  <a:pt x="159" y="223"/>
                                </a:cubicBezTo>
                                <a:cubicBezTo>
                                  <a:pt x="160" y="222"/>
                                  <a:pt x="162" y="221"/>
                                  <a:pt x="165" y="221"/>
                                </a:cubicBezTo>
                                <a:cubicBezTo>
                                  <a:pt x="169" y="221"/>
                                  <a:pt x="171" y="224"/>
                                  <a:pt x="171" y="228"/>
                                </a:cubicBezTo>
                                <a:cubicBezTo>
                                  <a:pt x="171" y="237"/>
                                  <a:pt x="171" y="237"/>
                                  <a:pt x="171" y="237"/>
                                </a:cubicBezTo>
                                <a:cubicBezTo>
                                  <a:pt x="171" y="243"/>
                                  <a:pt x="167" y="247"/>
                                  <a:pt x="161" y="251"/>
                                </a:cubicBezTo>
                                <a:cubicBezTo>
                                  <a:pt x="153" y="256"/>
                                  <a:pt x="133" y="264"/>
                                  <a:pt x="102" y="264"/>
                                </a:cubicBezTo>
                                <a:cubicBezTo>
                                  <a:pt x="43" y="264"/>
                                  <a:pt x="0" y="218"/>
                                  <a:pt x="0" y="133"/>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4"/>
                        <wps:cNvSpPr>
                          <a:spLocks noChangeAspect="1" noEditPoints="1"/>
                        </wps:cNvSpPr>
                        <wps:spPr bwMode="auto">
                          <a:xfrm>
                            <a:off x="4204" y="769"/>
                            <a:ext cx="269" cy="320"/>
                          </a:xfrm>
                          <a:custGeom>
                            <a:avLst/>
                            <a:gdLst>
                              <a:gd name="T0" fmla="*/ 0 w 168"/>
                              <a:gd name="T1" fmla="*/ 256 h 199"/>
                              <a:gd name="T2" fmla="*/ 216 w 168"/>
                              <a:gd name="T3" fmla="*/ 0 h 199"/>
                              <a:gd name="T4" fmla="*/ 431 w 168"/>
                              <a:gd name="T5" fmla="*/ 256 h 199"/>
                              <a:gd name="T6" fmla="*/ 216 w 168"/>
                              <a:gd name="T7" fmla="*/ 515 h 199"/>
                              <a:gd name="T8" fmla="*/ 0 w 168"/>
                              <a:gd name="T9" fmla="*/ 256 h 199"/>
                              <a:gd name="T10" fmla="*/ 363 w 168"/>
                              <a:gd name="T11" fmla="*/ 256 h 199"/>
                              <a:gd name="T12" fmla="*/ 216 w 168"/>
                              <a:gd name="T13" fmla="*/ 63 h 199"/>
                              <a:gd name="T14" fmla="*/ 67 w 168"/>
                              <a:gd name="T15" fmla="*/ 256 h 199"/>
                              <a:gd name="T16" fmla="*/ 216 w 168"/>
                              <a:gd name="T17" fmla="*/ 452 h 199"/>
                              <a:gd name="T18" fmla="*/ 363 w 168"/>
                              <a:gd name="T19" fmla="*/ 256 h 19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8" h="199">
                                <a:moveTo>
                                  <a:pt x="0" y="99"/>
                                </a:moveTo>
                                <a:cubicBezTo>
                                  <a:pt x="0" y="41"/>
                                  <a:pt x="29" y="0"/>
                                  <a:pt x="84" y="0"/>
                                </a:cubicBezTo>
                                <a:cubicBezTo>
                                  <a:pt x="139" y="0"/>
                                  <a:pt x="168" y="41"/>
                                  <a:pt x="168" y="99"/>
                                </a:cubicBezTo>
                                <a:cubicBezTo>
                                  <a:pt x="168" y="158"/>
                                  <a:pt x="139" y="199"/>
                                  <a:pt x="84" y="199"/>
                                </a:cubicBezTo>
                                <a:cubicBezTo>
                                  <a:pt x="29" y="199"/>
                                  <a:pt x="0" y="158"/>
                                  <a:pt x="0" y="99"/>
                                </a:cubicBezTo>
                                <a:moveTo>
                                  <a:pt x="142" y="99"/>
                                </a:moveTo>
                                <a:cubicBezTo>
                                  <a:pt x="142" y="50"/>
                                  <a:pt x="120" y="24"/>
                                  <a:pt x="84" y="24"/>
                                </a:cubicBezTo>
                                <a:cubicBezTo>
                                  <a:pt x="49" y="24"/>
                                  <a:pt x="26" y="50"/>
                                  <a:pt x="26" y="99"/>
                                </a:cubicBezTo>
                                <a:cubicBezTo>
                                  <a:pt x="26" y="149"/>
                                  <a:pt x="49" y="175"/>
                                  <a:pt x="84" y="175"/>
                                </a:cubicBezTo>
                                <a:cubicBezTo>
                                  <a:pt x="120" y="175"/>
                                  <a:pt x="142" y="149"/>
                                  <a:pt x="142" y="99"/>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5"/>
                        <wps:cNvSpPr>
                          <a:spLocks noChangeAspect="1"/>
                        </wps:cNvSpPr>
                        <wps:spPr bwMode="auto">
                          <a:xfrm>
                            <a:off x="4524" y="776"/>
                            <a:ext cx="244" cy="312"/>
                          </a:xfrm>
                          <a:custGeom>
                            <a:avLst/>
                            <a:gdLst>
                              <a:gd name="T0" fmla="*/ 0 w 152"/>
                              <a:gd name="T1" fmla="*/ 349 h 194"/>
                              <a:gd name="T2" fmla="*/ 0 w 152"/>
                              <a:gd name="T3" fmla="*/ 18 h 194"/>
                              <a:gd name="T4" fmla="*/ 21 w 152"/>
                              <a:gd name="T5" fmla="*/ 0 h 194"/>
                              <a:gd name="T6" fmla="*/ 50 w 152"/>
                              <a:gd name="T7" fmla="*/ 0 h 194"/>
                              <a:gd name="T8" fmla="*/ 69 w 152"/>
                              <a:gd name="T9" fmla="*/ 18 h 194"/>
                              <a:gd name="T10" fmla="*/ 69 w 152"/>
                              <a:gd name="T11" fmla="*/ 349 h 194"/>
                              <a:gd name="T12" fmla="*/ 154 w 152"/>
                              <a:gd name="T13" fmla="*/ 434 h 194"/>
                              <a:gd name="T14" fmla="*/ 299 w 152"/>
                              <a:gd name="T15" fmla="*/ 370 h 194"/>
                              <a:gd name="T16" fmla="*/ 299 w 152"/>
                              <a:gd name="T17" fmla="*/ 18 h 194"/>
                              <a:gd name="T18" fmla="*/ 319 w 152"/>
                              <a:gd name="T19" fmla="*/ 0 h 194"/>
                              <a:gd name="T20" fmla="*/ 348 w 152"/>
                              <a:gd name="T21" fmla="*/ 0 h 194"/>
                              <a:gd name="T22" fmla="*/ 369 w 152"/>
                              <a:gd name="T23" fmla="*/ 18 h 194"/>
                              <a:gd name="T24" fmla="*/ 369 w 152"/>
                              <a:gd name="T25" fmla="*/ 425 h 194"/>
                              <a:gd name="T26" fmla="*/ 392 w 152"/>
                              <a:gd name="T27" fmla="*/ 455 h 194"/>
                              <a:gd name="T28" fmla="*/ 392 w 152"/>
                              <a:gd name="T29" fmla="*/ 468 h 194"/>
                              <a:gd name="T30" fmla="*/ 344 w 152"/>
                              <a:gd name="T31" fmla="*/ 502 h 194"/>
                              <a:gd name="T32" fmla="*/ 299 w 152"/>
                              <a:gd name="T33" fmla="*/ 447 h 194"/>
                              <a:gd name="T34" fmla="*/ 299 w 152"/>
                              <a:gd name="T35" fmla="*/ 433 h 194"/>
                              <a:gd name="T36" fmla="*/ 133 w 152"/>
                              <a:gd name="T37" fmla="*/ 502 h 194"/>
                              <a:gd name="T38" fmla="*/ 0 w 152"/>
                              <a:gd name="T39" fmla="*/ 349 h 19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2" h="194">
                                <a:moveTo>
                                  <a:pt x="0" y="135"/>
                                </a:moveTo>
                                <a:cubicBezTo>
                                  <a:pt x="0" y="7"/>
                                  <a:pt x="0" y="7"/>
                                  <a:pt x="0" y="7"/>
                                </a:cubicBezTo>
                                <a:cubicBezTo>
                                  <a:pt x="0" y="3"/>
                                  <a:pt x="4" y="0"/>
                                  <a:pt x="8" y="0"/>
                                </a:cubicBezTo>
                                <a:cubicBezTo>
                                  <a:pt x="19" y="0"/>
                                  <a:pt x="19" y="0"/>
                                  <a:pt x="19" y="0"/>
                                </a:cubicBezTo>
                                <a:cubicBezTo>
                                  <a:pt x="24" y="0"/>
                                  <a:pt x="27" y="3"/>
                                  <a:pt x="27" y="7"/>
                                </a:cubicBezTo>
                                <a:cubicBezTo>
                                  <a:pt x="27" y="135"/>
                                  <a:pt x="27" y="135"/>
                                  <a:pt x="27" y="135"/>
                                </a:cubicBezTo>
                                <a:cubicBezTo>
                                  <a:pt x="27" y="157"/>
                                  <a:pt x="37" y="168"/>
                                  <a:pt x="60" y="168"/>
                                </a:cubicBezTo>
                                <a:cubicBezTo>
                                  <a:pt x="74" y="168"/>
                                  <a:pt x="97" y="160"/>
                                  <a:pt x="116" y="143"/>
                                </a:cubicBezTo>
                                <a:cubicBezTo>
                                  <a:pt x="116" y="7"/>
                                  <a:pt x="116" y="7"/>
                                  <a:pt x="116" y="7"/>
                                </a:cubicBezTo>
                                <a:cubicBezTo>
                                  <a:pt x="116" y="3"/>
                                  <a:pt x="119" y="0"/>
                                  <a:pt x="124" y="0"/>
                                </a:cubicBezTo>
                                <a:cubicBezTo>
                                  <a:pt x="135" y="0"/>
                                  <a:pt x="135" y="0"/>
                                  <a:pt x="135" y="0"/>
                                </a:cubicBezTo>
                                <a:cubicBezTo>
                                  <a:pt x="139" y="0"/>
                                  <a:pt x="143" y="3"/>
                                  <a:pt x="143" y="7"/>
                                </a:cubicBezTo>
                                <a:cubicBezTo>
                                  <a:pt x="143" y="164"/>
                                  <a:pt x="143" y="164"/>
                                  <a:pt x="143" y="164"/>
                                </a:cubicBezTo>
                                <a:cubicBezTo>
                                  <a:pt x="143" y="173"/>
                                  <a:pt x="146" y="176"/>
                                  <a:pt x="152" y="176"/>
                                </a:cubicBezTo>
                                <a:cubicBezTo>
                                  <a:pt x="152" y="181"/>
                                  <a:pt x="152" y="181"/>
                                  <a:pt x="152" y="181"/>
                                </a:cubicBezTo>
                                <a:cubicBezTo>
                                  <a:pt x="152" y="187"/>
                                  <a:pt x="147" y="194"/>
                                  <a:pt x="133" y="194"/>
                                </a:cubicBezTo>
                                <a:cubicBezTo>
                                  <a:pt x="124" y="194"/>
                                  <a:pt x="116" y="188"/>
                                  <a:pt x="116" y="173"/>
                                </a:cubicBezTo>
                                <a:cubicBezTo>
                                  <a:pt x="116" y="167"/>
                                  <a:pt x="116" y="167"/>
                                  <a:pt x="116" y="167"/>
                                </a:cubicBezTo>
                                <a:cubicBezTo>
                                  <a:pt x="97" y="184"/>
                                  <a:pt x="72" y="194"/>
                                  <a:pt x="52" y="194"/>
                                </a:cubicBezTo>
                                <a:cubicBezTo>
                                  <a:pt x="24" y="194"/>
                                  <a:pt x="0" y="180"/>
                                  <a:pt x="0" y="135"/>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6"/>
                        <wps:cNvSpPr>
                          <a:spLocks noChangeAspect="1"/>
                        </wps:cNvSpPr>
                        <wps:spPr bwMode="auto">
                          <a:xfrm>
                            <a:off x="4822" y="771"/>
                            <a:ext cx="228" cy="312"/>
                          </a:xfrm>
                          <a:custGeom>
                            <a:avLst/>
                            <a:gdLst>
                              <a:gd name="T0" fmla="*/ 0 w 142"/>
                              <a:gd name="T1" fmla="*/ 484 h 194"/>
                              <a:gd name="T2" fmla="*/ 0 w 142"/>
                              <a:gd name="T3" fmla="*/ 26 h 194"/>
                              <a:gd name="T4" fmla="*/ 18 w 142"/>
                              <a:gd name="T5" fmla="*/ 8 h 194"/>
                              <a:gd name="T6" fmla="*/ 50 w 142"/>
                              <a:gd name="T7" fmla="*/ 8 h 194"/>
                              <a:gd name="T8" fmla="*/ 67 w 142"/>
                              <a:gd name="T9" fmla="*/ 26 h 194"/>
                              <a:gd name="T10" fmla="*/ 67 w 142"/>
                              <a:gd name="T11" fmla="*/ 42 h 194"/>
                              <a:gd name="T12" fmla="*/ 222 w 142"/>
                              <a:gd name="T13" fmla="*/ 0 h 194"/>
                              <a:gd name="T14" fmla="*/ 366 w 142"/>
                              <a:gd name="T15" fmla="*/ 153 h 194"/>
                              <a:gd name="T16" fmla="*/ 366 w 142"/>
                              <a:gd name="T17" fmla="*/ 484 h 194"/>
                              <a:gd name="T18" fmla="*/ 345 w 142"/>
                              <a:gd name="T19" fmla="*/ 502 h 194"/>
                              <a:gd name="T20" fmla="*/ 316 w 142"/>
                              <a:gd name="T21" fmla="*/ 502 h 194"/>
                              <a:gd name="T22" fmla="*/ 297 w 142"/>
                              <a:gd name="T23" fmla="*/ 484 h 194"/>
                              <a:gd name="T24" fmla="*/ 297 w 142"/>
                              <a:gd name="T25" fmla="*/ 153 h 194"/>
                              <a:gd name="T26" fmla="*/ 212 w 142"/>
                              <a:gd name="T27" fmla="*/ 68 h 194"/>
                              <a:gd name="T28" fmla="*/ 67 w 142"/>
                              <a:gd name="T29" fmla="*/ 101 h 194"/>
                              <a:gd name="T30" fmla="*/ 67 w 142"/>
                              <a:gd name="T31" fmla="*/ 484 h 194"/>
                              <a:gd name="T32" fmla="*/ 50 w 142"/>
                              <a:gd name="T33" fmla="*/ 502 h 194"/>
                              <a:gd name="T34" fmla="*/ 18 w 142"/>
                              <a:gd name="T35" fmla="*/ 502 h 194"/>
                              <a:gd name="T36" fmla="*/ 0 w 142"/>
                              <a:gd name="T37" fmla="*/ 484 h 19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2" h="194">
                                <a:moveTo>
                                  <a:pt x="0" y="187"/>
                                </a:moveTo>
                                <a:cubicBezTo>
                                  <a:pt x="0" y="10"/>
                                  <a:pt x="0" y="10"/>
                                  <a:pt x="0" y="10"/>
                                </a:cubicBezTo>
                                <a:cubicBezTo>
                                  <a:pt x="0" y="6"/>
                                  <a:pt x="3" y="3"/>
                                  <a:pt x="7" y="3"/>
                                </a:cubicBezTo>
                                <a:cubicBezTo>
                                  <a:pt x="19" y="3"/>
                                  <a:pt x="19" y="3"/>
                                  <a:pt x="19" y="3"/>
                                </a:cubicBezTo>
                                <a:cubicBezTo>
                                  <a:pt x="23" y="3"/>
                                  <a:pt x="26" y="6"/>
                                  <a:pt x="26" y="10"/>
                                </a:cubicBezTo>
                                <a:cubicBezTo>
                                  <a:pt x="26" y="16"/>
                                  <a:pt x="26" y="16"/>
                                  <a:pt x="26" y="16"/>
                                </a:cubicBezTo>
                                <a:cubicBezTo>
                                  <a:pt x="33" y="14"/>
                                  <a:pt x="54" y="0"/>
                                  <a:pt x="86" y="0"/>
                                </a:cubicBezTo>
                                <a:cubicBezTo>
                                  <a:pt x="118" y="0"/>
                                  <a:pt x="142" y="14"/>
                                  <a:pt x="142" y="59"/>
                                </a:cubicBezTo>
                                <a:cubicBezTo>
                                  <a:pt x="142" y="187"/>
                                  <a:pt x="142" y="187"/>
                                  <a:pt x="142" y="187"/>
                                </a:cubicBezTo>
                                <a:cubicBezTo>
                                  <a:pt x="142" y="191"/>
                                  <a:pt x="139" y="194"/>
                                  <a:pt x="134" y="194"/>
                                </a:cubicBezTo>
                                <a:cubicBezTo>
                                  <a:pt x="123" y="194"/>
                                  <a:pt x="123" y="194"/>
                                  <a:pt x="123" y="194"/>
                                </a:cubicBezTo>
                                <a:cubicBezTo>
                                  <a:pt x="118" y="194"/>
                                  <a:pt x="115" y="191"/>
                                  <a:pt x="115" y="187"/>
                                </a:cubicBezTo>
                                <a:cubicBezTo>
                                  <a:pt x="115" y="59"/>
                                  <a:pt x="115" y="59"/>
                                  <a:pt x="115" y="59"/>
                                </a:cubicBezTo>
                                <a:cubicBezTo>
                                  <a:pt x="115" y="37"/>
                                  <a:pt x="105" y="26"/>
                                  <a:pt x="82" y="26"/>
                                </a:cubicBezTo>
                                <a:cubicBezTo>
                                  <a:pt x="52" y="26"/>
                                  <a:pt x="26" y="39"/>
                                  <a:pt x="26" y="39"/>
                                </a:cubicBezTo>
                                <a:cubicBezTo>
                                  <a:pt x="26" y="187"/>
                                  <a:pt x="26" y="187"/>
                                  <a:pt x="26" y="187"/>
                                </a:cubicBezTo>
                                <a:cubicBezTo>
                                  <a:pt x="26" y="191"/>
                                  <a:pt x="23" y="194"/>
                                  <a:pt x="19" y="194"/>
                                </a:cubicBezTo>
                                <a:cubicBezTo>
                                  <a:pt x="7" y="194"/>
                                  <a:pt x="7" y="194"/>
                                  <a:pt x="7" y="194"/>
                                </a:cubicBezTo>
                                <a:cubicBezTo>
                                  <a:pt x="3" y="194"/>
                                  <a:pt x="0" y="191"/>
                                  <a:pt x="0" y="187"/>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27"/>
                        <wps:cNvSpPr>
                          <a:spLocks noChangeAspect="1"/>
                        </wps:cNvSpPr>
                        <wps:spPr bwMode="auto">
                          <a:xfrm>
                            <a:off x="5101" y="769"/>
                            <a:ext cx="231" cy="320"/>
                          </a:xfrm>
                          <a:custGeom>
                            <a:avLst/>
                            <a:gdLst>
                              <a:gd name="T0" fmla="*/ 0 w 144"/>
                              <a:gd name="T1" fmla="*/ 256 h 199"/>
                              <a:gd name="T2" fmla="*/ 217 w 144"/>
                              <a:gd name="T3" fmla="*/ 0 h 199"/>
                              <a:gd name="T4" fmla="*/ 348 w 144"/>
                              <a:gd name="T5" fmla="*/ 31 h 199"/>
                              <a:gd name="T6" fmla="*/ 371 w 144"/>
                              <a:gd name="T7" fmla="*/ 64 h 199"/>
                              <a:gd name="T8" fmla="*/ 371 w 144"/>
                              <a:gd name="T9" fmla="*/ 82 h 199"/>
                              <a:gd name="T10" fmla="*/ 358 w 144"/>
                              <a:gd name="T11" fmla="*/ 98 h 199"/>
                              <a:gd name="T12" fmla="*/ 342 w 144"/>
                              <a:gd name="T13" fmla="*/ 93 h 199"/>
                              <a:gd name="T14" fmla="*/ 225 w 144"/>
                              <a:gd name="T15" fmla="*/ 59 h 199"/>
                              <a:gd name="T16" fmla="*/ 67 w 144"/>
                              <a:gd name="T17" fmla="*/ 256 h 199"/>
                              <a:gd name="T18" fmla="*/ 225 w 144"/>
                              <a:gd name="T19" fmla="*/ 455 h 199"/>
                              <a:gd name="T20" fmla="*/ 342 w 144"/>
                              <a:gd name="T21" fmla="*/ 420 h 199"/>
                              <a:gd name="T22" fmla="*/ 358 w 144"/>
                              <a:gd name="T23" fmla="*/ 413 h 199"/>
                              <a:gd name="T24" fmla="*/ 371 w 144"/>
                              <a:gd name="T25" fmla="*/ 433 h 199"/>
                              <a:gd name="T26" fmla="*/ 371 w 144"/>
                              <a:gd name="T27" fmla="*/ 450 h 199"/>
                              <a:gd name="T28" fmla="*/ 348 w 144"/>
                              <a:gd name="T29" fmla="*/ 484 h 199"/>
                              <a:gd name="T30" fmla="*/ 217 w 144"/>
                              <a:gd name="T31" fmla="*/ 515 h 199"/>
                              <a:gd name="T32" fmla="*/ 0 w 144"/>
                              <a:gd name="T33" fmla="*/ 256 h 19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4" h="199">
                                <a:moveTo>
                                  <a:pt x="0" y="99"/>
                                </a:moveTo>
                                <a:cubicBezTo>
                                  <a:pt x="0" y="37"/>
                                  <a:pt x="34" y="0"/>
                                  <a:pt x="84" y="0"/>
                                </a:cubicBezTo>
                                <a:cubicBezTo>
                                  <a:pt x="108" y="0"/>
                                  <a:pt x="128" y="6"/>
                                  <a:pt x="135" y="12"/>
                                </a:cubicBezTo>
                                <a:cubicBezTo>
                                  <a:pt x="141" y="16"/>
                                  <a:pt x="144" y="20"/>
                                  <a:pt x="144" y="25"/>
                                </a:cubicBezTo>
                                <a:cubicBezTo>
                                  <a:pt x="144" y="32"/>
                                  <a:pt x="144" y="32"/>
                                  <a:pt x="144" y="32"/>
                                </a:cubicBezTo>
                                <a:cubicBezTo>
                                  <a:pt x="144" y="36"/>
                                  <a:pt x="142" y="38"/>
                                  <a:pt x="139" y="38"/>
                                </a:cubicBezTo>
                                <a:cubicBezTo>
                                  <a:pt x="137" y="38"/>
                                  <a:pt x="135" y="38"/>
                                  <a:pt x="133" y="36"/>
                                </a:cubicBezTo>
                                <a:cubicBezTo>
                                  <a:pt x="126" y="32"/>
                                  <a:pt x="107" y="23"/>
                                  <a:pt x="87" y="23"/>
                                </a:cubicBezTo>
                                <a:cubicBezTo>
                                  <a:pt x="50" y="23"/>
                                  <a:pt x="26" y="50"/>
                                  <a:pt x="26" y="99"/>
                                </a:cubicBezTo>
                                <a:cubicBezTo>
                                  <a:pt x="26" y="149"/>
                                  <a:pt x="50" y="176"/>
                                  <a:pt x="87" y="176"/>
                                </a:cubicBezTo>
                                <a:cubicBezTo>
                                  <a:pt x="107" y="176"/>
                                  <a:pt x="126" y="167"/>
                                  <a:pt x="133" y="162"/>
                                </a:cubicBezTo>
                                <a:cubicBezTo>
                                  <a:pt x="135" y="161"/>
                                  <a:pt x="137" y="160"/>
                                  <a:pt x="139" y="160"/>
                                </a:cubicBezTo>
                                <a:cubicBezTo>
                                  <a:pt x="142" y="160"/>
                                  <a:pt x="144" y="163"/>
                                  <a:pt x="144" y="167"/>
                                </a:cubicBezTo>
                                <a:cubicBezTo>
                                  <a:pt x="144" y="174"/>
                                  <a:pt x="144" y="174"/>
                                  <a:pt x="144" y="174"/>
                                </a:cubicBezTo>
                                <a:cubicBezTo>
                                  <a:pt x="144" y="179"/>
                                  <a:pt x="141" y="183"/>
                                  <a:pt x="135" y="187"/>
                                </a:cubicBezTo>
                                <a:cubicBezTo>
                                  <a:pt x="128" y="192"/>
                                  <a:pt x="108" y="199"/>
                                  <a:pt x="84" y="199"/>
                                </a:cubicBezTo>
                                <a:cubicBezTo>
                                  <a:pt x="34" y="199"/>
                                  <a:pt x="0" y="162"/>
                                  <a:pt x="0" y="99"/>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28"/>
                        <wps:cNvSpPr>
                          <a:spLocks noChangeAspect="1" noEditPoints="1"/>
                        </wps:cNvSpPr>
                        <wps:spPr bwMode="auto">
                          <a:xfrm>
                            <a:off x="5372" y="668"/>
                            <a:ext cx="55" cy="415"/>
                          </a:xfrm>
                          <a:custGeom>
                            <a:avLst/>
                            <a:gdLst>
                              <a:gd name="T0" fmla="*/ 0 w 34"/>
                              <a:gd name="T1" fmla="*/ 47 h 258"/>
                              <a:gd name="T2" fmla="*/ 45 w 34"/>
                              <a:gd name="T3" fmla="*/ 0 h 258"/>
                              <a:gd name="T4" fmla="*/ 89 w 34"/>
                              <a:gd name="T5" fmla="*/ 47 h 258"/>
                              <a:gd name="T6" fmla="*/ 45 w 34"/>
                              <a:gd name="T7" fmla="*/ 90 h 258"/>
                              <a:gd name="T8" fmla="*/ 0 w 34"/>
                              <a:gd name="T9" fmla="*/ 47 h 258"/>
                              <a:gd name="T10" fmla="*/ 10 w 34"/>
                              <a:gd name="T11" fmla="*/ 650 h 258"/>
                              <a:gd name="T12" fmla="*/ 10 w 34"/>
                              <a:gd name="T13" fmla="*/ 191 h 258"/>
                              <a:gd name="T14" fmla="*/ 29 w 34"/>
                              <a:gd name="T15" fmla="*/ 174 h 258"/>
                              <a:gd name="T16" fmla="*/ 60 w 34"/>
                              <a:gd name="T17" fmla="*/ 174 h 258"/>
                              <a:gd name="T18" fmla="*/ 79 w 34"/>
                              <a:gd name="T19" fmla="*/ 191 h 258"/>
                              <a:gd name="T20" fmla="*/ 79 w 34"/>
                              <a:gd name="T21" fmla="*/ 650 h 258"/>
                              <a:gd name="T22" fmla="*/ 60 w 34"/>
                              <a:gd name="T23" fmla="*/ 668 h 258"/>
                              <a:gd name="T24" fmla="*/ 29 w 34"/>
                              <a:gd name="T25" fmla="*/ 668 h 258"/>
                              <a:gd name="T26" fmla="*/ 10 w 34"/>
                              <a:gd name="T27" fmla="*/ 650 h 25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 h="258">
                                <a:moveTo>
                                  <a:pt x="0" y="18"/>
                                </a:moveTo>
                                <a:cubicBezTo>
                                  <a:pt x="0" y="8"/>
                                  <a:pt x="8" y="0"/>
                                  <a:pt x="17" y="0"/>
                                </a:cubicBezTo>
                                <a:cubicBezTo>
                                  <a:pt x="26" y="0"/>
                                  <a:pt x="34" y="8"/>
                                  <a:pt x="34" y="18"/>
                                </a:cubicBezTo>
                                <a:cubicBezTo>
                                  <a:pt x="34" y="27"/>
                                  <a:pt x="26" y="35"/>
                                  <a:pt x="17" y="35"/>
                                </a:cubicBezTo>
                                <a:cubicBezTo>
                                  <a:pt x="8" y="35"/>
                                  <a:pt x="0" y="27"/>
                                  <a:pt x="0" y="18"/>
                                </a:cubicBezTo>
                                <a:moveTo>
                                  <a:pt x="4" y="251"/>
                                </a:moveTo>
                                <a:cubicBezTo>
                                  <a:pt x="4" y="74"/>
                                  <a:pt x="4" y="74"/>
                                  <a:pt x="4" y="74"/>
                                </a:cubicBezTo>
                                <a:cubicBezTo>
                                  <a:pt x="4" y="70"/>
                                  <a:pt x="7" y="67"/>
                                  <a:pt x="11" y="67"/>
                                </a:cubicBezTo>
                                <a:cubicBezTo>
                                  <a:pt x="23" y="67"/>
                                  <a:pt x="23" y="67"/>
                                  <a:pt x="23" y="67"/>
                                </a:cubicBezTo>
                                <a:cubicBezTo>
                                  <a:pt x="27" y="67"/>
                                  <a:pt x="30" y="70"/>
                                  <a:pt x="30" y="74"/>
                                </a:cubicBezTo>
                                <a:cubicBezTo>
                                  <a:pt x="30" y="251"/>
                                  <a:pt x="30" y="251"/>
                                  <a:pt x="30" y="251"/>
                                </a:cubicBezTo>
                                <a:cubicBezTo>
                                  <a:pt x="30" y="255"/>
                                  <a:pt x="27" y="258"/>
                                  <a:pt x="23" y="258"/>
                                </a:cubicBezTo>
                                <a:cubicBezTo>
                                  <a:pt x="11" y="258"/>
                                  <a:pt x="11" y="258"/>
                                  <a:pt x="11" y="258"/>
                                </a:cubicBezTo>
                                <a:cubicBezTo>
                                  <a:pt x="7" y="258"/>
                                  <a:pt x="4" y="255"/>
                                  <a:pt x="4" y="251"/>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9"/>
                        <wps:cNvSpPr>
                          <a:spLocks noChangeAspect="1"/>
                        </wps:cNvSpPr>
                        <wps:spPr bwMode="auto">
                          <a:xfrm>
                            <a:off x="5487" y="624"/>
                            <a:ext cx="44" cy="459"/>
                          </a:xfrm>
                          <a:custGeom>
                            <a:avLst/>
                            <a:gdLst>
                              <a:gd name="T0" fmla="*/ 0 w 27"/>
                              <a:gd name="T1" fmla="*/ 722 h 285"/>
                              <a:gd name="T2" fmla="*/ 0 w 27"/>
                              <a:gd name="T3" fmla="*/ 18 h 285"/>
                              <a:gd name="T4" fmla="*/ 21 w 27"/>
                              <a:gd name="T5" fmla="*/ 0 h 285"/>
                              <a:gd name="T6" fmla="*/ 51 w 27"/>
                              <a:gd name="T7" fmla="*/ 0 h 285"/>
                              <a:gd name="T8" fmla="*/ 72 w 27"/>
                              <a:gd name="T9" fmla="*/ 18 h 285"/>
                              <a:gd name="T10" fmla="*/ 72 w 27"/>
                              <a:gd name="T11" fmla="*/ 722 h 285"/>
                              <a:gd name="T12" fmla="*/ 51 w 27"/>
                              <a:gd name="T13" fmla="*/ 739 h 285"/>
                              <a:gd name="T14" fmla="*/ 21 w 27"/>
                              <a:gd name="T15" fmla="*/ 739 h 285"/>
                              <a:gd name="T16" fmla="*/ 0 w 27"/>
                              <a:gd name="T17" fmla="*/ 722 h 2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 h="285">
                                <a:moveTo>
                                  <a:pt x="0" y="278"/>
                                </a:moveTo>
                                <a:cubicBezTo>
                                  <a:pt x="0" y="7"/>
                                  <a:pt x="0" y="7"/>
                                  <a:pt x="0" y="7"/>
                                </a:cubicBezTo>
                                <a:cubicBezTo>
                                  <a:pt x="0" y="3"/>
                                  <a:pt x="3" y="0"/>
                                  <a:pt x="8" y="0"/>
                                </a:cubicBezTo>
                                <a:cubicBezTo>
                                  <a:pt x="19" y="0"/>
                                  <a:pt x="19" y="0"/>
                                  <a:pt x="19" y="0"/>
                                </a:cubicBezTo>
                                <a:cubicBezTo>
                                  <a:pt x="23" y="0"/>
                                  <a:pt x="27" y="3"/>
                                  <a:pt x="27" y="7"/>
                                </a:cubicBezTo>
                                <a:cubicBezTo>
                                  <a:pt x="27" y="278"/>
                                  <a:pt x="27" y="278"/>
                                  <a:pt x="27" y="278"/>
                                </a:cubicBezTo>
                                <a:cubicBezTo>
                                  <a:pt x="27" y="282"/>
                                  <a:pt x="23" y="285"/>
                                  <a:pt x="19" y="285"/>
                                </a:cubicBezTo>
                                <a:cubicBezTo>
                                  <a:pt x="8" y="285"/>
                                  <a:pt x="8" y="285"/>
                                  <a:pt x="8" y="285"/>
                                </a:cubicBezTo>
                                <a:cubicBezTo>
                                  <a:pt x="3" y="285"/>
                                  <a:pt x="0" y="282"/>
                                  <a:pt x="0" y="278"/>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0"/>
                        <wps:cNvSpPr>
                          <a:spLocks noChangeAspect="1"/>
                        </wps:cNvSpPr>
                        <wps:spPr bwMode="auto">
                          <a:xfrm>
                            <a:off x="2" y="-3"/>
                            <a:ext cx="1990" cy="676"/>
                          </a:xfrm>
                          <a:custGeom>
                            <a:avLst/>
                            <a:gdLst>
                              <a:gd name="T0" fmla="*/ 2695 w 1242"/>
                              <a:gd name="T1" fmla="*/ 31 h 420"/>
                              <a:gd name="T2" fmla="*/ 2618 w 1242"/>
                              <a:gd name="T3" fmla="*/ 31 h 420"/>
                              <a:gd name="T4" fmla="*/ 2174 w 1242"/>
                              <a:gd name="T5" fmla="*/ 480 h 420"/>
                              <a:gd name="T6" fmla="*/ 2077 w 1242"/>
                              <a:gd name="T7" fmla="*/ 480 h 420"/>
                              <a:gd name="T8" fmla="*/ 1633 w 1242"/>
                              <a:gd name="T9" fmla="*/ 31 h 420"/>
                              <a:gd name="T10" fmla="*/ 1556 w 1242"/>
                              <a:gd name="T11" fmla="*/ 31 h 420"/>
                              <a:gd name="T12" fmla="*/ 1112 w 1242"/>
                              <a:gd name="T13" fmla="*/ 480 h 420"/>
                              <a:gd name="T14" fmla="*/ 1014 w 1242"/>
                              <a:gd name="T15" fmla="*/ 480 h 420"/>
                              <a:gd name="T16" fmla="*/ 570 w 1242"/>
                              <a:gd name="T17" fmla="*/ 31 h 420"/>
                              <a:gd name="T18" fmla="*/ 493 w 1242"/>
                              <a:gd name="T19" fmla="*/ 31 h 420"/>
                              <a:gd name="T20" fmla="*/ 0 w 1242"/>
                              <a:gd name="T21" fmla="*/ 528 h 420"/>
                              <a:gd name="T22" fmla="*/ 0 w 1242"/>
                              <a:gd name="T23" fmla="*/ 1088 h 420"/>
                              <a:gd name="T24" fmla="*/ 482 w 1242"/>
                              <a:gd name="T25" fmla="*/ 600 h 420"/>
                              <a:gd name="T26" fmla="*/ 580 w 1242"/>
                              <a:gd name="T27" fmla="*/ 600 h 420"/>
                              <a:gd name="T28" fmla="*/ 1024 w 1242"/>
                              <a:gd name="T29" fmla="*/ 1049 h 420"/>
                              <a:gd name="T30" fmla="*/ 1101 w 1242"/>
                              <a:gd name="T31" fmla="*/ 1049 h 420"/>
                              <a:gd name="T32" fmla="*/ 1546 w 1242"/>
                              <a:gd name="T33" fmla="*/ 600 h 420"/>
                              <a:gd name="T34" fmla="*/ 1642 w 1242"/>
                              <a:gd name="T35" fmla="*/ 600 h 420"/>
                              <a:gd name="T36" fmla="*/ 2088 w 1242"/>
                              <a:gd name="T37" fmla="*/ 1049 h 420"/>
                              <a:gd name="T38" fmla="*/ 2165 w 1242"/>
                              <a:gd name="T39" fmla="*/ 1049 h 420"/>
                              <a:gd name="T40" fmla="*/ 2608 w 1242"/>
                              <a:gd name="T41" fmla="*/ 600 h 420"/>
                              <a:gd name="T42" fmla="*/ 2706 w 1242"/>
                              <a:gd name="T43" fmla="*/ 600 h 420"/>
                              <a:gd name="T44" fmla="*/ 3188 w 1242"/>
                              <a:gd name="T45" fmla="*/ 1088 h 420"/>
                              <a:gd name="T46" fmla="*/ 3188 w 1242"/>
                              <a:gd name="T47" fmla="*/ 528 h 420"/>
                              <a:gd name="T48" fmla="*/ 2695 w 1242"/>
                              <a:gd name="T49" fmla="*/ 31 h 42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242" h="420">
                                <a:moveTo>
                                  <a:pt x="1050" y="12"/>
                                </a:moveTo>
                                <a:cubicBezTo>
                                  <a:pt x="1039" y="0"/>
                                  <a:pt x="1032" y="0"/>
                                  <a:pt x="1020" y="12"/>
                                </a:cubicBezTo>
                                <a:cubicBezTo>
                                  <a:pt x="847" y="185"/>
                                  <a:pt x="847" y="185"/>
                                  <a:pt x="847" y="185"/>
                                </a:cubicBezTo>
                                <a:cubicBezTo>
                                  <a:pt x="837" y="195"/>
                                  <a:pt x="820" y="195"/>
                                  <a:pt x="809" y="185"/>
                                </a:cubicBezTo>
                                <a:cubicBezTo>
                                  <a:pt x="636" y="12"/>
                                  <a:pt x="636" y="12"/>
                                  <a:pt x="636" y="12"/>
                                </a:cubicBezTo>
                                <a:cubicBezTo>
                                  <a:pt x="625" y="0"/>
                                  <a:pt x="617" y="0"/>
                                  <a:pt x="606" y="12"/>
                                </a:cubicBezTo>
                                <a:cubicBezTo>
                                  <a:pt x="433" y="185"/>
                                  <a:pt x="433" y="185"/>
                                  <a:pt x="433" y="185"/>
                                </a:cubicBezTo>
                                <a:cubicBezTo>
                                  <a:pt x="423" y="195"/>
                                  <a:pt x="405" y="195"/>
                                  <a:pt x="395" y="185"/>
                                </a:cubicBezTo>
                                <a:cubicBezTo>
                                  <a:pt x="222" y="12"/>
                                  <a:pt x="222" y="12"/>
                                  <a:pt x="222" y="12"/>
                                </a:cubicBezTo>
                                <a:cubicBezTo>
                                  <a:pt x="211" y="0"/>
                                  <a:pt x="203" y="0"/>
                                  <a:pt x="192" y="12"/>
                                </a:cubicBezTo>
                                <a:cubicBezTo>
                                  <a:pt x="0" y="204"/>
                                  <a:pt x="0" y="204"/>
                                  <a:pt x="0" y="204"/>
                                </a:cubicBezTo>
                                <a:cubicBezTo>
                                  <a:pt x="0" y="420"/>
                                  <a:pt x="0" y="420"/>
                                  <a:pt x="0" y="420"/>
                                </a:cubicBezTo>
                                <a:cubicBezTo>
                                  <a:pt x="188" y="232"/>
                                  <a:pt x="188" y="232"/>
                                  <a:pt x="188" y="232"/>
                                </a:cubicBezTo>
                                <a:cubicBezTo>
                                  <a:pt x="198" y="222"/>
                                  <a:pt x="216" y="222"/>
                                  <a:pt x="226" y="232"/>
                                </a:cubicBezTo>
                                <a:cubicBezTo>
                                  <a:pt x="399" y="405"/>
                                  <a:pt x="399" y="405"/>
                                  <a:pt x="399" y="405"/>
                                </a:cubicBezTo>
                                <a:cubicBezTo>
                                  <a:pt x="410" y="417"/>
                                  <a:pt x="418" y="417"/>
                                  <a:pt x="429" y="405"/>
                                </a:cubicBezTo>
                                <a:cubicBezTo>
                                  <a:pt x="602" y="232"/>
                                  <a:pt x="602" y="232"/>
                                  <a:pt x="602" y="232"/>
                                </a:cubicBezTo>
                                <a:cubicBezTo>
                                  <a:pt x="612" y="222"/>
                                  <a:pt x="630" y="222"/>
                                  <a:pt x="640" y="232"/>
                                </a:cubicBezTo>
                                <a:cubicBezTo>
                                  <a:pt x="813" y="405"/>
                                  <a:pt x="813" y="405"/>
                                  <a:pt x="813" y="405"/>
                                </a:cubicBezTo>
                                <a:cubicBezTo>
                                  <a:pt x="825" y="417"/>
                                  <a:pt x="832" y="417"/>
                                  <a:pt x="843" y="405"/>
                                </a:cubicBezTo>
                                <a:cubicBezTo>
                                  <a:pt x="1016" y="232"/>
                                  <a:pt x="1016" y="232"/>
                                  <a:pt x="1016" y="232"/>
                                </a:cubicBezTo>
                                <a:cubicBezTo>
                                  <a:pt x="1027" y="222"/>
                                  <a:pt x="1044" y="222"/>
                                  <a:pt x="1054" y="232"/>
                                </a:cubicBezTo>
                                <a:cubicBezTo>
                                  <a:pt x="1242" y="420"/>
                                  <a:pt x="1242" y="420"/>
                                  <a:pt x="1242" y="420"/>
                                </a:cubicBezTo>
                                <a:cubicBezTo>
                                  <a:pt x="1242" y="204"/>
                                  <a:pt x="1242" y="204"/>
                                  <a:pt x="1242" y="204"/>
                                </a:cubicBezTo>
                                <a:lnTo>
                                  <a:pt x="1050" y="12"/>
                                </a:lnTo>
                                <a:close/>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1"/>
                        <wps:cNvSpPr>
                          <a:spLocks noChangeAspect="1"/>
                        </wps:cNvSpPr>
                        <wps:spPr bwMode="auto">
                          <a:xfrm>
                            <a:off x="2" y="435"/>
                            <a:ext cx="1990" cy="675"/>
                          </a:xfrm>
                          <a:custGeom>
                            <a:avLst/>
                            <a:gdLst>
                              <a:gd name="T0" fmla="*/ 2695 w 1242"/>
                              <a:gd name="T1" fmla="*/ 31 h 420"/>
                              <a:gd name="T2" fmla="*/ 2618 w 1242"/>
                              <a:gd name="T3" fmla="*/ 31 h 420"/>
                              <a:gd name="T4" fmla="*/ 2174 w 1242"/>
                              <a:gd name="T5" fmla="*/ 476 h 420"/>
                              <a:gd name="T6" fmla="*/ 2077 w 1242"/>
                              <a:gd name="T7" fmla="*/ 476 h 420"/>
                              <a:gd name="T8" fmla="*/ 1633 w 1242"/>
                              <a:gd name="T9" fmla="*/ 31 h 420"/>
                              <a:gd name="T10" fmla="*/ 1556 w 1242"/>
                              <a:gd name="T11" fmla="*/ 31 h 420"/>
                              <a:gd name="T12" fmla="*/ 1112 w 1242"/>
                              <a:gd name="T13" fmla="*/ 476 h 420"/>
                              <a:gd name="T14" fmla="*/ 1014 w 1242"/>
                              <a:gd name="T15" fmla="*/ 476 h 420"/>
                              <a:gd name="T16" fmla="*/ 570 w 1242"/>
                              <a:gd name="T17" fmla="*/ 31 h 420"/>
                              <a:gd name="T18" fmla="*/ 493 w 1242"/>
                              <a:gd name="T19" fmla="*/ 31 h 420"/>
                              <a:gd name="T20" fmla="*/ 0 w 1242"/>
                              <a:gd name="T21" fmla="*/ 527 h 420"/>
                              <a:gd name="T22" fmla="*/ 0 w 1242"/>
                              <a:gd name="T23" fmla="*/ 1085 h 420"/>
                              <a:gd name="T24" fmla="*/ 482 w 1242"/>
                              <a:gd name="T25" fmla="*/ 599 h 420"/>
                              <a:gd name="T26" fmla="*/ 580 w 1242"/>
                              <a:gd name="T27" fmla="*/ 599 h 420"/>
                              <a:gd name="T28" fmla="*/ 1024 w 1242"/>
                              <a:gd name="T29" fmla="*/ 1046 h 420"/>
                              <a:gd name="T30" fmla="*/ 1101 w 1242"/>
                              <a:gd name="T31" fmla="*/ 1046 h 420"/>
                              <a:gd name="T32" fmla="*/ 1546 w 1242"/>
                              <a:gd name="T33" fmla="*/ 599 h 420"/>
                              <a:gd name="T34" fmla="*/ 1642 w 1242"/>
                              <a:gd name="T35" fmla="*/ 599 h 420"/>
                              <a:gd name="T36" fmla="*/ 2088 w 1242"/>
                              <a:gd name="T37" fmla="*/ 1046 h 420"/>
                              <a:gd name="T38" fmla="*/ 2165 w 1242"/>
                              <a:gd name="T39" fmla="*/ 1046 h 420"/>
                              <a:gd name="T40" fmla="*/ 2608 w 1242"/>
                              <a:gd name="T41" fmla="*/ 599 h 420"/>
                              <a:gd name="T42" fmla="*/ 2706 w 1242"/>
                              <a:gd name="T43" fmla="*/ 599 h 420"/>
                              <a:gd name="T44" fmla="*/ 3188 w 1242"/>
                              <a:gd name="T45" fmla="*/ 1085 h 420"/>
                              <a:gd name="T46" fmla="*/ 3188 w 1242"/>
                              <a:gd name="T47" fmla="*/ 527 h 420"/>
                              <a:gd name="T48" fmla="*/ 2695 w 1242"/>
                              <a:gd name="T49" fmla="*/ 31 h 42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242" h="420">
                                <a:moveTo>
                                  <a:pt x="1050" y="12"/>
                                </a:moveTo>
                                <a:cubicBezTo>
                                  <a:pt x="1039" y="0"/>
                                  <a:pt x="1032" y="0"/>
                                  <a:pt x="1020" y="12"/>
                                </a:cubicBezTo>
                                <a:cubicBezTo>
                                  <a:pt x="847" y="184"/>
                                  <a:pt x="847" y="184"/>
                                  <a:pt x="847" y="184"/>
                                </a:cubicBezTo>
                                <a:cubicBezTo>
                                  <a:pt x="837" y="195"/>
                                  <a:pt x="820" y="195"/>
                                  <a:pt x="809" y="184"/>
                                </a:cubicBezTo>
                                <a:cubicBezTo>
                                  <a:pt x="636" y="12"/>
                                  <a:pt x="636" y="12"/>
                                  <a:pt x="636" y="12"/>
                                </a:cubicBezTo>
                                <a:cubicBezTo>
                                  <a:pt x="625" y="0"/>
                                  <a:pt x="617" y="0"/>
                                  <a:pt x="606" y="12"/>
                                </a:cubicBezTo>
                                <a:cubicBezTo>
                                  <a:pt x="433" y="184"/>
                                  <a:pt x="433" y="184"/>
                                  <a:pt x="433" y="184"/>
                                </a:cubicBezTo>
                                <a:cubicBezTo>
                                  <a:pt x="423" y="195"/>
                                  <a:pt x="405" y="195"/>
                                  <a:pt x="395" y="184"/>
                                </a:cubicBezTo>
                                <a:cubicBezTo>
                                  <a:pt x="222" y="12"/>
                                  <a:pt x="222" y="12"/>
                                  <a:pt x="222" y="12"/>
                                </a:cubicBezTo>
                                <a:cubicBezTo>
                                  <a:pt x="211" y="0"/>
                                  <a:pt x="203" y="0"/>
                                  <a:pt x="192" y="12"/>
                                </a:cubicBezTo>
                                <a:cubicBezTo>
                                  <a:pt x="0" y="204"/>
                                  <a:pt x="0" y="204"/>
                                  <a:pt x="0" y="204"/>
                                </a:cubicBezTo>
                                <a:cubicBezTo>
                                  <a:pt x="0" y="420"/>
                                  <a:pt x="0" y="420"/>
                                  <a:pt x="0" y="420"/>
                                </a:cubicBezTo>
                                <a:cubicBezTo>
                                  <a:pt x="188" y="232"/>
                                  <a:pt x="188" y="232"/>
                                  <a:pt x="188" y="232"/>
                                </a:cubicBezTo>
                                <a:cubicBezTo>
                                  <a:pt x="198" y="222"/>
                                  <a:pt x="216" y="222"/>
                                  <a:pt x="226" y="232"/>
                                </a:cubicBezTo>
                                <a:cubicBezTo>
                                  <a:pt x="399" y="405"/>
                                  <a:pt x="399" y="405"/>
                                  <a:pt x="399" y="405"/>
                                </a:cubicBezTo>
                                <a:cubicBezTo>
                                  <a:pt x="410" y="417"/>
                                  <a:pt x="418" y="417"/>
                                  <a:pt x="429" y="405"/>
                                </a:cubicBezTo>
                                <a:cubicBezTo>
                                  <a:pt x="602" y="232"/>
                                  <a:pt x="602" y="232"/>
                                  <a:pt x="602" y="232"/>
                                </a:cubicBezTo>
                                <a:cubicBezTo>
                                  <a:pt x="612" y="222"/>
                                  <a:pt x="630" y="222"/>
                                  <a:pt x="640" y="232"/>
                                </a:cubicBezTo>
                                <a:cubicBezTo>
                                  <a:pt x="813" y="405"/>
                                  <a:pt x="813" y="405"/>
                                  <a:pt x="813" y="405"/>
                                </a:cubicBezTo>
                                <a:cubicBezTo>
                                  <a:pt x="825" y="417"/>
                                  <a:pt x="832" y="417"/>
                                  <a:pt x="843" y="405"/>
                                </a:cubicBezTo>
                                <a:cubicBezTo>
                                  <a:pt x="1016" y="232"/>
                                  <a:pt x="1016" y="232"/>
                                  <a:pt x="1016" y="232"/>
                                </a:cubicBezTo>
                                <a:cubicBezTo>
                                  <a:pt x="1027" y="222"/>
                                  <a:pt x="1044" y="222"/>
                                  <a:pt x="1054" y="232"/>
                                </a:cubicBezTo>
                                <a:cubicBezTo>
                                  <a:pt x="1242" y="420"/>
                                  <a:pt x="1242" y="420"/>
                                  <a:pt x="1242" y="420"/>
                                </a:cubicBezTo>
                                <a:cubicBezTo>
                                  <a:pt x="1242" y="204"/>
                                  <a:pt x="1242" y="204"/>
                                  <a:pt x="1242" y="204"/>
                                </a:cubicBezTo>
                                <a:lnTo>
                                  <a:pt x="1050" y="12"/>
                                </a:lnTo>
                                <a:close/>
                              </a:path>
                            </a:pathLst>
                          </a:custGeom>
                          <a:solidFill>
                            <a:srgbClr val="00A0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182F4" id="Group 12" o:spid="_x0000_s1026" style="position:absolute;margin-left:0;margin-top:.75pt;width:195.15pt;height:41.55pt;z-index:251667456;mso-position-horizontal:left;mso-position-horizontal-relative:margin" coordorigin=",-3" coordsize="5760,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AUGEAANCeAgAOAAAAZHJzL2Uyb0RvYy54bWzsfWtvXjly5vcF9j8I/hig0zrnvUgy4gST&#10;vgwWmOwOEO0PUNvyBbElr6Qed7LY/75PsYo89fCweKiWd+JkNR96LL51isWq4u2pIvl3//Dbp48n&#10;f7m+u/9we/PqxfS3py9Orm9e3775cPPu1Yv/efnzd+cvTu4frm7eXH28vbl+9eJfr+9f/MPf/9f/&#10;8ndfPr+8nm/f3358c313AiY39y+/fH714v3Dw+eX339///r99aer+7+9/Xx9gx/f3t59unrAn3fv&#10;vn9zd/UF3D99/H4+PT1+/+X27s3nu9vX1/f3KP1Rf3zx94n/27fXrx/+x9u399cPJx9fvYBsD+m/&#10;d+m/v8h/v//7v7t6+e7u6vP7D69NjKvfIcWnqw83qLSw+vHq4erk17sPK1afPry+u72/ffvwt69v&#10;P31/+/bth9fXqQ1ozXRateaPd7e/fk5teffyy7vPRU1QbaWn38329X//y5/vTj68efVifnFyc/UJ&#10;Jkq1nkyz6ObL53cvQfLHu8///PnPd9pA/PNPt6//5f7k5vaH91c3767/cP8Zeob15Yvv60/k73f6&#10;/ckvX/7p9g2quPr14Tap67e3d5+EKxRx8luyyr8Wq1z/9nDyGoXz/ux8f3p4cfIavx3ms+P5Qc32&#10;+j1su3z23S4X/2RfHs6OsLl8Ns3zRZLu6qVWmcQ0saSZ8L77RcH3T1PwP7+/+nyd7HYv2jMFH7OC&#10;/4DWJ5KTKalMagdZ1vB9qN5F43d3t1/eX1+9gaAT2N5eQlk/vfngjOBYCv97mO/3qZ+UeCQlXr38&#10;fHf/8Mfr208n8o9XL+7gB8muV3/50/2DeMNCIma+uf35w8ePqc99vKECEGoJGoJP5Texf+pC//vi&#10;9OKn85/O99/t5+NP3+1Pf/zxuz/8/MP+u+PP09nhx92PP/zw4/R/pN5p//L9hzdvrm+kmtydp/2Y&#10;NW1g0Y5YOvT97ccPb4SdiHR/9+6XHz7enfzlCsPJz+l/phBH9j2LkZSAtlRNmub96T/OF9/9fDw/&#10;+27/8/7w3cXZ6fl3p9PFP14cT/cX+x9/5ib96cPN9dObdPLl1YuLw3xIVnJCV207Tf9bt+3q5acP&#10;DxiwP3749OrFeSG6einO+NPNm2Tah6sPH/XfThUi/qIKmDsbGj1R3VO74S+3b/4Vrnp3C3dC58XU&#10;gn+8v737txcnXzBMv3px/79+vbq7fnHy8b/dwPsvpv1exvX0x/5wNuOPO//LL/6Xq5vXYPXqxcOL&#10;E/3nDw86F/z6+e7Du/eoaUqKubmVPvr2Q3JhkU+lSqNbGin+SkPGtM9jxs9319cyC56kQW54xNAB&#10;+feMBfN0hqlbRtzU57U7puH4DAOZjKl7eJF28TyKv/5VRwNx9TwCYEp8Yx363RubYS5hpLefPmKi&#10;/ZvvT05PvpxMZ2m2EdpMgmGtkOz2u5P3J/NxL/V5IsxZhWg+Htqcdo7otM0Hai589tNZmw9moEK0&#10;O2szgmoKzR5SN5t25ojO5jYj6H6b0YUjughUNHldw2RtkTARLfVN09QWCmuChWp/ehHw8gqfTo8B&#10;L6/z+SxQ1eSVfjwPWHmtn0Ut9FoPHWryeo+l8oo/wl/azkmaj7Q1e80fzoImzqT5yIqz1/wBOm3L&#10;5TUfOik692Lrw0XgEbNXfczL6/44HQK5vO7DXoh13CLX8RB06J3XfTwyeN0fz/dtuXZe98FotfOa&#10;D71r5zV/enKU+fPkeDjsbIhdRr+d136f0lugT+mt0Kf0luhTemt0KWWWLiNan9JbpU/Jlunoc+/t&#10;0+c5bKP9sI32wzbaD9toP2yj/bCNDl0bYc1WpvKr97q+v3r5+rcbm97xL6yqsDe9hJ/LPP359l52&#10;ZzLbY7lwqdvD9IX86sh1NZrJYVQhTwsd1Am6ivxI3GEvIc9rkTX5GZHDFEJ+ZkuXNfk5kUPLQp43&#10;j2vyCyKX2VbodWPXkh79wOtGptT0QdjcvS5Js3ZkSZg+CBu8n7kGa/EUNhmdg0SyNk9ho/dsX1lz&#10;i0iYynQ9uNISuoqvQWaz9EHcaLbxbI0uK851DWxlmZdSDXGj2c6zNbrABOsa2NIyw0gNu7DR6E2+&#10;0TKNpA+o0eoi1oNk+1wDVXcvTgBU/aIr389XD9LxElv8UzZzsnQ+eQ+UBKtjKf90+5fry9tE8bBg&#10;IxNqV9ssv7/+9ZcPr//x+t/W1BiF0kL7c+IgYycEN6xMy6ZTVyhtIF78l30hk9+KzUHZJE/DgJHq&#10;m46qKXi6udM28yPGTTDH8s0JnlSDUrhbqzTRjskuOgajPE+bnAOlj2KPnu7lPGLcRqVQP5Vi1iml&#10;Y+yPquSaEabZwqjo/mCVFq/e1v1BGe3IacThhD06opf+VPullg5Jf1TuzEcWgWCO3xxzK1xcnd2Q&#10;/1IT2iczvNkxylXu2Juy7Fo8JHzRQsXqYMrBqOPqnUz5M9bxKB6rIQtbObnZfNYxuZj3qN5jxYM1&#10;qLJrVub9M8Zm34ZS/PjuNVculFl1i8fakFnVfUCHDSDM1AYbgGZ49rAdDjq8zRku4VGvYBdWbMOn&#10;FQ+1wYbhipPOQjMPfFrY7gioS2aR5F5lOkkCLNhNjAue/3z4gzotPiGyR+G5/1HBT8RjDON8xjvH&#10;QHUJz7VCW+0QyYTpQYNQBe9Mo8sw3olQiIRB/nz74eYhxUak/9LX8sdQMGTen+tkNeVpRgISCQHd&#10;YUQUBHRXlshPR0CxS0vD6IIB+G3w7ijgxHRh88VChImk7Kqni4TIrTlh/ndEAlc1OGH8KkTzRcI5&#10;1pz8lnc+FSCnwQlq2+bkN7oI5LY5+T2uVAc4dS0TjFGqOwaMCAU9BGpiEPRUkNlG6xgETVjxWqaJ&#10;VJ4w0BYrr/NdoHKCQM8vAqG8zkNOXuehprzOD4HK4feLzneCDTZaJ9vCYph5SgjvWlOEfwbWI/Rz&#10;d5zafkDo53QMNCVbySJVzMs7+j6h/a0WktbPoxZ6te+PQfeTDegiV8jLK35/HuiL0M/dLjAidq5L&#10;jYcpGGAI/QzHBcI/9+hgTY8g/DPmRbo/BN6Fvdgi/XTYt30CS8eFKm6j133QDWXMX+wTDceEcoYt&#10;xEbP8cJY29QWcJyFKublR5r5KJh/w1OB2DheGotY90VCNLH6DXh5zaObNQdlAjKlm7XF8oqf0DXa&#10;vLzq9wcJkTSaSOBlqC7ZrC5mjFQv+7NC1YWLBcAYpPQm6PP0HaBP6U3Rp/QdoU/pbdKn9HbpUkoa&#10;zpiWZDs7SDlsI9kLD/IctpFspAd5DttIQKxBnsM2EhBpjOfZsI3Ohm0k2+7B2odtdDZso7NhG0lK&#10;w6CcXRthUzwYIsEI48Fh3bHHIRIMM54casX247LARHWIBGCEJ4fGhDyMGBwYnocyhDyEzgFxeO7w&#10;RSEPowUHhua3QyQHhua3QyTAzbxA2yESjEf0gbV4CpuMYYk+sDaX/d8qWgAIyX+wHSLBIEUfmIkX&#10;KLC2seH9OS60HSLBkEU1WKPnuNFs5+0QCQYwX8N2iOTIlm6HSHyoEMMZ1WCejXC5AXW1ljCq0QfW&#10;aIUUBfZafcCWBnCrXS10b4xxvgZZAUp3UDC/WQNbWpZ56YOwN2PEoxqs0VitRY1mS0v4OdUQWhrj&#10;H9VgjdYVYrMNbGlZe0kNC2AqatUPnxLbggAS25LVnsi3xK4URtVaJ6hcFbH83gL7jRrjTwJaDIlF&#10;DZAcCnCFZxjkS6G0YjMIcu6/KGj7KSZK4ZP0XkoFG5DS4lGb3Kf8SZtRp3RI+My+ij8JHAI5dQTK&#10;0p+rFpdhaVN4jOZrNhYM1Khk5i0beFSInZb59SZvAQ/whTpAYaMiVq1RKZZeucnbZpGKjXbWKpxj&#10;hY+IV+oXrFqb5zqFY9ZU3jo1ZZ0IiARF4f+cm5v2UO+oviUtSfTtuViwhHrVuVoy98vt/jM1o8M2&#10;luoMVZpipZjORsWWESI1H/ONa/9Y8ZjScw1VX7egzYRuQxXrqGPFgzXkb8iGgoempuVDETascfHj&#10;arigsCoSrLWGDD5bDTa72058rIbscRUrG96mCw7U52LV6VgN5Rvy0TzCTZhKvR2YeqwGC91NiA44&#10;Vuc6vhRcQpUk+17pdtreIf45is0qMj7oV65OK4TroXDFfJkMzWC5sZislX6h4A5a0WMWc5UWVXaL&#10;V9I0azjVoYqbeq4OfUGz2rkO9Fo4xNyWVcwGI0myh6aW5BEllz5m4jFGPKDknsKrCYu5T1o6JHyO&#10;PDGjSQ5BiTvlRPjKUMWwXtmo7zneK4tHilbTQZ50jCV3CiJ7jveWM4eIpj7lzGE73iub1irem2Y3&#10;itjCdOGJOBnIiHg8vHuGzqW9yQbVHN7dYf6z8G5eGT05vDtjaEiD6BK5RSUFctqn3PPpYkWEAbIQ&#10;SWCiwccDZ7MctmiwgZoLm1nCZw0+HixTiH0lDRRW2OzP22wwMBaagA2mykKS4gcNaTAJFJqoVRTU&#10;jRhRUHevMd1Vwyimi/SrdtNkAi1CadBmzcmrejdLWKrROorppjMMDaNJMkSp7oAQeZuVV3gkFGl8&#10;ljBLSyiv8wn2bboSRXWPES+K6sbe7d37mKJSDblkW+j0EJiQ4rpyjqbZRj7VYiH+lREle3ipMaUL&#10;tOTymo/b6HV/CHkN6Z7iuvvzud1GiuumM1MN56Kw7m5/DFh51U+nGsVbqYvCujEvP8CE6qKw7m6W&#10;6GJD9RzWjcwo2F0x43wRuAQFdg8RL9nfLbwQeG/KBbBgoQrbyIHdkBfpPuqOVWA3GG8osBu5BJ1S&#10;iYZTiuuGHkGHU0JW3udDZVFYN5p0KKob2pCiuuE06NUes/LDfOAMiKoMOAOCKQtVN4iKOMoopXf8&#10;Pk9vgy7lcwi3nFfunDN7DuGOaOlbDuH64+VyAr4M+t3eATB/kFIA9DGegnkMUvp1VFdOAWZjnsAK&#10;RsPXHDBSJOqypMvXQbUqBKywTyd8zWFBjLVAPTrhaw4KYkAV8oQfCdpSC1MFf2FjIS9BhxU5BwS3&#10;w9dV6Hc7fF2FfgfC1xwQlI2CNGGKm8wBQTnlnj6IG832HQhfc0Bw+4RfFfodCF+zlWWNLm2Iw9dV&#10;6Hc7fI28Fh8F3Q5fV6Hf7fD1GYd+Lehx2Qlfs6VldSyN7oSv2dID4Wu2tMUxeuFrtvRA+Lrqzdad&#10;O+FrtvR2+BpjqjecrD5FS4iBKNC9GgIwtPoP2uFrn3dwzkF+O791ibScqAa2tJ0OusSa0H2go9MT&#10;AuSyNdIAufrJgugrNGwRAkSntdbldw8RZxzcqClUtVUmTdgMpSoTipdgHoKJKJyhVisa3eQqSeg1&#10;j62yIXEFcKgZW4yA2pDjBhk63lZE/qLJJi4cktrGBoBUsHU2qewZ0BQyqeUqjEuNO1zWXCabE1If&#10;y9VNNioveVHbVpS9PETk0DRygRtVXmj8Y1zy2eYhan/qNFKjARnaVXIpNGY9dFP0/Mmk/SsrYax4&#10;yKaFFYdkZ8EZpAUZMLYmZFVq8VgNgog1WA0VD9bQFtYWIVPVtFxcxqyBXmXfqOmKGQZKxxpgjHTS&#10;LexPdfjhg8mTxYG1dIj9dNTeVTGyVAuNSeZKJyodY2+fVE6aOfWLH1cDWzKffa6cdLJ1mBWP1WAr&#10;3JrVUPFgDbonqWswI1dOOuXiRzhp/oaddKR0rAEmEjvpdKpTL/uWbFbR5R/hozaNMBubzNhDqXBI&#10;8jwnVoOozQq90kexZ+e0Kb42tyrmMa6pi5aKz3bhkOi6DKl424KMm2OFTXdEVc8JALIiosj+cwLA&#10;N3HBpSwzqgSAtAymmH4vAeArHvjezbYfz0vRnBAwyyGvdOMlpmpdHD4pIUDPuSEvNi3U2xkBR729&#10;78JWrguRh/oiRhC3gHy4ERWBXJyHq2vzEYwUV5nWEvkIxtlOTnU2GGH5UmqbJMjWYITRvNCEjDBs&#10;FiKJqTT4YIAuJGHLKC8gYERpAYgFNVtGaQFR01ZZAQ0VCaRX5I6UTUkBgdEoJyAy/+S1HbbNazvk&#10;5PW9O00XXa49iVIC5tPABSglYMah5KbK6ag3bv1uuwGlBOzTKc6G1iklIJaLnHwfODmWPosFI3XJ&#10;UqaYOe7BXvO7XaQur/qwiZQREDaRMgLmi8CMlBIQNZEOeu8uJBmjoXnKCAhZecUfziXfpMXKKz5u&#10;IWn+PN05u3ZUSggINU8JAaHmKSGgG3OhpIA+pR/c+5R+iO9T+qGnT+nt0af0NulTerv0KX2v6FP6&#10;ntGlpNyBPuVwrI2SCPo8h20k6HAZN/o8h230LecVYEsyGGdEL/NAve5z4jgjupon34ozInbhyWEF&#10;bIvjOCMOc3hydAIhL3hhHTgENu/J4d9CHsYkEA/x5NtxRsRF6ANrrQLAssFcCcSRm+04IwIpVIO1&#10;GOsLg0hXNXDkxoCzywUOrj9AD/U1bMcZkelDH1ijsSAIRKoOWm/HGeuj1tZozO1RDWzn7Thjddx6&#10;O85YHbjejjMCr/Fa2o4zVkeut+OM1ZHrdpxRnfAJ8S3ZAaTLTTGXS4OW+JUh3mqcWW/oQnULAcPG&#10;TK5HLzOoKks7gcN6pdKS7XiAMeJTOgY1zXxeyAJVVjrEHlOpiMl8tguHeGOqWvM27JCbY4WqrCHe&#10;+gWdvOsXPYIrhXC0ERTrUfWkoiGuZhbisVU2xNi8gBib41EbrCxpa4yxOt2kY2zl093SIfYZEkEI&#10;MKEV2pEktRH+wiBkPqNVsoA2O0w+9cl8UqcHd7u/MjepFOu6fkj6/M2sqQCFlbWqbDe0VdYAKx2q&#10;wBRRMcrscQGJU1oeZ8pgxSPKMnSpNEv8JLvvQsFfVvRVCMDyj6aMalFbrXSsrdq/KkayIUzGarnx&#10;hNnXZs1NZ8jqwfzZUFqvdEh6k7O66lWQPRn4FNjL/pEdocB9rG/+y7Rvaq44ZSNKINe1KhdPTV9G&#10;e54Re5nunxH7b+9JKsG4KsQ+rYyHEXsZD4h4+Mje7pCP0yM7JPWmjNDj/j87sneaZ84nIfQCGl/Y&#10;jLdA7x4j2J/pHYd2NnohYginxQZDTtnsA1SWU1YrLh4QSMDzWhpGAppcsDQoNSXUec0F1iwkenps&#10;JYsHZhKWt+biEZmoSYTKB3wIlT/oSa+VPBUqL/jpWqIVKt9QMqHymBjajLye7SLQtUhe0yEnr+sU&#10;3mnJ5LWNRyvbMnl925WwK5kYlU+Pmq3VRKD8ud7nu+bkfXpKz6w1OHm3Bk3TIQmRD3yAjujpU2QN&#10;PclqoThuxMkrPO6wXuNBL5FLGUpt+wSgN2QiMD7otQTFx5y8xtuDEQHxYeNkJVoE7yKLkiY0SOlV&#10;3+fpDdCn9EboU3pTdCmfEfqRszh0oK+vz2EbYbc16Et9hB4L4UGcGH7uAS/FF2KcGM7uyQ1EDDFE&#10;wGGefAsnxgbMk6O7YIsR48TAzjw5tCzkIU6M8JQnH8CJGWO1jcplBydmjHUAJ2Ycffs8SoWkb+PE&#10;FZa+jRNXaPr2eZQKTd/GidFxvB1s+9o5j1Kh6ds4MbqRr2EAJ2ZLt3Fi2S2XN9t+z4tTmPv1zIG6&#10;yYJK6E5Y+950nja8qGz5vbVvVmpbznsGUZGIv4klKFfKhNeNPuFvmJ3Q0zK6ss11CwjM8IGnGxK3&#10;Aw5SG8zHkmrGGOvYg+7iwIcMtMSFQ7wlrA31kZ3svivijDNPj1MzPKd8kFUqPofKCE+zMgxPsqUc&#10;cQv7grGk7cLH8Eafc6q+0LZjdnKFdsGVFg7xRl6ntL5ioyqpClV3WByO6iQnA9M5DjmgiwqxFHdy&#10;49appXBIbjv1xGzshBkrynwS88Ko3PaFjTPZT0ZKh0QvjBiNVHuWtb9hf1juQFtWOsReDVrx2S4c&#10;4t2UMY/K1Jxc2OpBqOoZhJTp9xmE/AZBSCySKxAyOTbhin+ttOEzi5Zj8kujZQYlS9awRl7QoZ6M&#10;Seq47q8oYExSUujWWbweTEhv0q/ZYMxwm/8mF4z+hQRI0ZeTNRcPIQBOa7LBrFXYBMJgHCwkmtu5&#10;bhPvRVvC+D1oJAxhkgIkrttEkKS9N74WhzDJgJHXMUb+tnoYkxT4ryGS1zOuNA04eU0f5IKnBiev&#10;6piTV/aZwKQNTl7dYesIkww4ESQZKpzyhIPWybK6ONIxXXvU6h3esRPgum4dYZIxJ6/xthNwhrC+&#10;Xr/2JtkaFsG7mAwBk11KAif7lH5M6VP6kaVP6U3Rp/Tm6FP6btCn9IbpU/oO0accthHlE3d5fi3E&#10;ElPNIG4GT/MQgy4IY9wM7ubJN3EzxiN0/xDnVwIb99xhNKyqO7gZo06wh5DHuBlnb27jZthZeXG2&#10;cbMKVdzGzSpccRs3q5DFbdyswha3cbMKXRzAzdjGA7gZW9k2WhVuJhudJ4FUGMNT4iAGVzHiAkJ5&#10;jAn60+3m8jOjQJ6Ydk66VSOcY3JlIv4mSGUtJyYiNryY6rKyIuw2Z/tCU1arrTGc1O3pTWgtHJJa&#10;W8lcdNjg6vLesrmhX/StGtZWL+8tL79zYz01X+WuHOKyobYZE7KItjcnHKgAsiaElbRwiLP1I2az&#10;XTjGuyWigcW4A8lZOxe29vu1x5qqzbT6sEt2JeNj9mqXDoleGJFTyiIJ6i1rNRXFtGWlQ+zNThWj&#10;kdIh9k0xsytTi3JhCq1XvPHnM9AiY/Qz0PLtAS0SQqqAlrTA+ncBWs5tuMiZrBlomeXpwq94Pjsd&#10;Gc4vOyyZXX5bFB4L9Dsie497zQnDQdnehSdh/T5ot09vHq85+S1QeD7X735CThjMFpmC89B+y7M7&#10;yvXT01okDwREp5hhr1IZrttvMyLkJeLk9b2fIk6k8KBxhLzErLzGDQlYHzSlY9r7XXqceK0pWXwV&#10;NRzxeHvzAKws8gtVzMur/QyPbTd5Ef6yw6MDTQsSAnOGu8HbvLzqQ7diDOYikmvI2RmFCS9I8O4e&#10;dkECYs7CU99e98GwQBBMOC7I0FWsGGqLssPiI9FDmpdNwFLj0EntUFtY7i+84gPkXvPp1u/G8IAt&#10;7MIqVpdXfCyWd/pjdOqbUJVQ9RLOLuoKVU9Xt/exHK/+PqV3/j6lN0Of0puiT+nt0af0NulTert0&#10;Kfv5Xz7QQVe893n67tGnHLbR/28ntL3m//o3v2NLNIhfVie4dbca45dV3hkcRSDDknRQn06uss62&#10;8Msq5wxdULiXbJ0Vd84qRO8S8hC/rPLNtvHLKt9sG7+s8s228cvq9PY2flmd3t7GL+vT22ZgrFAU&#10;uFudca9Pb5uJsQyJPmCUdxu/rE5vt/HLBF+eXN28g0Wr09sS3BFDY90QicSZhbbrucTiIPqAUfx2&#10;3h+JxDg+kG7tCAm0EHyi9tXqzvTt8+HVg9nt8+FepOrWdMsSqu6hVtGecqAcq/DegXL1r+VYXh+I&#10;NOoqlQmTNOybz/QoeGUvCmuhtGITHZ5O1SjMZzL/lCt54QwZeivnCfUU8FgF5iaENWdGceGjeFPe&#10;W75ylCDJ/AZrKhzjLSsBKJjZbBYO8lbjVbyxnEGF3BhcgCCFSVGDvPWLGV960xmjfvHjashbTUOr&#10;7YXeGffb+4qlK6AFVjxWQ/mG3W+o+HE14MZ1EhZLNREWyZO+GFOWKx6rwYaWmpV1h5mvO8gdYlad&#10;jtWQWelJ77qT2m0VQfFYDTYMzHzCPI8Z1XF0G3wec65dttqi7gxtqCfpeFcdpq+HTB7algHUnDHr&#10;BtMgDInWLhT8JdPbSfJaaf3iQV1qW+UyAu9adul5ddzddPmYc/NYuIkuK0YW5Jj4tH4ubZ4Lr6cN&#10;1VCOlvAJc6u0Oo6ePeExB9tNDxWnKXsIKvJaW5nXGxX2eA51PIc6Pt99ePcNhjrQTatQB/ZY8O1/&#10;j1jHfspRf02Jv3pZgh1yF3cKdujYjz71pLTS3UES+qacvNoOdyj6biHNhcQDLZC4zcdjLHaF7IqR&#10;R8BCRhimC0B3pqD0ipGHvXY4p9tsmUe87O7QFSOsjUplGSi3VeHSfiw+ClE6PD3jhYo0Gi40lGK6&#10;22nQZMWJYh3HlNHZYOX1LdGeZuvo5DtQWAHv11J5je+OGjdZS+VVPp9GYnml4wGEQCyv9R3eLm3L&#10;5fWOuTHg5RW/O9OrZFdtpGDHpNfSrt2cgh37OeLlVY+NTFsuCnbsQ7m87mc8qto0IwU79pEdBX0o&#10;LrhPbwQ3ujIFO452IfRaX173sVxe92fpoH/DvyjcoYGTlXdRsCOUShYUpYVnQfehWMf+IhgcBOYo&#10;rNJ1Dw1dUagj9AcBQAqr9BBvixW5vMWYVmoXaKSwmiRPu8XKaz3siRTpCHsiRTqQ8NzsiBTomI+B&#10;CTE5LbKnx7UbvoCF6UIUTjcATxeqYL6hF2p30eggS9+i0NCv5JGwQhV6u+wvC9XBLq1emZCiGMdg&#10;HqQARigWXS8biiVHS4pYZ7glu2lDClqE6pIrzAqvWC7v8BIBbLqprE0Kr9BNkZO5UIVuKrhI4YVQ&#10;dbOJFJtILyk3Og+24QunUCpBSUp9oVR4q3Gh2s16lfbKIeSoZOEVauvoNR/L5TXfDWchu3CptU/p&#10;LdCn9FboUkoSTmlzn9Lbo0/pbdKn9HbpU3rb9Cm9ffqUwzaSHfigloZtJEd4x3h+y4/P+pCjHAEf&#10;bNGwjXBv6ijPYRvJa1+Dcg7bCNDPIE+EBkYph/uRnFgfaxEemRulHLaRnMUfrH3YRhddG2H7PBhq&#10;BmaWAi639ye/IXynsGccasZg7MlhAGCAcagZ8LInh26FPE0sgmKu4nEcwIPahDwMNVdP4UIjQh4G&#10;IKuHcLdDzdVDuNuh5uoh3O1QMzL7vX62Q81AR+gDa/MSIKtVesb23T4qg6Hc17B9VAbPidMHZmTs&#10;9IAZtKyMgZ0+MDNjOxd8UD2Eux1qrh7C3Q41Vw/hGtx7iQ1YJBIfu9oONWPs943eDjWfs6W3Q82Y&#10;CXwN7VCzj03j/g36wDqzQnMtw2FeoA/M0tjjRFpiS28/eYxZgmow98Z+JagBk4X/QLYsaYQJkwou&#10;+HidbEzSB6GlMXVQDXkMCxuNGYQ+MPfGJiJqA1ta9hFJpLjRbGnZLcgHyw3M9SBwwZa2yOklVv2R&#10;SGxpuyPlEkt794G6yJPSFiD5e4nHqQaWmFmOkqkqEsaC2pbfffilBM9k7ws9GCJjLEw5VWBXNVZu&#10;MGB2/Bfz0fSWUqVx75WKlrbTIoyRDjiFvbkCH0tLt8KinVo6xt7cvGakKQdVqQWfl7FvW3oBTCBR&#10;pQY5ISylyWlKm0C0lI5Jn4NyFSPtusAK4ZOFvd1StUwm29LbaA9xPSMbP7XbFvZW+oh3AnIqiLws&#10;7fnbamLiSKNdK2WlQ+rBCk4UWjGy/IsJY66r1S4Gn5Yhe1M9gjsl9pQ8I0CalAJmcexzKcYLlA5J&#10;nz9Bwz0jaxNmfldqXjxpLsMQe+tXE+ddWGLHhHWCY4+FTGqTlg6xn8ybK06iFmE1n5J6SrG62lgN&#10;mRUrKFdcgEkdpqwJVjpUgWX6VYx0gJy5Uit8hPT2hR7yzZ3IBoBTUr4t6h5z25TEOMQHsVJyVrTs&#10;y6nKITHbPsIzMyN4nWMvwZDUHajUhhDJBQPtkN5trT9pDmfWjfn9KfUGLXzEmKMfcA6GLVERknOt&#10;ycNNWS5tDgfoe6n9xMYuhNO7N3NTJhg4kaYRaEwnNiiyQc1DaSiYbD2cCle8l4VCXkioKHNx3YWC&#10;J+eKfuI0kHzGltMUc6fT0pUwrQokeJDGBxqdc/oT15pLi+zMkP9S+fMnnKmVK8W21ruA9oxZS4ek&#10;x/XVKj5zmiT0Ja3iaktx0IDFFKZ8LMuETfH3haDVVklAEnJMba5V06lOUOiYrtTcXQuHmmo6YzbW&#10;Tq7RCovULCv/pQ21LyaeJKzGidc1uaNq6ZDoWQUVp6yvqtpc3JQf9T1nOMki8/kw9zeY4YT1RJ3h&#10;lGanf5cMp/2prZfzIFgynKRjS4bTTjcC6FNPynBKseu8NnGJOQ5qnnGDmDxYYBubhQhjY8Gj51O5&#10;jq1knC5EDJk3+aBFhY+8mtvk42Hy6UKfUFhJhBXLwuk8xWHXbfPg+JzSiRptw3RWOKUXFBpNg8cU&#10;mpARpTjNu5TQspaJUpz2h6B5sq4pNVpiUoOXV/l+kmSiRgPpRPcOKWNNrcusWGqUF6fbvFjvKcmp&#10;IZdXvCaPtOTymt9pwlSDl9f9PmXONXgJTF2k350FuuckJ1A12ygIduE1pwcsGi5BSU6HKdCXLKwK&#10;r6AHUopT3AVJ83M6s77WFqU4SU9tt5A0H/Lymsf2qM2LUpzmKZBLli5FD4dALNkUFSLNcVq3kHKc&#10;whZSjtMuaiF2X0uFMS+v+W78mw519ym9BfqU3gpdSoGaivr6lN4afUpvkj6lH4v6lNwnjqf438nx&#10;cECIIy29lxmlSobqUQ7biNKi+nIO24jSo7o8KUWqTzlsI/SRQbtTvtSqdiwwBmPAsJSPWChoE8eA&#10;0S08OcTFqiaOAWOn7snhLUJegJI6VoFdoieHIwh5GDxBL/HksLGQh6ETZAl68u0YMPBJ+sBa23lm&#10;hONF2zFgrAupBmvxFDeZ40Xbx43rR0DMwPFxY3QqL9J2DLg6lG34w2UcA0YXoxqs0QtsX7tFdSh7&#10;OwZcHcrejgGj33mRZPZKfh0GydD96APz7AUDlDbIVv1JVz7KWkUfJlGVLWiIoghqTF3jo7Ll5xbk&#10;oMToBA4UMVUSvGZPhbbRtRbjSVYqUBdxSaKjEDW4+nJpOejB/PgvbWP+pDrEKJoBe6CPxF4bKfAH&#10;ikX/m6CmIYz2SQYwR0ofxR69xAlq4coJGRquVPKk0CYrHWKfoZuKUzlro2He3KoSj9IDu2M15CgN&#10;ApJO1iljVXWQTHvztIS8Ny0wWdTRvinC2gHokv6a/UGRxukxcH5mxZdHTkPFY1oqrPjIpSUlTMCJ&#10;W8rT0NRYDbIiFe/g19LlPexUnHf6qiXERVzpUAXWi8uOzA8x8uq0k78ad7iTLaOQGcz6UgmtLQT8&#10;IZNz1xAgUxpUoc5W+piTzPYJ1g6uQZMhNxyQsXiHFg7p0LJcmI3NJjwC2MhblMKq+HhzeZvmlwfJ&#10;zMuNL8T559cfb++v0QzI9ozRir6eMdpvD6PFimOF0abpeRijFQ8nYvnj/vOf705++fJPt2+uX724&#10;+vXhNi3IMqx6+/at9BycMtOV2VRDspPELb8iJDunMzI5z2PZ9/qt3z6d+SgD7EKEtYzb7QPTW/Px&#10;W/J9emWhwYd3400+HibZzwFGjLG2yKPnt9YCES4Y4ZV+260o6pqRB0XkpGwT5iJAdkqvYzSU9DsA&#10;2Tm92NLi5TWuJzIbGidAdsJ5sabSCZCdcain3UZSe+RPXu9YzwWsvOJjdXnVB5xgr8UXEChuN5DQ&#10;WBi62T4GY3FxZlNXBMbi5Fmblff0OWTlnR2gdJuV17rYpi0Vqf00EsurXYILbV5e7ReBWITFYvRq&#10;s2IsNujNjMWm+Mq6FxIWiyti2soiLDaWyutdcOSm4unA6W4KFE847A5BnTYvr/jQ3wEvLb4c4vyE&#10;vUbDukxqZYgMx3XZOhWqFUjnjwdJFuUgpXf9Pk9vhj6l7wN9St8P+pTeJH1Kb5Yu5bcMuXpr0jHV&#10;fouGbYQ79wY9BFvvUcphG9HR1W6LJOtyzJOxJBul7PYj7H4Gwe4K0NVt7GVJgKtxR3RKD/Ip4hSD&#10;3RWYqwvPGOxGRMRzh3mxv+2A3QzUw3JCHoPdDOMOgN0M1W8feKpg3G2wu4Jxtw88AVPxGtoGuysY&#10;V9YuoqQY7K5g3G2wGz3bi7QNdiOFlz4wM3fAbrbzANjNlh4Au9nSA2A3A/bbB54wBvhGbx94wlBA&#10;H5h3L1mDddf8K92tKR6EQyqy8Bf5FuRKsSpMXPCvCYepFIRZfmc4R6l1QLAM9oxyqotOmnpXF46n&#10;0hsbPaRTsekUDoFamTdHDrTpCiTnCtW5p0egy2po+yKzscGqLtXx1+DgIcltAJhYA5IqIGZjhDGf&#10;FtDSIfYgbTAqiANBprkUo776CnsI/2XeZQ7Dh2jsLXEB/sEoq8xOCuBOoGH21u+rwIfqRj26ME/N&#10;xNA3KrkyyZsMbY2NSwS7ms7HQ00GaxMTHHATK3C2NvJqk2nG40A5sRnTktPrJHdPibNY1pq2JZdi&#10;+B9VSf4Eg2eDfa90yBULe3K6yWbxGuzWXqelY+xNnzUj9VAdprO35NxjxP5HlWOdg0/Aye0G0Dzm&#10;ZKewfPHruF0tfMVszBnxf463FWLVMSq3faF3T+b2y/5R/JEsYXI/4vSS6aS+LNkGY84bF/gqeSka&#10;Oyp7+YanHpyRVX8nh8+DYwk183jFf1l/tx7Ical8sAbVOM3X86jnB/98jm3IQP8c2/gGYxsYSev8&#10;85SRQOEK2O7zn25f/8v9yc3tD+9xhf71H+4/X79+wLSSuisRj8c2LmxdnVcCJdtc9gz6eFieWXNY&#10;5PWv9w9/vL79JP509Rcc306dsOyel4gExhO3iQeMqSOLBzn87v1sFsBwzqHphQ9v3Jt8PPI1p5es&#10;1mwwzxRxNIt3LQ/Gm0KTbltbs8GMUkgQQ2mKw+BJs1FQb2GjaeZraTymFbWKghoRI4ppaOygoWdK&#10;Mp9hjWbb6CLNeSfQc4uX1/bumJLM1w2kmIa8eNbm5VUe8/JKD31J5o6i990+Jaw35PKaP0sBkkYb&#10;ZcJceGmMa82LwhoxL+/kMx49a+qe4hphGynJPOblfT3UvWQ6lDZaOnejjV73u9N00eS658iQUnhF&#10;rioHogvRTm/GXbOSRVOhilhRYCPUFkU2og5NkY3QiBzZCHyLksxjVl7vwShDYY24fV7rXdSVQhtd&#10;SlmeFvX3Kf0I36f0PaBP6Uf7PqUfhfqUvjf0KdkyvSR03yv6PIdtJGluY5p/jnN8vHr14m++P1lp&#10;HruBslq5ep8XMEuWLf5lbxRVqefwemzKYqwfHSihKXYXmu6COlg/I5y6D+5g/Yxvwg1FmAwbru5C&#10;wyjthYGHCXmM9XOcYgDrZxR7AOtnFHsb66/Szrex/irtfBvrr9POzcAx1l/FKwawfrbxANbPVrZM&#10;w8sO1s92HsD62dKGP/Te0WJLD2D9bOltrL96C6yN9QvI9LRMeHSJdF0U1hPSNRakXdEGtf5cTrAv&#10;v3ssIUM0Sk0ATb9oCCRTFoTvKXhIKBMmFnTmvDFj6fgvwxoxa+QPsvyW80t8fdmQuLIgrRnn5FgP&#10;zljZOJpnHxgWnWUeKR2S21yyei/MAHDGleAs0kQtHGKe06mZj+x+hVFVZyl+BGSYvzFXzdoZKx5r&#10;ggm7evZJHalshsy9LBpixWM1mOvUrIaKx2owb65rsHmkblouLt2fOxL/Ze22b+QMgEMip6HiwTao&#10;98l1Tb6GHJrAFOeKy9064/3MjsBMzCj3M+ygHHsuHZLfPqkcdaT0Uez5XE/gQuS6Q+x1mK38Z7tw&#10;iLcOnBVvm4G4OVbY9EtU9Qxsy1z+DGx/e8C27EBrYDutbAir7gHbwLp/evPh4c+3H24e7p+GdB9m&#10;uwUSYag0pmWkWw5BJ6BbIXD0qCcD3TkGuUDYHgXBEyuAOfNhqIXG4x8poXzNBqK6zX+Ti0c88PjS&#10;l5M1Fw91RMJ4kCMQxqMb+l7Uuk2Ma7SE8XhGJAxh3AKrrdtECPcxnW1oqJgQ7oCR1zFuE2zbilL2&#10;8VhMUySv5+ksPdWx1pCsFYpN05mERuO8qmNOXtlnkqLd4OTVHbaOgO2AE8HaocJlg7zVOpmuC83x&#10;mAIKaz1VoHazdXRzSszJa7ztBHKMcREp8ibCs1cokw9zEajdpSRgu0/px5Q+pTdCn9Kbok/px5k+&#10;pe8GfUpvmD6lt0+f0neKPqXvGl3Kr4V+Y6oZxCHhaR7L0xVhjEPC3Ty57jtjHBI+58m3cEhsCjw5&#10;jIZdbYxDAi7y5Fs4JMYsT76NQ2IrTx9Ya+MLNrBZpQ+svWX6XyGpgKPoA2vxFEKv1QUn2zhkhTNb&#10;Jk4n57hGmq3RGEqxtpH9R53rCp/1bdjGIXE4hT6wRjMOqTU94QZ3WDshchjvpbYFcfOInO5NUdfy&#10;c2s3rr2CNsQYJmp0ClYrZSL+5s0CtlklnEzEBmOqy8qKsNuc7QtVaQZxrDo4qdt5m9BaOCS1tpK5&#10;5I2k56xlgdCLvtUc2uq5IFXL79xYT40XSlxDlENcNtQ2Y0IWUffE6zKuMlkTwkpaOMTZ8Hxms104&#10;xltNwrwNfOcrJXJh0twQb/vCLJNdaaT0cezJKWWRBPWWZbZa3bRlpUPszU4Vo5HSIfbqGhX37MrU&#10;olzYSt5EVc9Ii4zRz0jLN4i0wHNrpCV59jDSIssGIh5OITzsLFl5ykNbRlbSQyPpeoRyouDJ0Aqe&#10;Qksj/AKb+G3Q/kyvkjTYeiHiHdCXkzUbaLDs+JAdKCeEV1z8nidlEK7Z8GanyQXjUakpJaCtuWBk&#10;LSR6pn4li9/XpASoNRe/oYmaRNBKwIewlYMkaTZ0Q9CKvhO6lohyB4OGMbSS3iNuMPJ6xou3bZG8&#10;pueIk9f1mZ7JXylbVvDFIHqVb0Mmr+/zyBGx4Fo4BU5E2Ep6Qb2hcIJWcDoJiMhaJsZW9MrWVesI&#10;Wgl8gKAVHHNpa1wWr6V1ESev8LjDeo0HvYRQlT0e3216gayCikyBwilTMOY0MIr4YSRsHOUJdqEG&#10;LOAX4fuUXvV9Sm+APqU3Qp/S+36X8muBJx5ek2B1MXG/dm+fPqUf7PuUwzaSm70G5Ry2kdwCOMhz&#10;2Eb91EGshAdhqwqa0b1mDFvB2QlySNuLDmzFsMwmbMVHnGEKbF46sBVDbtCykIfpcxUgsw1bVYDM&#10;QPocAzID6XMMvFlSwiWwBFnstTCiCnqzNuuxxeYHDL1tw1bVdQW2V7zswFZs4wHYiq1saEonfa5O&#10;AbRGa75Fs9EMrtomu5c+x9BbO31Oa3oCkoa5X0+Zq5ss0AwjaRlTWH5vQTfaUwlM6ReJ+JtImrKg&#10;y1YxHKNbEZKDkS8XDXH1OWsZ+dgqG2Isa6csSWac0TkPM1lZ6VaberAP0F0cWLVdOCQ0YFsRmkzn&#10;T0jnhth7QEmEIcZ2ZJxkFp9DZYShWBmGJxtlNtVhXyDG4dSxXTgktbFBn/O81bCYnXyheee43PLK&#10;OVrPbCxbsCrECkEoCzq/qRMk+8gXOgoVmykbLMWd3Pa0qhYO6UQuFhLexMb28Kwo88n9uNz2xQRv&#10;cTKOlA6JXhiRr1hHLXskHfFsDLDSIfY69FR8tguHeKvPVbzV57Bb9trKhS1PRFXPKOQzCvn57sO7&#10;bxCFxMBSo5AJriNg8a+V73XIt27Ut7bOWIV+zVtb0+k8ZJGlAW+BHD0uGb/i4zZvs15fuOaEocPt&#10;8ATksGTgpTK/Wc0Paa0k8vvUwYe09PmeFSe/Ow3fv8L0WMQ+6hthK0Z+SxoyIoxy3gUyEUo5+pCW&#10;Pjm2EotwytGHtASBm9bWozPOow9pBerC3m3R6ehDWhEvr/vRh7QCXyfAcj/2kBYOtDf1RZBleMEm&#10;YZaRVN7h4y7oQZmd3tW5tqIEO4s3h09DUUbYbg48gnDL0Ye00k23a7kIuXzMQ1orn5dshO0WYmG7&#10;UIXaItgy1JYc8yo1diE2Ouncp/SjTp/S+3+X8hmyjE7SEgjre0hfn8M2+s9x2hmL9lHAlOEu3Ql0&#10;ANMK7Er7ug5gypCmbgPj88YVpKl7/RgwrQBN3RzHgGmVXzYAmFZwpqW8xXl+2LZ6OHkAMGU4cwAw&#10;ZcBaooTYWF92AFO27wBgWlnYGt0BTNnGA4Apw5m2w+4AptUNrDLlSaNjwBTpYt4OA4ApW7oNmCb8&#10;2o7pY1qkGsyzNftNdudf6SEtzJCdizy1t5bbzUYQVnQCD5Mo6EMQGx73EfWO43STGYS4yLI0YT4E&#10;NOTSRz2kpYz4hFp+XusrPKSFSQTNre6TtEyzbukQCJMZ8TM6MstIpXyXJ9I/XOkQ+3LwkzlNsmiS&#10;CuqHtKyGR1x1OmFQS6zyAQnDumRLKzV8hYe0JPjXYJUPiubjU1ZxKW6hVXVQoPqGsx6zE03d4jE7&#10;ZKk40XR5qou7QX6F7FEPaemwN/iQls6dtm8faoL14rLVV9Vl05D81bjDcZhlFDLl2wBfnoFaCPjD&#10;TK4dsnJo60f1Q1pK+6iHtPQTrB3cOCiH/sUFdZbL6Lcdbl6mvk0QHdeBrNlY0jWPAKbtohRWRX4p&#10;K6tErVmI88/PD2ndvDj5gpsSDggtPGO03yhGi4mixmhTsHAYo0VH/Z2ZorO8YCg98pjv0s6ZorPc&#10;gp0O4WLBKhV8hUO4Ux6dFpTUQ7K7fTqQqQ9A+n2szyWaU1pdgxNmYYdc4CDumo8HSvZTejFnLZFH&#10;qHaSntdgBNWUuvb60tSaEYa6QoQHlpqMoPxCEzLyqAjeRGoyIkBWYEgAeWuRCJCd0gs+jdZR3uge&#10;L9S3eXmFY34I5PI6n5HM2ebllY4kxXYTvdbx1n2bk9d66FCcPBpK5RV/jLQlO8bFhpG2CI49QPpm&#10;EymBNLQiw7Fn6VLUtbMTHBv6FuaFRfpDekyr4RGyQlnaGDk8AbLH9HZcixf5fNQLCZA96in0dRsp&#10;kTQeGfwgczxP58cbvPwok+Drdf8hQDb0LgJku7AbgbJ9Sm+BPqXvAX1Kb4k+pe8JXcpnYPY/OjCL&#10;iX4UGmVwTjc9HWiUoTnDzVLQQ/Zf9fHY6oivAUgpQ6ZJzrAcugtWNTE0Wh3v1UVQDI1WwOsANMoZ&#10;hs+5pO301gp8NSMvmVO1U2D/6GHFbWj0P0suqSzm0rFsTFyigQUjIBii5LMtv/PG2VNDmW6LbzBW&#10;te1XbOsRWKcBa8zGsE6+MM3eznhEWqIcZ5NurWejMwqRVCPYBGUUltIEzMiIsQlO5E8w8ji9jJQ+&#10;ij0jzNNRoU4gXr5SbMekpVo6xh5Q5vJJUY68xieMLLhsgIm8+yelj3hXBDED+QRxXy+nRQLQEX3p&#10;qQ6/WjokvYnJfGQRiCpztpDKboVTcfVtw9on8ynpOFepD9oUhWXZtXhIeLyrmgTF1fukBsM8Z2BZ&#10;Xjum/PkRuJm8cy2qwBMAxMpsPmN74Wsw77HisTaYH9asZNxJFZPucqewpo3VkFlVLjRU/LgaKm+3&#10;YQPnDVlL1rRyecK2J6Xzs6IOXI/rFW6jXtnuWDc71S5pxUNtsGG44qRrq5kHPi1sdwTU9ZyV+ox4&#10;fpuIp5x+qBHPNEQOI55f8RZCjAo6zZxhBEx9eoFAIWc6LK/nQtCnnnxYftJQjEc3PToRp8Q5AAag&#10;rYBfa04ekdOj3N2s1L3mba75eEwolMgDEqFEHosIEwcZhmi2DBYq+FMoEWGgO8WJ140jDDTmhblh&#10;qTFSOCWlRo/aS5ZLYYW79JoNpJTUWKohpU9e63u7HWDlCYSBxtoa0jxhoF18iHDQPqW3QJ+S/b7z&#10;/Adhon2evg/0Kb1N+pTeLn1K7hK9Fnn7rHhixBrEcmBBv7HWpUWM5cCMnlwXUpchloNVqyffwnKw&#10;MPbkupmIsRxY1ZNvYTkWCv1sT4JsYznYlHj+21gOgHD6wNobX2eHDQJ9YC1GR8aEJMvGGgfBjoY+&#10;sDZzmpt++IQDrDLF/PXTq1Rbj4EcdP5myEFEx0K93mxrackIG1jxG6OpSu8BIij8q2yQ/IrvIyrI&#10;+9l8gsQjNFWl2isD3gviY5sPNF0kLOQLAbeayZFr5Dc2dmRPY8B5j2yt1ELxsk1oBTBc2kXSJhL9&#10;Sgq5RissUm/zti8m5Iw5ya1G5PL70myfx+TX5VOLzGky9VbV5uKm/FDV86ZMxq3nC8u+vaOCgjDV&#10;m7LUo4Y3ZTJXEbH8cf/5z3cnv3z5p9s3169eXP36cJsmrryPun379uQ3wCnnpzq2neWstrIHEzwk&#10;7cEw7epkmL/9/Y+eApdLI0WUhqIXRdlYtRDxghTL+DUfvxK1+71WbPx2IF1+1ODDq085X7hi45ed&#10;+mjmWhxecDbZYGBeNidpX7lm49eYUato85XumWo0i/Zeu32gZ8o/QUa07JjWQtHeS7ayzebR5mu+&#10;SI+eNnh5fe9SRkVD43QvfMzLKz3Ullf7btJTaWuv9IrXDf3KDWjrtdsHnKptV1NVlHyyw262qXZK&#10;PomaR/usmJXXej46uW6gd/QdMlTaYnmt56Oma16k9pCXV/s+3X7f8AbKPdnt9ejkyoR8GPBU0sBa&#10;vPzQEnoWZZ/sU05Mi5cfX2JepPudXrK30hcdBwTQ3NY9HQU8hG30utfjoWttec2H48Nzjsl/9BwT&#10;D39KXLHMQCsEgyh9L+lT+nm4T+l7S5/S95g+pR+x+pR+1OpTcu/pIEISXYz1iS3IICJUHR7cQoSw&#10;HfKIxBYihMizJ9c9f3zwEatAT64bxxgRQtjck0N32GfG2T04quPJtxGh+hlUa23n4ONjEaEqb2Xg&#10;4OMIIpSQpHxCjxE/WUeIkjSSrNCRKAXQU/6gsrA1eoli1yAV1llerbIoSDWEOVzVoUHb2PcOPrKd&#10;7cxI7+AjW3rg4CNjfwMHH9nSFhi+5IOPpFbG/mTKFS1pkLxpB7Y0cg70g7RZyx/o/z8F+4P1FPvr&#10;JxxlY/bRJdvdeSimXyTyb6JKyoIyWzDwQ3uEYWGMzUVDXA3vIR5bZUOMZemcJclQmvk4tcHKCvi7&#10;qYeMgKmTVaynXumY3OqS1UlGWfWhNSUMqTCiXWxnpUPscSKwwShfWlcdbrSBUA5dKhqw7SX5CCgn&#10;fxijuHBI9syb7Jcfm2UP8tYf4y3Z4bW/iDX7hYO8sUpY8bYXZrkxVjjujfnN2ynn2GeAWSeMfvGY&#10;9CbThCsTE5CTa1DdVKeGBTtIDqbY0lgN+Rs9Upi7VGHVLX5kDeyCciGxdKsM+FjTZO+3FI/VYB5X&#10;s8pdiK+4y55sOh2rIbPKzwyYsEPFQzXkUYAvL7SMsaph2WSquSH2tiSpGOm0Mp1T/7VCHUwr5vjz&#10;GdeXpd4zrv8N4voYOSpcH2t9DJsE1feuAJSJloiHcf3dqXXgszNLUC24vqzVvzauj2khTQcLZO+x&#10;hf15gBFjenAbZsCLaz7QYSGZj20QzyMJepPamo/HEPRFkxXmhvG/VIVnLpvieNggYOPxAr3qby2N&#10;RwqiVjGun86CrhkRrr8PQE6C9fH0b7tpBOsHmDeB+rtjAvUbQnllSxihCb3KXFX0HfPyGg8diVOq&#10;NCjTkMurPYRLGdefgjYSrh/z8h4+XwRGlOVC0UTYRoL2Y15Dupd9S6lxxgHbprPzsdLA3WU4Kawi&#10;f5dUi0I0neqLKasOSMB+xIpw/VBZAheUCqPOTLB+aEM6VBoNL7I5cPUFHZFQ/WCEIUw/bp/Xehe/&#10;lHSZIlmX8hndf0b3T7oeIqfJxnxJ7lUfpPQ9p1+7H7RWlNgKDOLrwO08Oqr7i8u0TJLtRQ2mVidQ&#10;dUsbZ1xW6L1BrxmsW3Gv0Hs0EZvNDr7OyC5GASEnANJDnBV6P4CvM667nXFZI/jW3jjjskbwrcVT&#10;gTlq/ePskDeXTPXSZgCDsjxuGKxC8LfxdeSv+RokHC81YFoOaqiv/bNGx6dnq2v/DDbs4ets5wF8&#10;neM0A/g6W3oAX68QfGv0si+vDYeTWl6tbXxdDfgUuBzrvAG4/Dz71whcjn6StjOKqhgAEZZJEzaR&#10;YmVCZ9cwmMLNCEhT3y5+t8nV0HHisVU2JK4hWMTYLjqjNliZKmyMc0avvYozmybvVDjE22I+erA5&#10;Q4cHTDDQM5kP3lDKhji3kWVxPbDm+jIK+6ibDI2RemmWPHOausVj8mdR80OeGd3E6lBaUIOeqjMr&#10;HqvBXKZmNVQ8VoN5dl1DBj2rpuXi0vO3O2mGYtV0xQzGqVc62ACd7DTCWNifqrIxKbhBJ9/wN+78&#10;hsIyG+tYWMM43lQ4JHnun+yII6WPYs8WDDyHPHaIvY6qldtsFw7x1kG84m0zBjfHCpvuiKqecWxZ&#10;LDzj2N8gjo2VXo1jp90SQdP/j3Dsnd2/cIY89TSEZRx7kvSLhGPjmTH8gi70pPz0gwB9ysqnvnkc&#10;+4AkX9wehx1ekmQBuzF7l81uwMfvnPWZiwYfKLrwSQnqa3n8bjnkwxvlVrM8qoqzTu1mQcFFHEGr&#10;1tJ4bGnap/vw1tohIDtoFuHY0yz4WUM/BGQHiiYYO+bkVR1x8roG8Pd/2bu+5jhuHP9VXH7Pero1&#10;Mxq5yle1m02qrmof9kFfQLEVW3WK5JOUTe6u7rvfDwTIBtgEibEcl1I3eYmHYoPEH7KJHwB2e0pa&#10;1uluxLWU4NtqQbbpaGFPG0r4bRDS8nakbeDraSZod03IoNceayYt3aVkDNtTnMGuUbnXnpSWt6u5&#10;CrqmwokGf1rirmEa6Jor6RuktMzdpWKga49BA127i9dA157YDXTtk9JW7pLSYt+dOXZuoGskJDXF&#10;brDrHe4BaJo6bdxlX5lwr2pLgwa23nk7lIGs6ds6LVJUL1jG26VwVGNvIQep9MJdPG1S2tp3iH81&#10;GaQ71MekjNjPqSKnNSu9vcwbCt2tTRQI2TLeHp3apIzYZyrnaJDS1r73dga6Fr8w6OyeJrvcfXOS&#10;01IorTBd/SJ+ydizmadWRp8jrZB+T62Vbk/KAozJk85VwZ5hHdGlWEGaeon0OdLrpN9Tr5V+z7CO&#10;qAY9yFFYR/imQ5AmcjeiPcM6oo8dxzii9NBgz7CO6G7zIM2ujnDaD0Z7sMNoFJq9cD/aU2fCJ3jM&#10;j/YgzqWpQ2JA0/xqCmCRujuEQd0zNL0KDlUIOmyRuruBD3zwRFMfR3tws4J5AEZEA/jVFIDAzAPC&#10;rx/twX5kHhCO/WgPtiXzgPDsR3twmaV+YBztwSZlHhCmgTaxF7nSglz8ma8tGVdT4BJAM4IwDbjM&#10;G8FGSsbRHqR96hHG0R7sY+YBYRrHSG9KVtPjagrsamYEYZqxToLS6vAQNjfzgGiaocrmA1bTdPYj&#10;a8XxzuEBW50eQSDwyyWDfTWlajWLeSPG6Y1gNS0pxJc4kHkPWE3LXRmXiEB6D1hN08mLmF5uTiQe&#10;WFrPCKLhIJjuuIVMSWJLjIzDBBIRneGl8zSXDhZUN91hc+idYW6h0WkkLoYRL7wVwL+lMmoLEcZr&#10;cUWYhZ0/0MHMSVuWxHjG/ABeFEoYo7bQjIWICWwxF2x/WfIsnsUmhzIWVVkq48bQpIVMyzTctmMI&#10;GzHTNxagVCMhufUntYUIyz5jiIzaYoQbs5MNwXAhbUk8McK8lVr9Zcppa8qmYRpDtM+1NWUy48YQ&#10;bdR2kLrsvOXiIHtXUW5McorR5r0cxwu1DIVMp/Eo2uk1kWUizFQ7ld6qQrRFQ5bMuPEY2oAVtFCE&#10;eLf1KPI2PE5+PJRc3ahL3ujSGiIPkahHstjJZUqEjJ3jBiluzaGC8bYtNj3z2baQh5eXyJsVKrpG&#10;Ii0JMjR7MT15JJOn93Aib2PBubWcEoZbeCaEw6q2dyHUa43NPhMyceXME58qC0/8nsK36sPCKRdT&#10;m1dCvlsbm6/iSU5Egp2FZi+H2QK3mVPLDJRWkZf31XL00ZaD0U5hWzrincK2LzBsi3dNHbZNZTrf&#10;Imy7o1AAdrL1tWLk3FLYdstvdCyhZ4VtJ75tGL5dWrRLTFZDZ+dz+nhbritcOmnUDNf6NKsgNF62&#10;PyScfk0Ip4sCa3mENEi2B2oOlH5NCBtrIcQ3Qa1Zg2iXPrj/qEkIYi6dUoylUVylIcv9ziFkw7f7&#10;uS0lE8Dd7z1aWuBuDYsJ4e4QC20yiJftwqFPS0t9u09B07XUTS3SxHd5reU+acHvUhVLQ4OmFskp&#10;8qBMtqIdvm6pQcmEch1KJpKbbgVrEdJiTxH4hjFQulWZkyMnE8f1ymrI6xoSMnburDzKLyuEXN60&#10;ofP1d2vNmfojV942iLtzqqJMFJevv2uI3ERxXes0YdztxpE6nVeKHHxaWuyetEwY98wrbjNxXG9S&#10;Wu5nXsmdCeM6lMiZLuy5hYAmiuuxB81HSGlL303OXmWiuO5rBtjgMqL7niFgsLDYDU3B+Y321Aro&#10;09S7TbcnHaZj8zTh3T5NrZN+T62Xfk+9Ivo9tX76PcM6QpwlKqWwjhBZCdI8hXgjZXr05aGYJROO&#10;4PfE+TQYaKwKm9jr9QONWOg6OIFFgkOxH2gEKqO7w/6puxuYqEqaYNrU3Q1LYN1r6pAIdS9wQx0n&#10;qcqZAoFGG7oZl5VVYVg669GM/EBjFYiVlP1LHNngFxAqsOLBhm7GZWVVMHYcaKzCsYIk9MrKrI7H&#10;gcYqHDsuK6vCsYFAYxWkE6tmjKQl1iocOy4rq8Kx40BjFY5tl5Ulhcv1eVU4tn1tm3mgCtIJ036g&#10;sQrH0imErNUPNGLP0euNjhrpAbOeWbzPiOql+qFP6ZLvNNwStWPEC5KkYeX0iuGWDhrlykCeRDfL&#10;YZeJyMKhr9Yr2Cy38v1ExMkQssyP2EhZpPU48gY9lFU8Y3tVs5eVJ60h8rL2KkISmJ8Z68iCFJOd&#10;kZoim9NQOGJSsxUOHcJIgfabePnThNwamv0F7/gVoVwONbMh5+nn5umimOtw/uWZcyPoWHOIhWnD&#10;PEzZu2fzxF1bJKKqQAeiUa0h+u1qJN4aqjGlcamMHYqHnzAhi35TaMpMwtRw4oQNaZglgINSbgpR&#10;lSo8Q2PUFiIsEjaEZVkZHqStvNmH0pUHuvcxZuO2fWPzFmPC+17tIQKAPv+WxgsxJxsCLCsHKWVq&#10;1Ko5NP/8jJn+uPEo2kaB7WJarf4Ybbp0JZtu1t+f6ZpG7LpadbLHT93mmGTy64Jfv1k2eZe3O+Tq&#10;FKBf1RjuFOGio9opwvUCI1x4t9cRrrTRfIsI1wW+aU27zz6nh+XCxJnyplOEi8PsWELPinAl4D/f&#10;4reErnR862xLF+yVLxcvnTT0NiMogwDXmpJF3Zp0wFGBSLZT+hrFmo5G2s5SEQq2lrTBLRPSGNv2&#10;LN2HtiakoZvzVAq4JgTVLzPyCGlMDTGwJmsmvLVFoLApIxPemnBhWpuWlvc2lSM15G3CWzi2OrS0&#10;zGeIoT0vLXREP9rT0lI/T2GNtdCBlCwSdQ2K3LEid39WWvB7T1omvOVKywS4dqiwbLJI4EqZl6tF&#10;E+Lapa8NtRaNlrxrpCbKtcMXbdrz0qL3aWnZ7yfH5E25orsKTahrn75V0+DRhLr8nUFvMvtDCpSs&#10;l6IJdTm7lQl0udZlAl1dsN7ct9fvqTXQ76m10O+pV0G/p14J3Z4mCtbvqbXS76lXRb+nfQl0vnJi&#10;wmJ9mnpv6vcM6+glh8fwog+GCmDnGv5jB88PFcDYdXcoFecOP1QAeEl3x25G3QtWUwPhcFR1d6iC&#10;uhfvetXdQpdYCdTdDRUgAKypj0MFWAfmAeHWr0kCLGseEH79UAGcI/OAcIwXIA4r5F/VLAP+Mg8I&#10;z35NEtaIfmAcKkAU2TwgTON95U3J6ngcKqjDTcK0X5NUBZzGoYIq5DSuSaqCTu1QAevjOSA4jjqp&#10;tgUvLpLxgnEzQCjoSqmEWv6u/eDsQnNvCFM57jAPWgMGt5o2rMLUSDwMQSp85K1BRrKlTZrtJMnS&#10;R2QbTxQOxRxxfFMTp7MpteLw1GpNfWNzF0LYeRqEeq1HkecATFZF+kY2Zo/FpgeVLGFujZEXwLwm&#10;xMKpsG+K09Ogceh+EpQe+6yep5g78EbduuF1ya2h2VM6AOnQ0JEiF1vYII1kaBgyRFwemeHrqlnm&#10;IRFJU61Tnjs3h+hPWQoVqRzYwK6jRxDhz8u+OF5WebKVkSNOyaZvsr2R5qObYzzs2SRwZ4SZbFlc&#10;RnbLmjt+ec2VCeURus0xHjKpytpl25jthpc3oBlqiloSroFnydpYVd71iosiQUXZPqU5xINswxUl&#10;WR1246v3fL07Y6wT4kkvyhPi+fIQT1qmNeKZtpcw4vnq7v6HDzdP/7y/uXt6xIEgLWDzNP0IfTt8&#10;S68F2kTPsQOmbbpAoLQlprvZcPTlHeL5EGiOfy1gIoRRMB+EroHA4OYlnsnSCfv80okTXteUrPfb&#10;pGNBoQSlruloj9edEV7x4xlpLGKHz1Q352RhCACE6xlp/MGdkcFA5avRa1IGA/VphQRuMFDUOTTZ&#10;Mxn+nNrdmFVI5ibBf/bMAC7goprtjnC4hkUZDNSXVkjyBgPtYiQGB+331Bro97R230F9yMEsRtun&#10;qfXR76kXQr+n1ku/p10SPY60flY0cQoIYjnQoHbd+WjhYzlQo+7Op9DLciKvoQecWnV3wTZcLAcH&#10;Y91dnHwX2IBWdfcRlgPIW3cfYzlwSswDwq2P5QCOMA8Ivz6WAwfBPCAcYyHLwXQl0AqPamI5dN78&#10;/e45oAP2Kb6UnodbQAUNOvDLCoMtf9Yn0ezosklZ51ccM4M5SPltfuNaUvaXnLKpOgPvb0OluNXW&#10;myGG0LVM2dKzv4S6PII7E/mdbActGys3y+SllRQwdO2yP5vf+UxIzvZ2UG50Jr9IX2Yo2ROl+9LB&#10;Tsp2tzl+E+3s5Jcb7y9XSKfGEJNA1dZksK6o0Y4ojWXWdq72F89cnpgwRjq+cauMiEsldWvWD7eG&#10;pp5FUFEqt9rbYXNzc/4Y7+SU0UZ3cspeoFOG11rtlKW1Y9wq6O7zP+7f/8cjPLDvP13dfbz+6+Pn&#10;6/dPz/TBdgL9rwutAWeyD4Zqi6/lg3HGMp2NhGMcdJZzIRdWllTbpZM9kMJPWdPRJ9FU3dcgo8+g&#10;6YLWBh17+qTzu2zAy2z0sZNrWNfTsQfOJhm8EMuJmD9Wtyajz5geV8b58ggZ38uVs7kfe+IC1vWk&#10;jO/FBawNKRnnS4pOG7S0vM9SRkWLlha5T0sL3ZWWFvvZlDKIGtPSgqey08akjOslBaxrSpXb1aak&#10;7fvMU6FJPvHYM36WT0pLfYsPeranpaV+dpEyiBoMaqlvdx4tI3aXlhb7du98MdLknlAuSHtD0DuL&#10;/3FGLXrXskz2yTblxDQMwmSf+LSM7M8YuljtMVTiUXYHgNwOj1r2Po9a9im/Zq1FU2ft7g+nHJNI&#10;6SiCHYvuVsiAfvnRVVlFy/2eemV0e+JQH6RJQbLY6LCXaE/9Hu7PU7+N+z31iun31Kum3zOsIziC&#10;Ud67OoILEkSEqgwW9gN9RAiOvYYwoCq4dj4iVGWvCELiIkKIimnqEDBRd+ERHBp1d8iOuif/kHy+&#10;Gk2p8lbGiFBVJD0uBMZi1BMaFwJXeSvjQmC4oWYE4dnP7qnyVsTRv8RJwcGcsFD1CJSrSlJdoti1&#10;WLFezQOiZOBv3ghWy+LY974vafU8zu6pbq4OZPdY7K+d3ZNMSsp0q3LpcSFwdXs1vXLTynGNuyqX&#10;bhcCs5k/B/uj3RZVt3TCIC0u6BHjK7wfSDEaRlv+3sJouHdiyeKBXhPNfwidMdWEOmeqbGMGCuSV&#10;cASeiA0UGjA0vk5lYGNydDkQBjM8SFsxgKEc5IG6MpBJd1tDYs7k/6DKQCo0gQhK1I/t60Jmj8QX&#10;herler4JLwTZRIbSyc8YUxs3hkSTyRj9OYWBSvsx2t++MBDHptoYSdLUGLfG/MSUc+xZobHmmGRk&#10;ThOuRtfGIaX9U1XETzsZGRg3x0bIz+BOVD1CqPnIEaxd0rGdJpsBHxGepFVKc2wEwdRqUnKWmFBT&#10;rlnLzSzT2Aj5GVugmRcFpWu2RuDm0Ah5FwBuryjJxaoVY1k3LLkQ+baE5NVm60vr951+O2GsE65P&#10;h4QTrv8CcX34rTWun7JsvwWufxAv4RwpX2kBl9wqOqun3KqviOtzOrOGNjS2sD1QvWPZNBYkHa8H&#10;BUAAxlvT0XjCzClaK7AM7/dCBsBok47GEBxcUYMH3t2UeEeUoRwyEG/p4t0nqZECjyuL6ztXXBpc&#10;f8sJRyv5GFh/xjcWmxIysL6DeRtQ371qEekWiwiQuNtWPr3CiqB8WlririHZlCr3/lUtdhcutbi+&#10;d8WlwfV9WtrC5wtHiQbZd3k00L5PKyR7cvCL7GcUjDYtgtyP0stD42k7WTp5HGrJT+nm28Z2YIB9&#10;b+nY61O9nYXggjIrbzEbWN/VoYH1ve3F1JP6pLTYnQt5kYy/zNw1BsIeCn9dpNMg+92eJ3T/hO6/&#10;6loI1WDErA73jEV76g2rP7pdPVVuJlyBIL6OtaPRUfYvfHy9qkBll/ayoCA19lqh94w9+NWzFXoP&#10;FuGDdvB1i+xiF6DuPr5ucd0Avm5x3QC+XuV0Cr9+xmWN4AvHU4E5VgKtEHzh2cfXKwR/jK9XCH4A&#10;X7c5u+LMXnbw9QrBF6bxgsXZnBzmmmm41NpGA/i61XQAX7eaDuDrVtMBfL1C8IVprjbLTPP/nwOX&#10;U7blGC4/ZFFH4HKsEwV6CADhthELQyyUiZgiywbmh3c/1nPZW4ZUBR23YByj6G5baLp0JM0zyQi/&#10;RIUMDzkFNAknRpnNAKd/JeJMxm8M0c5YncGs6FUEVoz65PNG8VlP5GHUVHLKKbwixUtuRbRIFvdY&#10;jWTDoD6xlWaBZ0r95pBkCqkLC6tKBnc5jGfQk2UmzbERxGRqUqHm2Aiig3oEcjdJeBVrubms/PEi&#10;neQZVl1RQ6A1yADPtKq3xefTaP5YA8qKDmwR3BiiLiisJSMLC2pWtE1jiLY8URlipPUo8laDjuXw&#10;9naMafKuWpnNuDE0dd4nK9ryxrDsSGPTHDHUCcc+4difH24+vkAcGyuuxrHTaeob4Ng7gEVpd1zX&#10;CBMQ9LVrhPMVHgtErXFst2YVe3Vxi+eJMbAVCmt9Z8LDZVNeBsNbt9DJn8RZ0dH+8hldqdYghDPW&#10;Qug8FRuvWdNA054R+tWMNMx05hHS4N6BMegVIYNmn+0YpV/xZuDsCwbY16S0uM8AehN4uSal5Z0u&#10;b2zIyeDZMxKh26S0yHf0BbcWKS1zAS/Xk9Iyd83JoNn+rLTYc+L1SlgWzfaEZdBs1OW3WSTHeDEr&#10;T4f02i696JrBprgMmu1alrkkcSvJ0mseteh9Wlr2+HqgMy9j8fJZqpUeqXRw4VFA6NW8DJ7t7wt6&#10;i3FL9Q2gzdDxalYGz3aty+DZXcDNgNr9nloD/Z5aC/2eWhP9nlob3Z4niPvPDnHjpByFeS3Axcfv&#10;Dsxr4S12v3yYF9miGqAT2NNNsIXLp7tjucDj82HeCqJm7MGHeSuIOgDzWgAzAPNaADOQRm0BTMlX&#10;6nxPCZllWkLi6192YF6r3wDMW2lYVIz3leA0NQhbQdVjmLdKNhf/uJNGXUPVomi8Xrwp2WTzAMxr&#10;Nd2GecnTfd59BTh/feX7CixIImizBfF40R0B4sknXgyVSbB1g77kr0CUFJkAdoRIToKhLCESDIE7&#10;dszcWvaLAETIhKBAheTQuZfI91pDMEYhVM2e1wi2Iz2ogIbcGiMPbaZ5VoQED6taGVPhax9j5DOi&#10;ZYWz4UF5gWc0D/hLUkhZ9UPRU0UVqdAg6jLiH3OFgoxYpdPKzI/KphURVJSmjNxVeaIZP8flhrL/&#10;DIVTVoq9K3IShU9VFnnGm7k5ptwMjlekxPQn3L6pjbM054BPZOnyKpqQEN8i1W0O8pBHECchZ2bL&#10;nnGwPEj+ucCtsRFkG5suqjXAr5TisPLA+TaO5mUZdTiLH5EduCIkoCYbTF5i3NikDV5OQOcJ6HyZ&#10;QCdKDlZAZ3o1hYHOr3g74u5Mku33+c66nMGLUroEfG4Rl+Jt+tmXI2Jxp41vgSI1KMEfgcg3Ii19&#10;NByUci7XZDQWRIjLvKaCnbFAKQe6j2FNReNv3mQ0AuFMRkMPF85sLOjQmowGG7zJGLRzIrhmzZTB&#10;OvcJj2pIx+TuepS0lBEGbcvZYp1tQVOksygDr0OHkpb13uFOC9unpMV97sxJC9zlzuCcDiWDcroS&#10;Nyinw53BOLFA23IyGOfc5s4gnD4lLXHHCmy2rmdPJl23i5UZjLPb0+Cc/Z56W+n31JtLv6e2/n5P&#10;vdX0e+p10O+pNdPvqVdEv6deFf2eem10e34t5BMHuCD+BkvTgM4If4O56e4CzhQvrcZmYHO6Ox+v&#10;/TRLBAt1dyitj79Z9IrP0B38rcKuMq9uRT/eBno6Y/wNHoF5QPgtJ4BVAmGFT47xtwqhHONvFUY5&#10;xt8qlHKcZlml0gbwN6vlNv5G7tSzwC4oj7AuelmTTpaEQnaUxCVKB0eMtfzZOqK6s8E/2NgsXsSY&#10;RRzpEs4NEZo2jN6MJW1QNh8k7RTtL+MGcuZqdvhkOBipdp950txIQh9iCcy5pcLStMNVEraEF3nz&#10;hJnr5VMDy9/tc7q3dfiZgt8W4k2IGI2wgCoMhhGBIyp16SwCvVoy48bQrOlMsaItoPO54SU3Jkci&#10;RFueEM1kU4q0HkfeGKUwVA7arHWRlrSGyNPpHZKpCEVaQ+RZ7hX1bMqGo9xY3jVqmWGoE9pCe/Sp&#10;PPrlpZVRhmudVpbQ0TDaQu8s05l+hD49sdsKmL7HoSK9szK4QvBx+vhuSd9+NriSX14LcKK9oHPU&#10;4wIXOciiXjpZB+i3V2sy2vFJF0I2qICd4tCnO0/XZKyv05yLdnJ2lE62poIdqwyUsJU1R9qtSR+k&#10;XVPR/ozHkgFXHDoGXHFFbMAVhy9TFn2OLwU3BWTBlbaEDLjiU9KyJmxlLaRJy9pnTou76xtSFYnS&#10;XVVYp6v6DcrSpWmwln5Pa+i90bXB92lqs+/3tNbfG90qpuqJV23QL8ZhW7ty2VfMJ/Da0YVydPeR&#10;XwwN6e58OvD9YqhJdx/5xfDZdHc+sPt+Mc5Vuvs4LwW7sXlAuO188OFYvxiuihlBOMaSEg+I5E9H&#10;tGe5iFizyUXEHkijLT4HnzezU5PdruXvLZ+Ee6cJ5lNyvyl0wmQSJu7IjoQ51rOGU1OIqhSkGRqj&#10;thBhOaIbwiRlnMEND9JW1KlOw7ULKmd/JjKfG8dYyHRbY/MW8jjtKN84Oxz5HclTEUHJWzxEnvVT&#10;3vtMZ9wYos3mUNEW07XsSCOLsKKNnycfhDaBkw/yAn0Q2HjlgwCAwEI1bsUf8+kFfrd9J7tX9j+Q&#10;X4HVRB7Ivtya9ywPZN5fpLKGeX23knZDUiUJMv95l2p7IfOerz9pkNInM4+UPpMhGz7d294gpQ9k&#10;2wO5Eo1p6bPYvDlPJTcNWth8y8HWpYXtsnRCNlG6a71BSx+SPRaNazLt8E1BFJQ0aBn3xCWmD8bT&#10;xLf0tIhp4btcGg8FVVWe+I2X4lPTCtjhuw0On1oBLp9aAVuU6ji0IgqoHJQ2JeOb7GaK3jZMzMSB&#10;PQbpRb4Yz+bg0dK2v0WNlDMxbftwMJyJGdljhTjEtOx9Ylr4+Oq4ZxYmGjxttuQHN4RG8O0iD7rp&#10;qT05c4tTh5xZArutt55M5YvLK0U7lsntuRiqsaAQgVj6+dS0GmZSvcOq1kOHVa0IfGHS27Qpg3Jh&#10;wlWEiffO+403O8paLuRcXikFs/SazzeeHuh62NLPp6b1cIbrUB3J4Xb4hdrkLi66fLYM2iOnFeEu&#10;e/NNhs7LE5fG6FHby4ESecvUujjE6WMMkcokhFyj8tTq6UoeacVBmkhxjvbU66U/ul4x/Z561fR7&#10;6nXT76mXTr+nXjz9nmEd0VeeY6sDscZoz7COKL0yOHpYRwgSd2jCFQ5ihNg3NEoF7uEQ+LVr9Qci&#10;uLubO1NdLoU5E/UUgCDnvUYgceubngxMhroXhGXV3WJ4sAbq7lY0VR+GGGOEuwrBgxqTcHx2be3d&#10;uHZNEjs+3z+++p3ELhxbjDAJKn96wmK049wZ7DlapHRqJR5wMFUopB4BW495QJjG8dN7wCK149wZ&#10;lFGYEYRpAGHeCFbPUn9w6deu7S1WK5H+SxwFvRGsptu1a0ZKVtOS3XK5pKDUtorUas30+BMg2LLM&#10;A2LdOJQ5PGDn0g/QsYw0jWOX94DVtBS/XOJk5T1gNS31L5c4PHkPWE3L3f2XKF70HrCaphNS4sEw&#10;zTvHcy5yo5M4oebkVpDMFlRc4NFNrovK5UlLjxZuPm2k2siAxmjlxVO1yho8ouLvAImRICaL4saa&#10;SVxDbPqQq6guTMrHIc+1at7gfbrMJzTCXkye2c7hhUhrjDylN2NKRtZ7bKTrxg1vOEfIH/dBaH7z&#10;5GPNoelvBaefrKC3cmNX1XyGXsfKH7dx8zM2PBBoDTEwS0KSkf+8YbmZRqobS5PPa2tsnbyVzRtT&#10;NDduDE2cyRSAgTeAcWOINn1/g1idq6rZUHNshAsZAXrEnpotE149D1w1S/qkzCc0whmq64gHMkU1&#10;Qqw5NMJWTmJbrFY1wlYON3Uz4UPLfEIj7DdscpUeYs2xESjBgzRtBb7PSYZVs7ycj9HDgdJDFr6z&#10;pmPNIR4OsoVWAj/IW6xuJgRmmU9oBKB0YpfVggi2BwfJIVUrdABi7H9UOpo2cm/nMdpIUHtiH29I&#10;ZbTR9hgn6ZxCVmV3vjLIoH01yO3d5f2ySYBx3ufKmzD//f3t/eM1uAKBU0SVBHaKqL7AiCpWcx1R&#10;Tb7ON4uobnMBQSukmp2i/8ch1XP6ik45WS2RXrwDChwWDal6tHD8KbT+/CFVj8svC6m61LQC/uQh&#10;1fO2ieHVv9iFG7fECWYxns2BvijfMFdCtEq3YEh1d+GELekEXojtYiFVn5ix/nhI1VmXXxpS9chp&#10;HUzBkKrL6xeFVH1qWg1HhFQ9VrUijgipOuS+KKTq8vpFIVWfml4NvRioDg0hpOosri8MqTrL/hRS&#10;7QbM6D6Psvn0e+r10e8ZDtedQqqRwDNiF0Ed7cM6QsVmlKbeyLp6P4VUyTFckvfxrxyjs4EY9rFP&#10;IdW7j4hGnUKqiL0yVHh5CqnyApJlg00qYVMSCz+FVJuf68Knu7WUTiFV5E0gmbQCMschpSV2aoJK&#10;seYVsGrHk9qYLwypxu81iARPc5zA9g0xsP82IVUj/yWk2msOTf9LQ6px+Z9CqnVqQTR6mq3SxFlD&#10;Wj2FVGuZt/aeU0g1IqVY7DTbatU7ZK2nkGo8yaNENQsEK8lYOQo6aA8ppAwyCJ1mpdf9V4PkkKnM&#10;9Q8OqW42f938kEVqgpK3KCa/ent3/+PN7S1HbrkFoSnJlKMg1a8PN+9e/88FuNr8bb747sf94fy7&#10;7Y/b3XcX55vDd5vp4m8XexR6bP/+4//SMXPavv108+HD9d0/bu6uX/3+y+3d41s0vnv96enp89s3&#10;bx7ff7r+5erxL7/cvH+4f7z/+ekv7+9/eXP/888376/ffHi4+u3m7uObeTNt3vxydXP3+tVv715f&#10;7HCqoKma2T8+fPzp+9uHV/+6ukUKV/qPouqQtun2cP/r3Qe0X739dH314Qf599PVzS3/+42dcSIA&#10;tvP/kyDSPS50dQuXXv50/+G//vnw6uH+iXLHXv3r+gH/+HT/8N+Y7cPV53evH//z16uH69evbv/9&#10;7hHTx/X16PaUfmx353TwfNB/+Un/5eruPUi9e/30Gj4O/fP7J/zCI78efS0xpv3x7W8fPydePmJm&#10;n27e//3q6Ur/xr9/+/z2er7/dH/74frh3/5PAAAAAP//AwBQSwMEFAAGAAgAAAAhAJkjlQXdAAAA&#10;BQEAAA8AAABkcnMvZG93bnJldi54bWxMj0FLw0AQhe+C/2EZwZvdxNhSYzalFPVUBFtBvE2TaRKa&#10;nQ3ZbZL+e8eTPc57j/e+yVaTbdVAvW8cG4hnESjiwpUNVwa+9m8PS1A+IJfYOiYDF/Kwym9vMkxL&#10;N/InDbtQKSlhn6KBOoQu1doXNVn0M9cRi3d0vcUgZ1/pssdRym2rH6NooS02LAs1drSpqTjtztbA&#10;+4jjOolfh+3puLn87Ocf39uYjLm/m9YvoAJN4T8Mf/iCDrkwHdyZS69aA/JIEHUOSszkOUpAHQws&#10;nxag80xf0+e/AAAA//8DAFBLAQItABQABgAIAAAAIQC2gziS/gAAAOEBAAATAAAAAAAAAAAAAAAA&#10;AAAAAABbQ29udGVudF9UeXBlc10ueG1sUEsBAi0AFAAGAAgAAAAhADj9If/WAAAAlAEAAAsAAAAA&#10;AAAAAAAAAAAALwEAAF9yZWxzLy5yZWxzUEsBAi0AFAAGAAgAAAAhAL+M1IBQYQAA0J4CAA4AAAAA&#10;AAAAAAAAAAAALgIAAGRycy9lMm9Eb2MueG1sUEsBAi0AFAAGAAgAAAAhAJkjlQXdAAAABQEAAA8A&#10;AAAAAAAAAAAAAAAAqmMAAGRycy9kb3ducmV2LnhtbFBLBQYAAAAABAAEAPMAAAC0ZAAAAAA=&#10;">
                <o:lock v:ext="edit" aspectratio="t"/>
                <v:rect id="AutoShape 11" o:spid="_x0000_s1027" style="position:absolute;width:5760;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o:lock v:ext="edit" aspectratio="t" text="t"/>
                </v:rect>
                <v:shape id="Freeform 3" o:spid="_x0000_s1028" style="position:absolute;left:2178;top:56;width:276;height:425;visibility:visible;mso-wrap-style:square;v-text-anchor:top" coordsize="17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n6r8A&#10;AADbAAAADwAAAGRycy9kb3ducmV2LnhtbESP0QrCMAxF3wX/oUTwTTtFRKZVRBFUUHD6AWGN23BN&#10;x1rn/HsrCL4l3Jt7bhar1pSiodoVlhWMhhEI4tTqgjMFt+tuMAPhPLLG0jIpeJOD1bLbWWCs7Ysv&#10;1CQ+EyGEXYwKcu+rWEqX5mTQDW1FHLS7rQ36sNaZ1DW+Qrgp5TiKptJgwYGQY0WbnNJH8jSBe9xe&#10;0iJqzpMRmfPVyenhNDsq1e+16zkIT63/m3/Xex3qT+D7Sxh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2WfqvwAAANsAAAAPAAAAAAAAAAAAAAAAAJgCAABkcnMvZG93bnJl&#10;di54bWxQSwUGAAAAAAQABAD1AAAAhAMAAAAA&#10;" path="m,132c,47,43,,103,v31,,50,9,59,14c167,18,172,22,172,28v,8,,8,,8c172,41,169,43,165,43v-2,,-4,,-6,-2c151,37,132,26,106,26,61,26,29,61,29,132v,71,32,106,77,106c132,238,152,228,159,223v2,-1,4,-2,6,-2c169,221,172,224,172,228v,9,,9,,9c172,243,167,247,162,251v-8,5,-28,13,-59,13c43,264,,218,,132e" fillcolor="#8f5a28" stroked="f">
                  <v:path arrowok="t" o:connecttype="custom" o:connectlocs="0,552;425,0;669,60;711,116;711,150;682,179;656,171;438,109;120,552;438,993;656,930;682,922;711,951;711,990;669,1046;425,1101;0,552" o:connectangles="0,0,0,0,0,0,0,0,0,0,0,0,0,0,0,0,0"/>
                  <o:lock v:ext="edit" aspectratio="t"/>
                </v:shape>
                <v:shape id="Freeform 4" o:spid="_x0000_s1029" style="position:absolute;left:2486;top:161;width:239;height:319;visibility:visible;mso-wrap-style:square;v-text-anchor:top" coordsize="14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Ya8IA&#10;AADbAAAADwAAAGRycy9kb3ducmV2LnhtbERPTWvCQBC9F/wPyxR6azZK1ZK6ES0UiqJS20OPQ3aS&#10;Dc3OhuzWxH/vCoK3ebzPWSwH24gTdb52rGCcpCCIC6drrhT8fH88v4LwAVlj45gUnMnDMh89LDDT&#10;rucvOh1DJWII+wwVmBDaTEpfGLLoE9cSR650ncUQYVdJ3WEfw20jJ2k6kxZrjg0GW3o3VPwd/62C&#10;YleO9f5F2rWZH/a/22m/kWmv1NPjsHoDEWgId/HN/anj/Blcf4kHy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xhrwgAAANsAAAAPAAAAAAAAAAAAAAAAAJgCAABkcnMvZG93&#10;bnJldi54bWxQSwUGAAAAAAQABAD1AAAAhwMAAAAA&#10;" path="m,140c,110,19,76,77,76v10,,24,1,36,3c113,77,113,77,113,77,113,41,111,23,80,23,58,23,34,32,23,39v-2,1,-3,2,-5,2c14,41,12,38,12,34v,-11,,-11,,-11c12,19,15,15,21,12,35,4,62,,83,v51,,57,27,57,65c140,168,140,168,140,168v,9,3,12,9,12c149,185,149,185,149,185v,6,-5,13,-19,13c121,198,113,192,113,177v,-3,,-3,,-3c103,186,88,198,60,198,29,198,,183,,140t113,10c113,101,113,101,113,101,102,98,89,97,81,97v-39,,-54,17,-54,42c27,168,44,176,65,176v21,,40,-12,48,-26e" fillcolor="#8f5a28" stroked="f">
                  <v:path arrowok="t" o:connecttype="custom" o:connectlocs="0,586;319,317;465,330;465,322;329,97;95,164;75,171;48,143;48,97;88,50;342,0;579,272;579,704;614,752;614,773;537,828;465,740;465,727;247,828;0,586;465,628;465,424;335,404;111,582;268,738;465,628" o:connectangles="0,0,0,0,0,0,0,0,0,0,0,0,0,0,0,0,0,0,0,0,0,0,0,0,0,0"/>
                  <o:lock v:ext="edit" aspectratio="t" verticies="t"/>
                </v:shape>
                <v:shape id="Freeform 5" o:spid="_x0000_s1030" style="position:absolute;left:2776;top:163;width:391;height:312;visibility:visible;mso-wrap-style:square;v-text-anchor:top" coordsize="24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ZfeMYA&#10;AADbAAAADwAAAGRycy9kb3ducmV2LnhtbESPT2vCQBTE70K/w/IKvYjZGEVtmo2EgmBvmvbQ4yP7&#10;8odm34bsVtN++m5B8DjMzG+YbD+ZXlxodJ1lBcsoBkFcWd1xo+Dj/bDYgXAeWWNvmRT8kIN9/jDL&#10;MNX2yme6lL4RAcIuRQWt90MqpataMugiOxAHr7ajQR/k2Eg94jXATS+TON5Igx2HhRYHem2p+iq/&#10;jYLPU7F7+02S51Vz2B6X3byoV+uTUk+PU/ECwtPk7+Fb+6gVJGv4/xJ+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ZfeMYAAADbAAAADwAAAAAAAAAAAAAAAACYAgAAZHJz&#10;L2Rvd25yZXYueG1sUEsFBgAAAAAEAAQA9QAAAIsDAAAAAA==&#10;" path="m,187c,10,,10,,10,,6,3,3,8,3v11,,11,,11,c23,3,27,6,27,10v,6,,6,,6c36,13,57,,87,v19,,33,9,39,19c137,15,167,,195,v27,,49,14,49,57c244,187,244,187,244,187v,4,-3,7,-7,7c225,194,225,194,225,194v-4,,-7,-3,-7,-7c218,57,218,57,218,57v,-20,-9,-31,-30,-31c166,26,135,39,135,39v,148,,148,,148c135,191,132,194,128,194v-12,,-12,,-12,c112,194,109,191,109,187v,-130,,-130,,-130c109,37,100,26,79,26,57,26,27,39,27,39v,148,,148,,148c27,191,23,194,19,194v-11,,-11,,-11,c3,194,,191,,187e" fillcolor="#8f5a28" stroked="f">
                  <v:path arrowok="t" o:connecttype="custom" o:connectlocs="0,778;0,42;34,13;77,13;111,42;111,68;357,0;519,80;801,0;1005,238;1005,778;976,807;926,807;896,778;896,238;772,109;554,162;554,778;527,807;478,807;449,778;449,238;327,109;111,162;111,778;77,807;34,807;0,778" o:connectangles="0,0,0,0,0,0,0,0,0,0,0,0,0,0,0,0,0,0,0,0,0,0,0,0,0,0,0,0"/>
                  <o:lock v:ext="edit" aspectratio="t"/>
                </v:shape>
                <v:shape id="Freeform 6" o:spid="_x0000_s1031" style="position:absolute;left:3234;top:15;width:253;height:466;visibility:visible;mso-wrap-style:square;v-text-anchor:top" coordsize="15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fAb0A&#10;AADbAAAADwAAAGRycy9kb3ducmV2LnhtbESP2wrCMBBE3wX/Iazgm6aKN6pRRBB8Ey8fsDTbizab&#10;0sS2/r0RBB+HmTnDbHadKUVDtSssK5iMIxDEidUFZwrut+NoBcJ5ZI2lZVLwJge7bb+3wVjbli/U&#10;XH0mAoRdjApy76tYSpfkZNCNbUUcvNTWBn2QdSZ1jW2Am1JOo2ghDRYcFnKs6JBT8ry+jILLWT+Q&#10;qcEnT8zsvmxll85SpYaDbr8G4anz//CvfdIKpnP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RhfAb0AAADbAAAADwAAAAAAAAAAAAAAAACYAgAAZHJzL2Rvd25yZXYu&#10;eG1sUEsFBgAAAAAEAAQA9QAAAIIDAAAAAA==&#10;" path="m26,261v,18,,18,,18c26,283,23,286,19,286v-12,,-12,,-12,c3,286,,283,,279,,8,,8,,8,,4,3,,7,,19,,19,,19,v4,,7,4,7,8c26,119,26,119,26,119,34,106,55,91,81,91v53,,77,41,77,99c158,249,134,290,81,290,55,290,34,275,26,261m132,190v,-53,-20,-75,-51,-75c53,115,33,134,26,152v,76,,76,,76c33,247,53,266,81,266v31,,51,-22,51,-76e" fillcolor="#8f5a28" stroked="f">
                  <v:path arrowok="t" o:connecttype="custom" o:connectlocs="107,1081;107,1157;77,1187;29,1187;0,1157;0,34;29,0;77,0;107,34;107,493;333,378;649,787;333,1204;107,1081;541,787;333,477;107,630;107,945;333,1102;541,787" o:connectangles="0,0,0,0,0,0,0,0,0,0,0,0,0,0,0,0,0,0,0,0"/>
                  <o:lock v:ext="edit" aspectratio="t" verticies="t"/>
                </v:shape>
                <v:shape id="Freeform 7" o:spid="_x0000_s1032" style="position:absolute;left:3543;top:167;width:154;height:308;visibility:visible;mso-wrap-style:square;v-text-anchor:top" coordsize="96,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scMA&#10;AADbAAAADwAAAGRycy9kb3ducmV2LnhtbESPzWrDMBCE74W8g9hAb826PrTBiWxCk0CPbf4gt8Xa&#10;2E6slbFUx337qlDocZiZb5hlMdpWDdz7xomG51kCiqV0ppFKw2G/fZqD8oHEUOuENXyzhyKfPCwp&#10;M+4unzzsQqUiRHxGGuoQugzRlzVb8jPXsUTv4npLIcq+QtPTPcJti2mSvKClRuJCTR2/1Vzedl9W&#10;w3w74Nq0m4/0iJfjaYPXM673Wj9Ox9UCVOAx/If/2u9GQ/oKv1/iD8D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f/scMAAADbAAAADwAAAAAAAAAAAAAAAACYAgAAZHJzL2Rv&#10;d25yZXYueG1sUEsFBgAAAAAEAAQA9QAAAIgDAAAAAA==&#10;" path="m,184c,7,,7,,7,,3,3,,7,,19,,19,,19,v4,,7,3,7,7c26,20,26,20,26,20,41,7,60,,73,,84,,96,5,96,14v,14,,14,,14c96,32,93,34,89,34v-2,,-3,,-5,-1c79,29,74,25,64,25,54,25,40,32,26,43v,141,,141,,141c26,188,23,191,19,191v-12,,-12,,-12,c3,191,,188,,184e" fillcolor="#8f5a28" stroked="f">
                  <v:path arrowok="t" o:connecttype="custom" o:connectlocs="0,772;0,29;29,0;77,0;107,29;107,84;302,0;396,60;396,118;367,144;348,137;265,105;107,179;107,772;77,801;29,801;0,772" o:connectangles="0,0,0,0,0,0,0,0,0,0,0,0,0,0,0,0,0"/>
                  <o:lock v:ext="edit" aspectratio="t"/>
                </v:shape>
                <v:shape id="Freeform 8" o:spid="_x0000_s1033" style="position:absolute;left:3736;top:60;width:53;height:415;visibility:visible;mso-wrap-style:square;v-text-anchor:top" coordsize="33,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78A&#10;AADbAAAADwAAAGRycy9kb3ducmV2LnhtbERPz2vCMBS+D/wfwhO8zdQe3KhGEUU22KWz4vnRPNti&#10;8lKSaOt/bw6DHT++3+vtaI14kA+dYwWLeQaCuHa640bBuTq+f4IIEVmjcUwKnhRgu5m8rbHQbuBf&#10;epxiI1IIhwIVtDH2hZShbslimLueOHFX5y3GBH0jtcchhVsj8yxbSosdp4YWe9q3VN9Od6sA+46H&#10;MjfHsvJf5lDmP5dF9aHUbDruViAijfFf/Of+1gryNDZ9ST9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f4TfvwAAANsAAAAPAAAAAAAAAAAAAAAAAJgCAABkcnMvZG93bnJl&#10;di54bWxQSwUGAAAAAAQABAD1AAAAhAMAAAAA&#10;" path="m,18c,8,7,,17,v9,,16,8,16,18c33,27,26,35,17,35,7,35,,27,,18m3,251c3,74,3,74,3,74v,-4,4,-7,8,-7c22,67,22,67,22,67v5,,8,3,8,7c30,251,30,251,30,251v,4,-3,7,-8,7c11,258,11,258,11,258v-4,,-8,-3,-8,-7e" fillcolor="#8f5a28" stroked="f">
                  <v:path arrowok="t" o:connecttype="custom" o:connectlocs="0,76;69,0;137,76;69,145;0,76;13,1046;13,307;47,280;90,280;124,307;124,1046;90,1074;47,1074;13,1046" o:connectangles="0,0,0,0,0,0,0,0,0,0,0,0,0,0"/>
                  <o:lock v:ext="edit" aspectratio="t" verticies="t"/>
                </v:shape>
                <v:shape id="Freeform 9" o:spid="_x0000_s1034" style="position:absolute;left:3830;top:15;width:270;height:466;visibility:visible;mso-wrap-style:square;v-text-anchor:top" coordsize="16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O4N8UA&#10;AADbAAAADwAAAGRycy9kb3ducmV2LnhtbESPQWvCQBSE74L/YXlCb3VThVbSrCJKwSJVTD3k+Mi+&#10;ZoPZt2l21bS/3i0UPA4z8w2TLXrbiAt1vnas4GmcgCAuna65UnD8fHucgfABWWPjmBT8kIfFfDjI&#10;MNXuyge65KESEcI+RQUmhDaV0peGLPqxa4mj9+U6iyHKrpK6w2uE20ZOkuRZWqw5LhhsaWWoPOVn&#10;q+Bjtzenl+b4vd1qSt6L4nd5ztdKPYz65SuIQH24h//bG61gOo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7g3xQAAANsAAAAPAAAAAAAAAAAAAAAAAJgCAABkcnMv&#10;ZG93bnJldi54bWxQSwUGAAAAAAQABAD1AAAAigMAAAAA&#10;" path="m,190c,132,25,91,77,91v27,,47,15,55,28c132,8,132,8,132,8v,-4,3,-8,8,-8c151,,151,,151,v4,,8,4,8,8c159,259,159,259,159,259v,9,3,12,9,12c168,276,168,276,168,276v,6,-5,13,-19,13c140,289,132,283,132,268v,-7,,-7,,-7c124,275,104,290,77,290,25,290,,249,,190t132,38c132,152,132,152,132,152,125,134,106,115,77,115v-30,,-50,22,-50,75c27,244,47,266,77,266v29,,48,-19,55,-38e" fillcolor="#8f5a28" stroked="f">
                  <v:path arrowok="t" o:connecttype="custom" o:connectlocs="0,787;320,378;548,493;548,34;582,0;628,0;661,34;661,1073;698,1123;698,1146;617,1199;548,1114;548,1081;320,1204;0,787;548,945;548,630;320,477;111,787;320,1102;548,945" o:connectangles="0,0,0,0,0,0,0,0,0,0,0,0,0,0,0,0,0,0,0,0,0"/>
                  <o:lock v:ext="edit" aspectratio="t" verticies="t"/>
                </v:shape>
                <v:shape id="Freeform 10" o:spid="_x0000_s1035" style="position:absolute;left:4133;top:143;width:257;height:475;visibility:visible;mso-wrap-style:square;v-text-anchor:top" coordsize="16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xZ8QA&#10;AADbAAAADwAAAGRycy9kb3ducmV2LnhtbESPQWvCQBSE74L/YXmCF6kbFdsSXUUEwZvVNpTcXrPP&#10;JJh9G3ZXTf99tyB4HGbmG2a57kwjbuR8bVnBZJyAIC6srrlU8PW5e3kH4QOyxsYyKfglD+tVv7fE&#10;VNs7H+l2CqWIEPYpKqhCaFMpfVGRQT+2LXH0ztYZDFG6UmqH9wg3jZwmyas0WHNcqLClbUXF5XQ1&#10;kZJtspxaN9/+HPjjOxvlo/qQKzUcdJsFiEBdeIYf7b1WMHuD/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K8WfEAAAA2wAAAA8AAAAAAAAAAAAAAAAAmAIAAGRycy9k&#10;b3ducmV2LnhtbFBLBQYAAAAABAAEAPUAAACJAwAAAAA=&#10;" path="m138,v10,,22,6,22,15c160,29,160,29,160,29v,4,-2,6,-6,6c152,35,151,35,149,33v-6,-4,-10,-8,-20,-8c125,25,122,26,119,27v13,12,21,30,21,52c140,120,112,147,73,147v-7,,-14,-1,-20,-2c47,148,42,155,42,164v,9,4,16,10,19c60,182,68,181,78,181v51,,77,24,77,58c155,273,129,295,78,295,26,295,,273,,239,,218,9,201,28,191,21,185,18,175,18,164v,-12,5,-22,14,-29c16,123,6,103,6,79,6,37,34,11,73,11v10,,20,2,28,5c112,5,126,,138,t-7,239c131,217,111,206,78,206v-34,,-54,11,-54,33c24,261,44,272,78,272v33,,53,-11,53,-33m115,79c115,53,102,32,73,32,44,32,31,53,31,79v,26,13,47,42,47c102,126,115,105,115,79e" fillcolor="#8f5a28" stroked="f">
                  <v:path arrowok="t" o:connecttype="custom" o:connectlocs="573,0;663,63;663,122;638,145;617,137;533,103;493,111;580,328;302,615;220,604;173,684;217,765;323,755;643,998;323,1232;0,998;116,799;75,684;132,562;26,328;302,47;418,68;573,0;541,998;323,861;101,998;323,1135;541,998;477,328;302,135;129,328;302,527;477,328" o:connectangles="0,0,0,0,0,0,0,0,0,0,0,0,0,0,0,0,0,0,0,0,0,0,0,0,0,0,0,0,0,0,0,0,0"/>
                  <o:lock v:ext="edit" aspectratio="t" verticies="t"/>
                </v:shape>
                <v:shape id="Freeform 11" o:spid="_x0000_s1036" style="position:absolute;left:4407;top:161;width:244;height:320;visibility:visible;mso-wrap-style:square;v-text-anchor:top" coordsize="15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XkMUA&#10;AADbAAAADwAAAGRycy9kb3ducmV2LnhtbESPUWvCQBCE3wv9D8cWfKuXqkiNntJGBaHQ1ugPWHKb&#10;XGhuL+ROjf76nlDo4zA73+wsVr1txJk6XztW8DJMQBAXTtdcKTgets+vIHxA1tg4JgVX8rBaPj4s&#10;MNXuwns656ESEcI+RQUmhDaV0heGLPqha4mjV7rOYoiyq6Tu8BLhtpGjJJlKizXHBoMtZYaKn/xk&#10;4xv79cekLPv3W/NVfGa8ycz3JFdq8NS/zUEE6sP/8V96pxWMZ3DfEgE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heQxQAAANsAAAAPAAAAAAAAAAAAAAAAAJgCAABkcnMv&#10;ZG93bnJldi54bWxQSwUGAAAAAAQABAD1AAAAigMAAAAA&#10;" path="m,99c,41,28,,81,v46,,71,28,71,75c152,83,152,93,150,102v-124,,-124,,-124,c26,148,48,176,90,176v25,,43,-13,50,-17c142,158,144,157,146,157v3,,5,3,5,7c151,170,151,170,151,170v,4,-1,8,-7,12c137,186,119,199,85,199,27,199,,158,,99m126,81v,-5,,-9,,-13c126,40,107,23,83,23,46,23,32,48,28,81r98,xe" fillcolor="#8f5a28" stroked="f">
                  <v:path arrowok="t" o:connecttype="custom" o:connectlocs="0,412;336,0;629,314;621,425;108,425;371,732;580,663;604,651;623,683;623,706;596,757;350,828;0,412;520,336;520,281;344,95;116,336;520,336" o:connectangles="0,0,0,0,0,0,0,0,0,0,0,0,0,0,0,0,0,0"/>
                  <o:lock v:ext="edit" aspectratio="t" verticies="t"/>
                </v:shape>
                <v:shape id="Freeform 12" o:spid="_x0000_s1037" style="position:absolute;left:4694;top:161;width:193;height:320;visibility:visible;mso-wrap-style:square;v-text-anchor:top" coordsize="12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2XMQA&#10;AADbAAAADwAAAGRycy9kb3ducmV2LnhtbESPT2vCQBTE7wW/w/KE3uquocSauopYCqUX0Vbw+My+&#10;JsHs25Dd/Om37wpCj8PM/IZZbUZbi55aXznWMJ8pEMS5MxUXGr6/3p9eQPiAbLB2TBp+ycNmPXlY&#10;YWbcwAfqj6EQEcI+Qw1lCE0mpc9LsuhnriGO3o9rLYYo20KaFocIt7VMlEqlxYrjQokN7UrKr8fO&#10;ajBdukgOp+KizsneLT/tdXwLSuvH6bh9BRFoDP/he/vDaHiew+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29lzEAAAA2wAAAA8AAAAAAAAAAAAAAAAAmAIAAGRycy9k&#10;b3ducmV2LnhtbFBLBQYAAAAABAAEAPUAAACJAwAAAAA=&#10;" path="m9,187c4,183,,179,,174v,-9,,-9,,-9c,161,2,159,6,159v2,,4,,6,1c20,165,35,176,60,176v16,,34,-8,34,-31c94,125,84,115,55,108,32,102,5,87,5,54,5,20,30,,60,v25,,37,7,45,12c111,16,113,19,113,24v,10,,10,,10c113,38,112,40,108,40v-3,,-4,-1,-6,-2c94,33,86,22,62,22,42,22,30,30,30,51v,15,10,27,32,32c94,91,120,105,120,142v,37,-28,57,-60,57c35,199,18,192,9,187e" fillcolor="#8f5a28" stroked="f">
                  <v:path arrowok="t" o:connecttype="custom" o:connectlocs="37,778;0,724;0,685;26,663;50,664;251,732;391,603;228,450;21,225;251,0;437,50;471,101;471,142;450,166;425,158;259,90;124,212;259,344;499,590;251,828;37,778" o:connectangles="0,0,0,0,0,0,0,0,0,0,0,0,0,0,0,0,0,0,0,0,0"/>
                  <o:lock v:ext="edit" aspectratio="t"/>
                </v:shape>
                <v:shape id="Freeform 13" o:spid="_x0000_s1038" style="position:absolute;left:4936;top:15;width:228;height:460;visibility:visible;mso-wrap-style:square;v-text-anchor:top" coordsize="14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QcMAA&#10;AADbAAAADwAAAGRycy9kb3ducmV2LnhtbERPy4rCMBTdC/MP4Q64kTFVREvHKKMiSHc+cLaX5k5b&#10;JrkpTbT1781CcHk47+W6t0bcqfW1YwWTcQKCuHC65lLB5bz/SkH4gKzROCYFD/KwXn0Mlphp1/GR&#10;7qdQihjCPkMFVQhNJqUvKrLox64hjtyfay2GCNtS6ha7GG6NnCbJXFqsOTZU2NC2ouL/dLMKzCLf&#10;71KzuaU2f5yvRTf/HeW5UsPP/ucbRKA+vMUv90ErmMW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cQcMAAAADbAAAADwAAAAAAAAAAAAAAAACYAgAAZHJzL2Rvd25y&#10;ZXYueG1sUEsFBgAAAAAEAAQA9QAAAIUDAAAAAA==&#10;" path="m,279c,8,,8,,8,,4,3,,7,,19,,19,,19,v4,,7,4,7,8c26,108,26,108,26,108,34,106,55,92,86,92v33,,56,14,56,59c142,279,142,279,142,279v,4,-3,7,-7,7c123,286,123,286,123,286v-4,,-7,-3,-7,-7c116,151,116,151,116,151v,-22,-11,-33,-33,-33c52,118,26,131,26,131v,148,,148,,148c26,283,23,286,19,286v-12,,-12,,-12,c3,286,,283,,279e" fillcolor="#8f5a28" stroked="f">
                  <v:path arrowok="t" o:connecttype="custom" o:connectlocs="0,1161;0,34;29,0;80,0;108,34;108,450;356,383;588,629;588,1161;559,1190;507,1190;480,1161;480,629;344,492;108,545;108,1161;80,1190;29,1190;0,1161" o:connectangles="0,0,0,0,0,0,0,0,0,0,0,0,0,0,0,0,0,0,0"/>
                  <o:lock v:ext="edit" aspectratio="t"/>
                </v:shape>
                <v:shape id="Freeform 14" o:spid="_x0000_s1039" style="position:absolute;left:5225;top:60;width:53;height:415;visibility:visible;mso-wrap-style:square;v-text-anchor:top" coordsize="33,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pL8A&#10;AADbAAAADwAAAGRycy9kb3ducmV2LnhtbERPz2vCMBS+D/wfwhN2m6kFN6lGEUUc7NJZ8fxonm0x&#10;eSlJtN1/vxwGO358v9fb0RrxJB86xwrmswwEce10x42CS3V8W4IIEVmjcUwKfijAdjN5WWOh3cDf&#10;9DzHRqQQDgUqaGPsCylD3ZLFMHM9ceJuzluMCfpGao9DCrdG5ln2Li12nBpa7GnfUn0/P6wC7Dse&#10;ytwcy8qfzKHMv67z6kOp1+m4W4GINMZ/8Z/7UytYpPXpS/oBc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D/ukvwAAANsAAAAPAAAAAAAAAAAAAAAAAJgCAABkcnMvZG93bnJl&#10;di54bWxQSwUGAAAAAAQABAD1AAAAhAMAAAAA&#10;" path="m,18c,8,7,,17,v9,,16,8,16,18c33,27,26,35,17,35,7,35,,27,,18m3,251c3,74,3,74,3,74v,-4,3,-7,8,-7c22,67,22,67,22,67v5,,8,3,8,7c30,251,30,251,30,251v,4,-3,7,-8,7c11,258,11,258,11,258v-5,,-8,-3,-8,-7e" fillcolor="#8f5a28" stroked="f">
                  <v:path arrowok="t" o:connecttype="custom" o:connectlocs="0,76;69,0;137,76;69,145;0,76;13,1046;13,307;47,280;90,280;124,307;124,1046;90,1074;47,1074;13,1046" o:connectangles="0,0,0,0,0,0,0,0,0,0,0,0,0,0"/>
                  <o:lock v:ext="edit" aspectratio="t" verticies="t"/>
                </v:shape>
                <v:shape id="Freeform 15" o:spid="_x0000_s1040" style="position:absolute;left:5340;top:167;width:154;height:308;visibility:visible;mso-wrap-style:square;v-text-anchor:top" coordsize="96,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Kz8MA&#10;AADbAAAADwAAAGRycy9kb3ducmV2LnhtbESPX2vCQBDE3wt+h2MF3+pGS4tETxH/gI9Wq+DbkluT&#10;aG4v5K4xfvteodDHYWZ+w8wWna1Uy40vnWgYDRNQLJkzpeQavo7b1wkoH0gMVU5Yw5M9LOa9lxml&#10;xj3kk9tDyFWEiE9JQxFCnSL6rGBLfuhqluhdXWMpRNnkaBp6RLitcJwkH2iplLhQUM2rgrP74dtq&#10;mGxbXJtqsx+f8Ho6b/B2wfVR60G/W05BBe7Cf/ivvTMa3t/g90v8AT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qKz8MAAADbAAAADwAAAAAAAAAAAAAAAACYAgAAZHJzL2Rv&#10;d25yZXYueG1sUEsFBgAAAAAEAAQA9QAAAIgDAAAAAA==&#10;" path="m,184c,7,,7,,7,,3,3,,7,,19,,19,,19,v4,,7,3,7,7c26,20,26,20,26,20,41,7,60,,73,,84,,96,5,96,14v,14,,14,,14c96,32,93,34,90,34v-2,,-4,,-5,-1c79,29,75,25,64,25,54,25,40,32,26,43v,141,,141,,141c26,188,23,191,19,191v-12,,-12,,-12,c3,191,,188,,184e" fillcolor="#8f5a28" stroked="f">
                  <v:path arrowok="t" o:connecttype="custom" o:connectlocs="0,772;0,29;29,0;77,0;107,29;107,84;302,0;396,60;396,118;371,144;350,137;265,105;107,179;107,772;77,801;29,801;0,772" o:connectangles="0,0,0,0,0,0,0,0,0,0,0,0,0,0,0,0,0"/>
                  <o:lock v:ext="edit" aspectratio="t"/>
                </v:shape>
                <v:shape id="Freeform 16" o:spid="_x0000_s1041" style="position:absolute;left:5513;top:161;width:245;height:320;visibility:visible;mso-wrap-style:square;v-text-anchor:top" coordsize="15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N18QA&#10;AADbAAAADwAAAGRycy9kb3ducmV2LnhtbESP0WrCQBRE3wX/YblC3+qmWovEbERsSysipdoPuOxe&#10;k9Ds3ZhdTfr3rlDwcZiZM0y27G0tLtT6yrGCp3ECglg7U3Gh4Ofw/jgH4QOywdoxKfgjD8t8OMgw&#10;Na7jb7rsQyEihH2KCsoQmlRKr0uy6MeuIY7e0bUWQ5RtIU2LXYTbWk6S5EVarDgulNjQuiT9uz9b&#10;BW/rRO80bzenw9drd57a6fwUPpR6GPWrBYhAfbiH/9ufRsHsGW5f4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jdfEAAAA2wAAAA8AAAAAAAAAAAAAAAAAmAIAAGRycy9k&#10;b3ducmV2LnhtbFBLBQYAAAAABAAEAPUAAACJAwAAAAA=&#10;" path="m,99c,41,29,,82,v46,,71,28,71,75c153,83,152,93,150,102v-123,,-123,,-123,c27,148,49,176,91,176v25,,43,-13,50,-17c143,158,145,157,146,157v4,,6,3,6,7c152,170,152,170,152,170v,4,-1,8,-8,12c138,186,119,199,86,199,28,199,,158,,99m126,81v1,-5,1,-9,1,-13c127,40,108,23,83,23,47,23,33,48,28,81r98,xe" fillcolor="#8f5a28" stroked="f">
                  <v:path arrowok="t" o:connecttype="custom" o:connectlocs="0,412;336,0;628,314;615,425;110,425;375,732;580,663;600,651;623,683;623,706;592,757;354,828;0,412;517,336;520,281;341,95;115,336;517,336" o:connectangles="0,0,0,0,0,0,0,0,0,0,0,0,0,0,0,0,0,0"/>
                  <o:lock v:ext="edit" aspectratio="t" verticies="t"/>
                </v:shape>
                <v:shape id="Freeform 17" o:spid="_x0000_s1042" style="position:absolute;left:2178;top:665;width:276;height:424;visibility:visible;mso-wrap-style:square;v-text-anchor:top" coordsize="17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7sb4A&#10;AADbAAAADwAAAGRycy9kb3ducmV2LnhtbESPywrCMBBF94L/EEZwp6miItUooggqKPj4gKEZ22Iz&#10;KU2s9e+NILi83MfhzpeNKURNlcstKxj0IxDEidU5pwpu121vCsJ5ZI2FZVLwJgfLRbs1x1jbF5+p&#10;vvhUhBF2MSrIvC9jKV2SkUHXtyVx8O62MuiDrFKpK3yFcVPIYRRNpMGcAyHDktYZJY/L0wTuYXNO&#10;8qg+jQZkTlcnJ/vj9KBUt9OsZiA8Nf4f/rV3WsF4D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e7G+AAAA2wAAAA8AAAAAAAAAAAAAAAAAmAIAAGRycy9kb3ducmV2&#10;LnhtbFBLBQYAAAAABAAEAPUAAACDAwAAAAA=&#10;" path="m,133c,47,43,,103,v31,,50,9,59,14c167,18,172,22,172,28v,8,,8,,8c172,41,169,44,165,44v-2,,-4,-1,-6,-2c151,37,132,26,106,26,61,26,29,61,29,133v,71,32,105,77,105c132,238,152,228,159,223v2,-1,4,-2,6,-2c169,221,172,224,172,228v,9,,9,,9c172,243,167,247,162,251v-8,5,-28,13,-59,13c43,264,,218,,133e" fillcolor="#8f5a28" stroked="f">
                  <v:path arrowok="t" o:connecttype="custom" o:connectlocs="0,552;425,0;669,56;711,116;711,149;682,183;656,173;438,108;120,552;438,986;656,923;682,915;711,944;711,983;669,1039;425,1094;0,552" o:connectangles="0,0,0,0,0,0,0,0,0,0,0,0,0,0,0,0,0"/>
                  <o:lock v:ext="edit" aspectratio="t"/>
                </v:shape>
                <v:shape id="Freeform 18" o:spid="_x0000_s1043" style="position:absolute;left:2479;top:769;width:270;height:320;visibility:visible;mso-wrap-style:square;v-text-anchor:top" coordsize="16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N8cIA&#10;AADbAAAADwAAAGRycy9kb3ducmV2LnhtbESPwWoCMRCG7wXfIYzgrWbtQctqlKIIInjQquchme6m&#10;3UyWTarr2zuHQo/DP/833yxWfWjUjbrkIxuYjAtQxDY6z5WB8+f29R1UysgOm8hk4EEJVsvBywJL&#10;F+98pNspV0ognEo0UOfcllonW1PANI4tsWRfsQuYZewq7Tq8Czw0+q0opjqgZ7lQY0vrmuzP6TeI&#10;xvVo7aXdpy36Q78+fF/8ZtYYMxr2H3NQmfr8v/zX3jkDU7GXXwQAe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3M3xwgAAANsAAAAPAAAAAAAAAAAAAAAAAJgCAABkcnMvZG93&#10;bnJldi54bWxQSwUGAAAAAAQABAD1AAAAhwMAAAAA&#10;" path="m,99c,41,29,,84,v55,,84,41,84,99c168,158,139,199,84,199,29,199,,158,,99t141,c141,50,119,24,84,24,48,24,26,50,26,99v,50,22,76,58,76c119,175,141,149,141,99e" fillcolor="#8f5a28" stroked="f">
                  <v:path arrowok="t" o:connecttype="custom" o:connectlocs="0,412;349,0;698,412;349,828;0,412;587,412;349,101;109,412;349,727;587,412" o:connectangles="0,0,0,0,0,0,0,0,0,0"/>
                  <o:lock v:ext="edit" aspectratio="t" verticies="t"/>
                </v:shape>
                <v:shape id="Freeform 19" o:spid="_x0000_s1044" style="position:absolute;left:2800;top:776;width:243;height:312;visibility:visible;mso-wrap-style:square;v-text-anchor:top" coordsize="15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x4MQA&#10;AADbAAAADwAAAGRycy9kb3ducmV2LnhtbESPT2vCQBTE74V+h+UVvJS6UUE0dQ1RULy1/jl4fGRf&#10;kzTZtyG7muTbu4WCx2HmN8Oskt7U4k6tKy0rmIwjEMSZ1SXnCi7n3ccChPPIGmvLpGAgB8n69WWF&#10;sbYdH+l+8rkIJexiVFB438RSuqwgg25sG+Lg/djWoA+yzaVusQvlppbTKJpLgyWHhQIb2haUVaeb&#10;UTBPv6r9N1+z4/uQpht/nU2XvzOlRm99+gnCU++f4X/6oAM3gb8v4Qf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ceDEAAAA2wAAAA8AAAAAAAAAAAAAAAAAmAIAAGRycy9k&#10;b3ducmV2LnhtbFBLBQYAAAAABAAEAPUAAACJAwAAAAA=&#10;" path="m,135c,7,,7,,7,,3,3,,7,,19,,19,,19,v4,,7,3,7,7c26,135,26,135,26,135v,22,11,33,34,33c74,168,96,160,116,143,116,7,116,7,116,7v,-4,3,-7,7,-7c135,,135,,135,v4,,7,3,7,7c142,164,142,164,142,164v,9,3,12,10,12c152,181,152,181,152,181v,6,-6,13,-19,13c123,194,116,188,116,173v,-6,,-6,,-6c96,184,72,194,52,194,24,194,,180,,135e" fillcolor="#8f5a28" stroked="f">
                  <v:path arrowok="t" o:connecttype="custom" o:connectlocs="0,561;0,29;29,0;77,0;107,29;107,561;245,698;473,595;473,29;504,0;552,0;580,29;580,684;620,732;620,753;545,807;473,719;473,696;213,807;0,561" o:connectangles="0,0,0,0,0,0,0,0,0,0,0,0,0,0,0,0,0,0,0,0"/>
                  <o:lock v:ext="edit" aspectratio="t"/>
                </v:shape>
                <v:shape id="Freeform 20" o:spid="_x0000_s1045" style="position:absolute;left:3096;top:771;width:228;height:312;visibility:visible;mso-wrap-style:square;v-text-anchor:top" coordsize="14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VcMUA&#10;AADbAAAADwAAAGRycy9kb3ducmV2LnhtbESPT2vCQBTE7wW/w/IK3uqmlYqmboIIlUIP1uilt0f2&#10;5Q/Jvo3ZTYzfvlso9DjMzG+YbTqZVozUu9qygudFBII4t7rmUsHl/P60BuE8ssbWMim4k4M0mT1s&#10;Mdb2xicaM1+KAGEXo4LK+y6W0uUVGXQL2xEHr7C9QR9kX0rd4y3ATStfomglDdYcFirsaF9R3mSD&#10;UfBdXJvXLxyL++bQHKX+HNzxMCg1f5x2byA8Tf4//Nf+0ApWS/j9En6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3BVwxQAAANsAAAAPAAAAAAAAAAAAAAAAAJgCAABkcnMv&#10;ZG93bnJldi54bWxQSwUGAAAAAAQABAD1AAAAigMAAAAA&#10;" path="m,187c,10,,10,,10,,6,3,3,8,3v11,,11,,11,c23,3,27,6,27,10v,6,,6,,6c34,14,55,,87,v32,,55,14,55,59c142,187,142,187,142,187v,4,-3,7,-7,7c123,194,123,194,123,194v-4,,-7,-3,-7,-7c116,59,116,59,116,59,116,37,105,26,83,26,52,26,27,39,27,39v,148,,148,,148c27,191,23,194,19,194v-11,,-11,,-11,c3,194,,191,,187e" fillcolor="#8f5a28" stroked="f">
                  <v:path arrowok="t" o:connecttype="custom" o:connectlocs="0,778;0,42;34,13;80,13;111,42;111,68;361,0;588,246;588,778;559,807;507,807;480,778;480,246;344,109;111,162;111,778;80,807;34,807;0,778" o:connectangles="0,0,0,0,0,0,0,0,0,0,0,0,0,0,0,0,0,0,0"/>
                  <o:lock v:ext="edit" aspectratio="t"/>
                </v:shape>
                <v:shape id="Freeform 21" o:spid="_x0000_s1046" style="position:absolute;left:3361;top:700;width:138;height:386;visibility:visible;mso-wrap-style:square;v-text-anchor:top" coordsize="8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incMA&#10;AADbAAAADwAAAGRycy9kb3ducmV2LnhtbESPwWrDMBBE74X+g9hCb7XcJITiRDGhEAihlySFXrfW&#10;xjKxVralWO7fV4FCj8PMvGHW5WRbMdLgG8cKXrMcBHHldMO1gs/z7uUNhA/IGlvHpOCHPJSbx4c1&#10;FtpFPtJ4CrVIEPYFKjAhdIWUvjJk0WeuI07exQ0WQ5JDLfWAMcFtK2d5vpQWG04LBjt6N1RdTzer&#10;YGaq77ns48finEfbx8NctuOXUs9P03YFItAU/sN/7b1WsFzA/Uv6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bincMAAADbAAAADwAAAAAAAAAAAAAAAACYAgAAZHJzL2Rv&#10;d25yZXYueG1sUEsFBgAAAAAEAAQA9QAAAIgDAAAAAA==&#10;" path="m22,211c22,68,22,68,22,68,7,68,7,68,7,68,3,68,,65,,61,,54,,54,,54,,50,3,47,7,47v15,,15,,15,c22,8,22,8,22,8,22,4,25,,29,,40,,40,,40,v5,,8,4,8,8c48,47,48,47,48,47v29,,29,,29,c81,47,84,50,84,54v,7,,7,,7c84,65,81,68,77,68v-29,,-29,,-29,c48,205,48,205,48,205v,9,5,13,13,13c68,218,71,217,75,216v2,-1,4,-2,6,-2c84,214,86,216,86,219v,5,,5,,5c86,229,84,233,80,234v-8,4,-15,6,-30,6c34,240,22,231,22,211e" fillcolor="#8f5a28" stroked="f">
                  <v:path arrowok="t" o:connecttype="custom" o:connectlocs="90,877;90,281;29,281;0,254;0,225;29,196;90,196;90,34;120,0;165,0;199,34;199,196;319,196;348,225;348,254;319,281;199,281;199,854;252,909;310,897;335,889;355,910;355,931;329,973;205,999;90,877" o:connectangles="0,0,0,0,0,0,0,0,0,0,0,0,0,0,0,0,0,0,0,0,0,0,0,0,0,0"/>
                  <o:lock v:ext="edit" aspectratio="t"/>
                </v:shape>
                <v:shape id="Freeform 22" o:spid="_x0000_s1047" style="position:absolute;left:3537;top:776;width:228;height:450;visibility:visible;mso-wrap-style:square;v-text-anchor:top" coordsize="14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9F8QA&#10;AADbAAAADwAAAGRycy9kb3ducmV2LnhtbESPQWvCQBSE7wX/w/IKvdWNIlZiNlJLpT0aLcXjM/tM&#10;gtm3YXeNaX99Vyh4HGbmGyZbDaYVPTnfWFYwGScgiEurG64UfO03zwsQPiBrbC2Tgh/ysMpHDxmm&#10;2l65oH4XKhEh7FNUUIfQpVL6siaDfmw74uidrDMYonSV1A6vEW5aOU2SuTTYcFyosaO3msrz7mIU&#10;HIv3w+Ej6XmGhet/15Pvmd1OlXp6HF6XIAIN4R7+b39qBfMXuH2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0vRfEAAAA2wAAAA8AAAAAAAAAAAAAAAAAmAIAAGRycy9k&#10;b3ducmV2LnhtbFBLBQYAAAAABAAEAPUAAACJAwAAAAA=&#10;" path="m64,280v-18,,-46,-4,-46,-13c18,254,18,254,18,254v,-4,2,-6,6,-6c26,248,30,250,36,252v6,2,15,4,27,4c98,256,116,243,116,195v,-17,,-17,,-17c108,180,88,194,56,194,23,194,,180,,135,,7,,7,,7,,3,3,,7,,19,,19,,19,v4,,7,3,7,7c26,135,26,135,26,135v,22,11,33,34,33c90,168,116,155,116,155,116,7,116,7,116,7v,-4,3,-7,7,-7c135,,135,,135,v4,,7,3,7,7c142,198,142,198,142,198v,69,-44,82,-78,82e" fillcolor="#8f5a28" stroked="f">
                  <v:path arrowok="t" o:connecttype="custom" o:connectlocs="265,1162;75,1107;75,1054;101,1030;149,1046;260,1062;480,808;480,739;233,805;0,561;0,29;29,0;80,0;108,29;108,561;247,698;480,643;480,29;507,0;559,0;588,29;588,821;265,1162" o:connectangles="0,0,0,0,0,0,0,0,0,0,0,0,0,0,0,0,0,0,0,0,0,0,0"/>
                  <o:lock v:ext="edit" aspectratio="t"/>
                </v:shape>
                <v:shape id="Freeform 23" o:spid="_x0000_s1048" style="position:absolute;left:3904;top:665;width:274;height:424;visibility:visible;mso-wrap-style:square;v-text-anchor:top" coordsize="17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FH8EA&#10;AADbAAAADwAAAGRycy9kb3ducmV2LnhtbERPy4rCMBTdC/MP4Q6409QHRatRhpEBNzKMVXB5aa5N&#10;sbkpTaZWv94sBmZ5OO/1tre16Kj1lWMFk3ECgrhwuuJSwSn/Gi1A+ICssXZMCh7kYbt5G6wx0+7O&#10;P9QdQyliCPsMFZgQmkxKXxiy6MeuIY7c1bUWQ4RtKXWL9xhuazlNklRarDg2GGzo01BxO/5aBd/5&#10;/HAxu7TobudlntKcn4dmptTwvf9YgQjUh3/xn3uvFaRxbPwSf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BRR/BAAAA2wAAAA8AAAAAAAAAAAAAAAAAmAIAAGRycy9kb3du&#10;cmV2LnhtbFBLBQYAAAAABAAEAPUAAACGAwAAAAA=&#10;" path="m,133c,47,43,,102,v31,,51,9,59,14c167,18,171,22,171,28v,8,,8,,8c171,41,168,44,165,44v-2,,-4,-1,-6,-2c151,37,132,26,106,26,60,26,29,61,29,133v,71,31,105,77,105c132,238,151,228,159,223v1,-1,3,-2,6,-2c169,221,171,224,171,228v,9,,9,,9c171,243,167,247,161,251v-8,5,-28,13,-59,13c43,264,,218,,133e" fillcolor="#8f5a28" stroked="f">
                  <v:path arrowok="t" o:connecttype="custom" o:connectlocs="0,552;418,0;662,56;703,116;703,149;678,183;655,173;436,108;119,552;436,986;655,923;678,915;703,944;703,983;662,1039;418,1094;0,552" o:connectangles="0,0,0,0,0,0,0,0,0,0,0,0,0,0,0,0,0"/>
                  <o:lock v:ext="edit" aspectratio="t"/>
                </v:shape>
                <v:shape id="Freeform 24" o:spid="_x0000_s1049" style="position:absolute;left:4204;top:769;width:269;height:320;visibility:visible;mso-wrap-style:square;v-text-anchor:top" coordsize="16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t8IA&#10;AADbAAAADwAAAGRycy9kb3ducmV2LnhtbESPzYoCMRCE7wv7DqEXvK0ZPajMGkUUQQQP/syem6Sd&#10;iU46wyTq+PZGWNhjUV1fdU3nnavFndpgPSsY9DMQxNoby6WC03H9PQERIrLB2jMpeFKA+ezzY4q5&#10;8Q/e0/0QS5EgHHJUUMXY5FIGXZHD0PcNcfLOvnUYk2xLaVp8JLir5TDLRtKh5dRQYUPLivT1cHPp&#10;jd+91kWzDWu0u265uxR2Na6V6n11ix8Qkbr4f/yX3hgF4wG8tyQA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f63wgAAANsAAAAPAAAAAAAAAAAAAAAAAJgCAABkcnMvZG93&#10;bnJldi54bWxQSwUGAAAAAAQABAD1AAAAhwMAAAAA&#10;" path="m,99c,41,29,,84,v55,,84,41,84,99c168,158,139,199,84,199,29,199,,158,,99t142,c142,50,120,24,84,24,49,24,26,50,26,99v,50,23,76,58,76c120,175,142,149,142,99e" fillcolor="#8f5a28" stroked="f">
                  <v:path arrowok="t" o:connecttype="custom" o:connectlocs="0,412;346,0;690,412;346,828;0,412;581,412;346,101;107,412;346,727;581,412" o:connectangles="0,0,0,0,0,0,0,0,0,0"/>
                  <o:lock v:ext="edit" aspectratio="t" verticies="t"/>
                </v:shape>
                <v:shape id="Freeform 25" o:spid="_x0000_s1050" style="position:absolute;left:4524;top:776;width:244;height:312;visibility:visible;mso-wrap-style:square;v-text-anchor:top" coordsize="15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x5SsQA&#10;AADbAAAADwAAAGRycy9kb3ducmV2LnhtbESPQYvCMBSE78L+h/CEvYimW8HVapQqKN5WXQ8eH82z&#10;rTYvpclq/fdmQfA4zMw3zGzRmkrcqHGlZQVfgwgEcWZ1ybmC4++6PwbhPLLGyjIpeJCDxfyjM8NE&#10;2zvv6XbwuQgQdgkqKLyvEyldVpBBN7A1cfDOtjHog2xyqRu8B7ipZBxFI2mw5LBQYE2rgrLr4c8o&#10;GKU/182OT9m+90jTpT8N48llqNRnt02nIDy1/h1+tbdawXcM/1/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ceUrEAAAA2wAAAA8AAAAAAAAAAAAAAAAAmAIAAGRycy9k&#10;b3ducmV2LnhtbFBLBQYAAAAABAAEAPUAAACJAwAAAAA=&#10;" path="m,135c,7,,7,,7,,3,4,,8,,19,,19,,19,v5,,8,3,8,7c27,135,27,135,27,135v,22,10,33,33,33c74,168,97,160,116,143,116,7,116,7,116,7v,-4,3,-7,8,-7c135,,135,,135,v4,,8,3,8,7c143,164,143,164,143,164v,9,3,12,9,12c152,181,152,181,152,181v,6,-5,13,-19,13c124,194,116,188,116,173v,-6,,-6,,-6c97,184,72,194,52,194,24,194,,180,,135e" fillcolor="#8f5a28" stroked="f">
                  <v:path arrowok="t" o:connecttype="custom" o:connectlocs="0,561;0,29;34,0;80,0;111,29;111,561;247,698;480,595;480,29;512,0;559,0;592,29;592,684;629,732;629,753;552,807;480,719;480,696;214,807;0,561" o:connectangles="0,0,0,0,0,0,0,0,0,0,0,0,0,0,0,0,0,0,0,0"/>
                  <o:lock v:ext="edit" aspectratio="t"/>
                </v:shape>
                <v:shape id="Freeform 26" o:spid="_x0000_s1051" style="position:absolute;left:4822;top:771;width:228;height:312;visibility:visible;mso-wrap-style:square;v-text-anchor:top" coordsize="14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QsQA&#10;AADbAAAADwAAAGRycy9kb3ducmV2LnhtbESPS2vDMBCE74X8B7GF3BK5hTSJG9mEQkOghzwvvS3W&#10;+oGtlWvJjvPvq0Kgx2FmvmE26WgaMVDnKssKXuYRCOLM6ooLBdfL52wFwnlkjY1lUnAnB2kyedpg&#10;rO2NTzScfSEChF2MCkrv21hKl5Vk0M1tSxy83HYGfZBdIXWHtwA3jXyNojdpsOKwUGJLHyVl9bk3&#10;Cr7zn3pxxCG/r3f1Qeqv3h12vVLT53H7DsLT6P/Dj/ZeK1gu4O9L+AE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vkLEAAAA2wAAAA8AAAAAAAAAAAAAAAAAmAIAAGRycy9k&#10;b3ducmV2LnhtbFBLBQYAAAAABAAEAPUAAACJAwAAAAA=&#10;" path="m,187c,10,,10,,10,,6,3,3,7,3v12,,12,,12,c23,3,26,6,26,10v,6,,6,,6c33,14,54,,86,v32,,56,14,56,59c142,187,142,187,142,187v,4,-3,7,-8,7c123,194,123,194,123,194v-5,,-8,-3,-8,-7c115,59,115,59,115,59,115,37,105,26,82,26,52,26,26,39,26,39v,148,,148,,148c26,191,23,194,19,194v-12,,-12,,-12,c3,194,,191,,187e" fillcolor="#8f5a28" stroked="f">
                  <v:path arrowok="t" o:connecttype="custom" o:connectlocs="0,778;0,42;29,13;80,13;108,42;108,68;356,0;588,246;588,778;554,807;507,807;477,778;477,246;340,109;108,162;108,778;80,807;29,807;0,778" o:connectangles="0,0,0,0,0,0,0,0,0,0,0,0,0,0,0,0,0,0,0"/>
                  <o:lock v:ext="edit" aspectratio="t"/>
                </v:shape>
                <v:shape id="Freeform 27" o:spid="_x0000_s1052" style="position:absolute;left:5101;top:769;width:231;height:320;visibility:visible;mso-wrap-style:square;v-text-anchor:top" coordsize="14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LscMA&#10;AADbAAAADwAAAGRycy9kb3ducmV2LnhtbESPQWvCQBSE74X+h+UVvDWb9qBt6ioiCIIHMRXb4yP7&#10;TKLZt0t2TeK/dwXB4zAz3zDT+WAa0VHra8sKPpIUBHFhdc2lgv3v6v0LhA/IGhvLpOBKHuaz15cp&#10;Ztr2vKMuD6WIEPYZKqhCcJmUvqjIoE+sI47e0bYGQ5RtKXWLfYSbRn6m6VgarDkuVOhoWVFxzi9G&#10;AXmXLvv+73DpzMnlm9X2VPwflRq9DYsfEIGG8Aw/2mutYPIN9y/x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FLscMAAADbAAAADwAAAAAAAAAAAAAAAACYAgAAZHJzL2Rv&#10;d25yZXYueG1sUEsFBgAAAAAEAAQA9QAAAIgDAAAAAA==&#10;" path="m,99c,37,34,,84,v24,,44,6,51,12c141,16,144,20,144,25v,7,,7,,7c144,36,142,38,139,38v-2,,-4,,-6,-2c126,32,107,23,87,23,50,23,26,50,26,99v,50,24,77,61,77c107,176,126,167,133,162v2,-1,4,-2,6,-2c142,160,144,163,144,167v,7,,7,,7c144,179,141,183,135,187v-7,5,-27,12,-51,12c34,199,,162,,99e" fillcolor="#8f5a28" stroked="f">
                  <v:path arrowok="t" o:connecttype="custom" o:connectlocs="0,412;348,0;558,50;595,103;595,132;574,158;549,150;361,95;107,412;361,732;549,675;574,664;595,696;595,724;558,778;348,828;0,412" o:connectangles="0,0,0,0,0,0,0,0,0,0,0,0,0,0,0,0,0"/>
                  <o:lock v:ext="edit" aspectratio="t"/>
                </v:shape>
                <v:shape id="Freeform 28" o:spid="_x0000_s1053" style="position:absolute;left:5372;top:668;width:55;height:415;visibility:visible;mso-wrap-style:square;v-text-anchor:top" coordsize="3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UnMIA&#10;AADbAAAADwAAAGRycy9kb3ducmV2LnhtbESPwYrCQBBE78L+w9CCN524goSso4ggeshl3f2ANtOb&#10;BDM9IdOa6Nc7C4LHoqpeUavN4Bp1oy7Ung3MZwko4sLbmksDvz/7aQoqCLLFxjMZuFOAzfpjtMLM&#10;+p6/6XaSUkUIhwwNVCJtpnUoKnIYZr4ljt6f7xxKlF2pbYd9hLtGfybJUjusOS5U2NKuouJyujoD&#10;j7vs0usCj4mc832fbw/5Ug7GTMbD9guU0CDv8Kt9tAbSOfx/iT9Ar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5ScwgAAANsAAAAPAAAAAAAAAAAAAAAAAJgCAABkcnMvZG93&#10;bnJldi54bWxQSwUGAAAAAAQABAD1AAAAhwMAAAAA&#10;" path="m,18c,8,8,,17,v9,,17,8,17,18c34,27,26,35,17,35,8,35,,27,,18m4,251c4,74,4,74,4,74v,-4,3,-7,7,-7c23,67,23,67,23,67v4,,7,3,7,7c30,251,30,251,30,251v,4,-3,7,-7,7c11,258,11,258,11,258v-4,,-7,-3,-7,-7e" fillcolor="#8f5a28" stroked="f">
                  <v:path arrowok="t" o:connecttype="custom" o:connectlocs="0,76;73,0;144,76;73,145;0,76;16,1046;16,307;47,280;97,280;128,307;128,1046;97,1074;47,1074;16,1046" o:connectangles="0,0,0,0,0,0,0,0,0,0,0,0,0,0"/>
                  <o:lock v:ext="edit" aspectratio="t" verticies="t"/>
                </v:shape>
                <v:shape id="Freeform 29" o:spid="_x0000_s1054" style="position:absolute;left:5487;top:624;width:44;height:459;visibility:visible;mso-wrap-style:square;v-text-anchor:top" coordsize="2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dS8IA&#10;AADbAAAADwAAAGRycy9kb3ducmV2LnhtbESPQWvCQBSE74L/YXkFb7ppiCWkrhKEFD3WRry+Zp9J&#10;MPs2ZLcm/nu3UOhxmJlvmM1uMp240+BaywpeVxEI4srqlmsF5VexTEE4j6yxs0wKHuRgt53PNphp&#10;O/In3U++FgHCLkMFjfd9JqWrGjLoVrYnDt7VDgZ9kEMt9YBjgJtOxlH0Jg22HBYa7GnfUHU7/RgF&#10;H1zr8rhen31+0el3cUjKcUyUWrxM+TsIT5P/D/+1D1pBGsPvl/AD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B1LwgAAANsAAAAPAAAAAAAAAAAAAAAAAJgCAABkcnMvZG93&#10;bnJldi54bWxQSwUGAAAAAAQABAD1AAAAhwMAAAAA&#10;" path="m,278c,7,,7,,7,,3,3,,8,,19,,19,,19,v4,,8,3,8,7c27,278,27,278,27,278v,4,-4,7,-8,7c8,285,8,285,8,285,3,285,,282,,278e" fillcolor="#8f5a28" stroked="f">
                  <v:path arrowok="t" o:connecttype="custom" o:connectlocs="0,1163;0,29;34,0;83,0;117,29;117,1163;83,1190;34,1190;0,1163" o:connectangles="0,0,0,0,0,0,0,0,0"/>
                  <o:lock v:ext="edit" aspectratio="t"/>
                </v:shape>
                <v:shape id="Freeform 30" o:spid="_x0000_s1055" style="position:absolute;left:2;top:-3;width:1990;height:676;visibility:visible;mso-wrap-style:square;v-text-anchor:top" coordsize="124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4T/cMA&#10;AADbAAAADwAAAGRycy9kb3ducmV2LnhtbESPT4vCMBTE78J+h/AWvGm6LrqlGmURhD0J/oM9Pptn&#10;W21eahNr9dMbQfA4zMxvmMmsNaVoqHaFZQVf/QgEcWp1wZmC7WbRi0E4j6yxtEwKbuRgNv3oTDDR&#10;9soratY+EwHCLkEFufdVIqVLczLo+rYiDt7B1gZ9kHUmdY3XADelHETRSBosOCzkWNE8p/S0vhgF&#10;1Ax392pu9vqflqPjzxbTkz8r1f1sf8cgPLX+HX61/7SC+BueX8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4T/cMAAADbAAAADwAAAAAAAAAAAAAAAACYAgAAZHJzL2Rv&#10;d25yZXYueG1sUEsFBgAAAAAEAAQA9QAAAIgDAAAAAA==&#10;" path="m1050,12c1039,,1032,,1020,12,847,185,847,185,847,185v-10,10,-27,10,-38,c636,12,636,12,636,12,625,,617,,606,12,433,185,433,185,433,185v-10,10,-28,10,-38,c222,12,222,12,222,12,211,,203,,192,12,,204,,204,,204,,420,,420,,420,188,232,188,232,188,232v10,-10,28,-10,38,c399,405,399,405,399,405v11,12,19,12,30,c602,232,602,232,602,232v10,-10,28,-10,38,c813,405,813,405,813,405v12,12,19,12,30,c1016,232,1016,232,1016,232v11,-10,28,-10,38,c1242,420,1242,420,1242,420v,-216,,-216,,-216l1050,12xe" fillcolor="#8f5a28" stroked="f">
                  <v:path arrowok="t" o:connecttype="custom" o:connectlocs="4318,50;4195,50;3483,773;3328,773;2616,50;2493,50;1782,773;1625,773;913,50;790,50;0,850;0,1751;772,966;929,966;1641,1688;1764,1688;2477,966;2631,966;3346,1688;3469,1688;4179,966;4336,966;5108,1751;5108,850;4318,50" o:connectangles="0,0,0,0,0,0,0,0,0,0,0,0,0,0,0,0,0,0,0,0,0,0,0,0,0"/>
                  <o:lock v:ext="edit" aspectratio="t"/>
                </v:shape>
                <v:shape id="Freeform 31" o:spid="_x0000_s1056" style="position:absolute;left:2;top:435;width:1990;height:675;visibility:visible;mso-wrap-style:square;v-text-anchor:top" coordsize="124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5hpMIA&#10;AADbAAAADwAAAGRycy9kb3ducmV2LnhtbESPzYvCMBTE74L/Q3iCN011/SjVKOIi7J7Ej4u3R/Ns&#10;is1LaaLW/94sLHgcZuY3zHLd2ko8qPGlYwWjYQKCOHe65ELB+bQbpCB8QNZYOSYFL/KwXnU7S8y0&#10;e/KBHsdQiAhhn6ECE0KdSelzQxb90NXE0bu6xmKIsimkbvAZ4baS4ySZSYslxwWDNW0N5bfj3SrY&#10;+/3VoE5bfZ98T+e/8/Pla5so1e+1mwWIQG34hP/bP1pBOoG/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mGkwgAAANsAAAAPAAAAAAAAAAAAAAAAAJgCAABkcnMvZG93&#10;bnJldi54bWxQSwUGAAAAAAQABAD1AAAAhwMAAAAA&#10;" path="m1050,12c1039,,1032,,1020,12,847,184,847,184,847,184v-10,11,-27,11,-38,c636,12,636,12,636,12,625,,617,,606,12,433,184,433,184,433,184v-10,11,-28,11,-38,c222,12,222,12,222,12,211,,203,,192,12,,204,,204,,204,,420,,420,,420,188,232,188,232,188,232v10,-10,28,-10,38,c399,405,399,405,399,405v11,12,19,12,30,c602,232,602,232,602,232v10,-10,28,-10,38,c813,405,813,405,813,405v12,12,19,12,30,c1016,232,1016,232,1016,232v11,-10,28,-10,38,c1242,420,1242,420,1242,420v,-216,,-216,,-216l1050,12xe" fillcolor="#00a0e2" stroked="f">
                  <v:path arrowok="t" o:connecttype="custom" o:connectlocs="4318,50;4195,50;3483,765;3328,765;2616,50;2493,50;1782,765;1625,765;913,50;790,50;0,847;0,1744;772,963;929,963;1641,1681;1764,1681;2477,963;2631,963;3346,1681;3469,1681;4179,963;4336,963;5108,1744;5108,847;4318,50" o:connectangles="0,0,0,0,0,0,0,0,0,0,0,0,0,0,0,0,0,0,0,0,0,0,0,0,0"/>
                  <o:lock v:ext="edit" aspectratio="t"/>
                </v:shape>
                <w10:wrap anchorx="margin"/>
              </v:group>
            </w:pict>
          </mc:Fallback>
        </mc:AlternateContent>
      </w:r>
    </w:p>
    <w:p w:rsidR="005F7803" w:rsidRPr="00FA662B" w:rsidRDefault="005F7803" w:rsidP="000B2BC6">
      <w:pPr>
        <w:jc w:val="center"/>
        <w:rPr>
          <w:rFonts w:asciiTheme="majorHAnsi" w:hAnsiTheme="majorHAnsi" w:cstheme="majorHAnsi"/>
        </w:rPr>
      </w:pPr>
    </w:p>
    <w:p w:rsidR="009238FE" w:rsidRPr="00FA662B" w:rsidRDefault="009238FE" w:rsidP="000B2BC6">
      <w:pPr>
        <w:jc w:val="center"/>
        <w:rPr>
          <w:rFonts w:asciiTheme="majorHAnsi" w:hAnsiTheme="majorHAnsi" w:cstheme="majorHAnsi"/>
        </w:rPr>
      </w:pPr>
    </w:p>
    <w:p w:rsidR="0058050B" w:rsidRPr="00FA662B" w:rsidRDefault="0058050B">
      <w:pPr>
        <w:rPr>
          <w:rFonts w:asciiTheme="majorHAnsi" w:hAnsiTheme="majorHAnsi" w:cstheme="majorHAnsi"/>
        </w:rPr>
      </w:pPr>
    </w:p>
    <w:p w:rsidR="0058050B" w:rsidRPr="00FA662B" w:rsidRDefault="00023BE2">
      <w:pPr>
        <w:rPr>
          <w:rFonts w:asciiTheme="majorHAnsi" w:hAnsiTheme="majorHAnsi" w:cstheme="majorHAnsi"/>
        </w:rPr>
      </w:pPr>
      <w:r w:rsidRPr="00FA662B">
        <w:rPr>
          <w:rFonts w:asciiTheme="majorHAnsi" w:hAnsiTheme="majorHAnsi" w:cstheme="majorHAnsi"/>
          <w:noProof/>
          <w:lang w:eastAsia="en-GB"/>
        </w:rPr>
        <mc:AlternateContent>
          <mc:Choice Requires="wps">
            <w:drawing>
              <wp:anchor distT="0" distB="0" distL="114300" distR="114300" simplePos="0" relativeHeight="251685888" behindDoc="0" locked="0" layoutInCell="1" allowOverlap="1" wp14:anchorId="564D9E70" wp14:editId="7AC422D3">
                <wp:simplePos x="0" y="0"/>
                <wp:positionH relativeFrom="margin">
                  <wp:posOffset>-351600</wp:posOffset>
                </wp:positionH>
                <wp:positionV relativeFrom="paragraph">
                  <wp:posOffset>135596</wp:posOffset>
                </wp:positionV>
                <wp:extent cx="6977417" cy="1861214"/>
                <wp:effectExtent l="0" t="0" r="0" b="571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7417" cy="1861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E5F" w:rsidRPr="00023BE2" w:rsidRDefault="00431E5F" w:rsidP="004C61C3">
                            <w:pPr>
                              <w:spacing w:line="800" w:lineRule="exact"/>
                              <w:rPr>
                                <w:rFonts w:asciiTheme="minorHAnsi" w:hAnsiTheme="minorHAnsi"/>
                                <w:b/>
                                <w:color w:val="002F5D"/>
                                <w:sz w:val="64"/>
                                <w:szCs w:val="64"/>
                              </w:rPr>
                            </w:pPr>
                            <w:r w:rsidRPr="00023BE2">
                              <w:rPr>
                                <w:rFonts w:asciiTheme="minorHAnsi" w:hAnsiTheme="minorHAnsi"/>
                                <w:b/>
                                <w:color w:val="002F5D"/>
                                <w:sz w:val="64"/>
                                <w:szCs w:val="64"/>
                              </w:rPr>
                              <w:t>Cambridgeshire</w:t>
                            </w:r>
                            <w:r w:rsidRPr="00023BE2">
                              <w:rPr>
                                <w:b/>
                                <w:color w:val="002F5D"/>
                                <w:sz w:val="64"/>
                                <w:szCs w:val="64"/>
                              </w:rPr>
                              <w:t xml:space="preserve"> </w:t>
                            </w:r>
                            <w:r w:rsidRPr="00023BE2">
                              <w:rPr>
                                <w:rFonts w:asciiTheme="minorHAnsi" w:hAnsiTheme="minorHAnsi"/>
                                <w:b/>
                                <w:color w:val="002F5D"/>
                                <w:sz w:val="64"/>
                                <w:szCs w:val="64"/>
                              </w:rPr>
                              <w:t>&amp;</w:t>
                            </w:r>
                            <w:r w:rsidRPr="00023BE2">
                              <w:rPr>
                                <w:b/>
                                <w:color w:val="002F5D"/>
                                <w:sz w:val="64"/>
                                <w:szCs w:val="64"/>
                              </w:rPr>
                              <w:t xml:space="preserve"> </w:t>
                            </w:r>
                            <w:r w:rsidRPr="00023BE2">
                              <w:rPr>
                                <w:rFonts w:asciiTheme="minorHAnsi" w:hAnsiTheme="minorHAnsi"/>
                                <w:b/>
                                <w:color w:val="002F5D"/>
                                <w:sz w:val="64"/>
                                <w:szCs w:val="64"/>
                              </w:rPr>
                              <w:t>Peterborough</w:t>
                            </w:r>
                            <w:r w:rsidRPr="00023BE2">
                              <w:rPr>
                                <w:b/>
                                <w:color w:val="002F5D"/>
                                <w:sz w:val="64"/>
                                <w:szCs w:val="64"/>
                              </w:rPr>
                              <w:t xml:space="preserve"> </w:t>
                            </w:r>
                            <w:r>
                              <w:rPr>
                                <w:rFonts w:asciiTheme="minorHAnsi" w:hAnsiTheme="minorHAnsi"/>
                                <w:b/>
                                <w:color w:val="002F5D"/>
                                <w:sz w:val="64"/>
                                <w:szCs w:val="64"/>
                              </w:rPr>
                              <w:t>Children and Young People’s Health and Wellbeing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4D9E70" id="_x0000_t202" coordsize="21600,21600" o:spt="202" path="m,l,21600r21600,l21600,xe">
                <v:stroke joinstyle="miter"/>
                <v:path gradientshapeok="t" o:connecttype="rect"/>
              </v:shapetype>
              <v:shape id="Text Box 2" o:spid="_x0000_s1026" type="#_x0000_t202" style="position:absolute;margin-left:-27.7pt;margin-top:10.7pt;width:549.4pt;height:146.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09ZtQIAALsFAAAOAAAAZHJzL2Uyb0RvYy54bWysVO1umzAU/T9p72D5P+VjTgiopGpDmCZ1&#10;H1K7B3DABGtgM9sJdNXefdcmSdNWk6Zt/EC27/W5H+f4Xl6NXYv2TGkuRYbDiwAjJkpZcbHN8Nf7&#10;wltgpA0VFW2lYBl+YBpfLd++uRz6lEWykW3FFAIQodOhz3BjTJ/6vi4b1lF9IXsmwFhL1VEDW7X1&#10;K0UHQO9aPwqCuT9IVfVKlkxrOM0nI146/Lpmpflc15oZ1GYYcjPur9x/Y//+8pKmW0X7hpeHNOhf&#10;ZNFRLiDoCSqnhqKd4q+gOl4qqWVtLkrZ+bKueclcDVBNGLyo5q6hPXO1QHN0f2qT/n+w5af9F4V4&#10;BdwBU4J2wNE9Gw26kSOKbHuGXqfgddeDnxnhGFxdqbq/leU3jYRcNVRs2bVScmgYrSC90N70z65O&#10;ONqCbIaPsoIwdGekAxpr1dneQTcQoANNDydqbColHM6TOCZhjFEJtnAxD6OQuBg0PV7vlTbvmeyQ&#10;XWRYAfcOnu5vtbHp0PToYqMJWfC2dfy34tkBOE4nEByuWptNw9H5mATJerFeEI9E87VHgjz3rosV&#10;8eZFGM/yd/lqlYc/bdyQpA2vKiZsmKO0QvJn1B1EPoniJC4tW15ZOJuSVtvNqlVoT0HahfsODTlz&#10;85+n4ZoAtbwoKYxIcBMlXjFfxB4pyMxL4mDhBWFyk8wDkpC8eF7SLRfs30tCQ4aTWTSb1PTb2gL3&#10;va6Nph03MDxa3mV4cXKiqdXgWlSOWkN5O63PWmHTf2oF0H0k2inWinSSqxk3I6BYGW9k9QDaVRKU&#10;BQKFiQeLRqofGA0wPTKsv++oYhi1HwToPwkJsePGbcgsjmCjzi2bcwsVJUBl2GA0LVdmGlG7XvFt&#10;A5GmFyfkNbyZmjs1P2V1eGkwIVxRh2lmR9D53nk9zdzlLwAAAP//AwBQSwMEFAAGAAgAAAAhAMFG&#10;pCbeAAAACwEAAA8AAABkcnMvZG93bnJldi54bWxMj01PwzAMhu9I/IfISNy2pFuLoNSdEIgriPEh&#10;cctar61onKrJ1vLv8U7sZFt+9PpxsZldr440hs4zQrI0oIgrX3fcIHy8Py9uQYVouba9Z0L4pQCb&#10;8vKisHntJ36j4zY2SkI45BahjXHItQ5VS86GpR+IZbf3o7NRxrHR9WgnCXe9Xhlzo53tWC60dqDH&#10;lqqf7cEhfL7sv79S89o8uWyY/Gw0uzuNeH01P9yDijTHfxhO+qIOpTjt/IHroHqERZalgiKsEqkn&#10;wKRr6XYI6yTNQJeFPv+h/AMAAP//AwBQSwECLQAUAAYACAAAACEAtoM4kv4AAADhAQAAEwAAAAAA&#10;AAAAAAAAAAAAAAAAW0NvbnRlbnRfVHlwZXNdLnhtbFBLAQItABQABgAIAAAAIQA4/SH/1gAAAJQB&#10;AAALAAAAAAAAAAAAAAAAAC8BAABfcmVscy8ucmVsc1BLAQItABQABgAIAAAAIQDi309ZtQIAALsF&#10;AAAOAAAAAAAAAAAAAAAAAC4CAABkcnMvZTJvRG9jLnhtbFBLAQItABQABgAIAAAAIQDBRqQm3gAA&#10;AAsBAAAPAAAAAAAAAAAAAAAAAA8FAABkcnMvZG93bnJldi54bWxQSwUGAAAAAAQABADzAAAAGgYA&#10;AAAA&#10;" filled="f" stroked="f">
                <v:textbox>
                  <w:txbxContent>
                    <w:p w:rsidR="00431E5F" w:rsidRPr="00023BE2" w:rsidRDefault="00431E5F" w:rsidP="004C61C3">
                      <w:pPr>
                        <w:spacing w:line="800" w:lineRule="exact"/>
                        <w:rPr>
                          <w:rFonts w:asciiTheme="minorHAnsi" w:hAnsiTheme="minorHAnsi"/>
                          <w:b/>
                          <w:color w:val="002F5D"/>
                          <w:sz w:val="64"/>
                          <w:szCs w:val="64"/>
                        </w:rPr>
                      </w:pPr>
                      <w:r w:rsidRPr="00023BE2">
                        <w:rPr>
                          <w:rFonts w:asciiTheme="minorHAnsi" w:hAnsiTheme="minorHAnsi"/>
                          <w:b/>
                          <w:color w:val="002F5D"/>
                          <w:sz w:val="64"/>
                          <w:szCs w:val="64"/>
                        </w:rPr>
                        <w:t>Cambridgeshire</w:t>
                      </w:r>
                      <w:r w:rsidRPr="00023BE2">
                        <w:rPr>
                          <w:b/>
                          <w:color w:val="002F5D"/>
                          <w:sz w:val="64"/>
                          <w:szCs w:val="64"/>
                        </w:rPr>
                        <w:t xml:space="preserve"> </w:t>
                      </w:r>
                      <w:r w:rsidRPr="00023BE2">
                        <w:rPr>
                          <w:rFonts w:asciiTheme="minorHAnsi" w:hAnsiTheme="minorHAnsi"/>
                          <w:b/>
                          <w:color w:val="002F5D"/>
                          <w:sz w:val="64"/>
                          <w:szCs w:val="64"/>
                        </w:rPr>
                        <w:t>&amp;</w:t>
                      </w:r>
                      <w:r w:rsidRPr="00023BE2">
                        <w:rPr>
                          <w:b/>
                          <w:color w:val="002F5D"/>
                          <w:sz w:val="64"/>
                          <w:szCs w:val="64"/>
                        </w:rPr>
                        <w:t xml:space="preserve"> </w:t>
                      </w:r>
                      <w:r w:rsidRPr="00023BE2">
                        <w:rPr>
                          <w:rFonts w:asciiTheme="minorHAnsi" w:hAnsiTheme="minorHAnsi"/>
                          <w:b/>
                          <w:color w:val="002F5D"/>
                          <w:sz w:val="64"/>
                          <w:szCs w:val="64"/>
                        </w:rPr>
                        <w:t>Peterborough</w:t>
                      </w:r>
                      <w:r w:rsidRPr="00023BE2">
                        <w:rPr>
                          <w:b/>
                          <w:color w:val="002F5D"/>
                          <w:sz w:val="64"/>
                          <w:szCs w:val="64"/>
                        </w:rPr>
                        <w:t xml:space="preserve"> </w:t>
                      </w:r>
                      <w:r>
                        <w:rPr>
                          <w:rFonts w:asciiTheme="minorHAnsi" w:hAnsiTheme="minorHAnsi"/>
                          <w:b/>
                          <w:color w:val="002F5D"/>
                          <w:sz w:val="64"/>
                          <w:szCs w:val="64"/>
                        </w:rPr>
                        <w:t>Children and Young People’s Health and Wellbeing</w:t>
                      </w:r>
                    </w:p>
                  </w:txbxContent>
                </v:textbox>
                <w10:wrap anchorx="margin"/>
              </v:shape>
            </w:pict>
          </mc:Fallback>
        </mc:AlternateContent>
      </w:r>
    </w:p>
    <w:p w:rsidR="0058050B" w:rsidRPr="00FA662B" w:rsidRDefault="0058050B">
      <w:pPr>
        <w:rPr>
          <w:rFonts w:asciiTheme="majorHAnsi" w:hAnsiTheme="majorHAnsi" w:cstheme="majorHAnsi"/>
        </w:rPr>
      </w:pPr>
    </w:p>
    <w:p w:rsidR="004C61C3" w:rsidRPr="00FA662B" w:rsidRDefault="004C61C3">
      <w:pPr>
        <w:rPr>
          <w:rFonts w:asciiTheme="majorHAnsi" w:hAnsiTheme="majorHAnsi" w:cstheme="majorHAnsi"/>
        </w:rPr>
        <w:sectPr w:rsidR="004C61C3" w:rsidRPr="00FA662B" w:rsidSect="004C61C3">
          <w:headerReference w:type="default" r:id="rId9"/>
          <w:footerReference w:type="default" r:id="rId10"/>
          <w:type w:val="continuous"/>
          <w:pgSz w:w="11906" w:h="16838" w:code="9"/>
          <w:pgMar w:top="1134" w:right="1134" w:bottom="1134" w:left="1134" w:header="709" w:footer="709" w:gutter="0"/>
          <w:cols w:space="708"/>
          <w:titlePg/>
          <w:docGrid w:linePitch="360"/>
        </w:sectPr>
      </w:pPr>
      <w:r w:rsidRPr="00FA662B">
        <w:rPr>
          <w:rFonts w:asciiTheme="majorHAnsi" w:hAnsiTheme="majorHAnsi" w:cstheme="majorHAnsi"/>
          <w:noProof/>
          <w:lang w:eastAsia="en-GB"/>
        </w:rPr>
        <mc:AlternateContent>
          <mc:Choice Requires="wps">
            <w:drawing>
              <wp:anchor distT="0" distB="0" distL="114300" distR="114300" simplePos="0" relativeHeight="251670528" behindDoc="0" locked="0" layoutInCell="1" allowOverlap="1" wp14:anchorId="0DF3C42E" wp14:editId="5BB9C85D">
                <wp:simplePos x="0" y="0"/>
                <wp:positionH relativeFrom="margin">
                  <wp:posOffset>-215123</wp:posOffset>
                </wp:positionH>
                <wp:positionV relativeFrom="paragraph">
                  <wp:posOffset>1769327</wp:posOffset>
                </wp:positionV>
                <wp:extent cx="4926842" cy="1419367"/>
                <wp:effectExtent l="0" t="0" r="0" b="952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842" cy="1419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E5F" w:rsidRDefault="00431E5F" w:rsidP="005F7803">
                            <w:pPr>
                              <w:spacing w:line="800" w:lineRule="exact"/>
                              <w:rPr>
                                <w:color w:val="00A0E2"/>
                                <w:sz w:val="56"/>
                                <w:szCs w:val="56"/>
                              </w:rPr>
                            </w:pPr>
                            <w:r>
                              <w:rPr>
                                <w:color w:val="00A0E2"/>
                                <w:sz w:val="56"/>
                                <w:szCs w:val="56"/>
                              </w:rPr>
                              <w:t>District Outcomes Profile</w:t>
                            </w:r>
                          </w:p>
                          <w:p w:rsidR="00431E5F" w:rsidRPr="00705801" w:rsidRDefault="00431E5F" w:rsidP="005F7803">
                            <w:pPr>
                              <w:spacing w:line="800" w:lineRule="exact"/>
                              <w:rPr>
                                <w:color w:val="00A0E2"/>
                                <w:sz w:val="56"/>
                                <w:szCs w:val="56"/>
                              </w:rPr>
                            </w:pPr>
                            <w:r>
                              <w:rPr>
                                <w:color w:val="00A0E2"/>
                                <w:sz w:val="56"/>
                                <w:szCs w:val="56"/>
                              </w:rPr>
                              <w:t>July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F3C42E" id="_x0000_s1027" type="#_x0000_t202" style="position:absolute;margin-left:-16.95pt;margin-top:139.3pt;width:387.95pt;height:111.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FuQ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EOiVoDz16YHuDbuUeRbY846Az8LofwM/s4Rja7Kjq4U5WXzUSctlSsWE3SsmxZbSG9EJ70z+7&#10;OuFoC7IeP8gawtCtkQ5o36je1g6qgQAd2vR4ao1NpYJDkkZxQiKMKrCFJEwv47mLQbPj9UFp847J&#10;HtlFjhX03sHT3Z02Nh2aHV1sNCFL3nWu/514dgCO0wkEh6vWZtNw7fyRBukqWSXEI1G88khQFN5N&#10;uSReXIbzWXFZLJdF+NPGDUnW8rpmwoY5Siskf9a6g8gnUZzEpWXHawtnU9Jqs152Cu0oSLt036Eg&#10;Z27+8zRcEYDLC0phRILbKPXKOJl7pCQzL50HiReE6W0aByQlRfmc0h0X7N8poTHH6SyaTWr6LbfA&#10;fa+50aznBoZHx3tQ78mJZlaDK1G71hrKu2l9Vgqb/lMpoN3HRjvFWpFOcjX79d69DSdnq+a1rB9B&#10;wkqCwECnMPhg0Ur1HaMRhkiO9bctVQyj7r2AZ5CGhNip4zZkNo9go84t63MLFRVA5dhgNC2XZppU&#10;20HxTQuRpocn5A08nYY7UT9ldXhwMCgct8NQs5PofO+8nkbv4hcAAAD//wMAUEsDBBQABgAIAAAA&#10;IQAzY5cs3wAAAAsBAAAPAAAAZHJzL2Rvd25yZXYueG1sTI/LTsMwEEX3SPyDNUjsWrvpO2RSIRBb&#10;UMtDYucm0yQiHkex24S/Z1jBcjRH956b7UbXqgv1ofGMMJsaUMSFLxuuEN5enyYbUCFaLm3rmRC+&#10;KcAuv77KbFr6gfd0OcRKSQiH1CLUMXap1qGoydkw9R2x/E6+dzbK2Ve67O0g4a7ViTEr7WzD0lDb&#10;jh5qKr4OZ4fw/nz6/FiYl+rRLbvBj0az22rE25vx/g5UpDH+wfCrL+qQi9PRn7kMqkWYzOdbQRGS&#10;9WYFSoj1IpF1R4SlSWag80z/35D/AAAA//8DAFBLAQItABQABgAIAAAAIQC2gziS/gAAAOEBAAAT&#10;AAAAAAAAAAAAAAAAAAAAAABbQ29udGVudF9UeXBlc10ueG1sUEsBAi0AFAAGAAgAAAAhADj9If/W&#10;AAAAlAEAAAsAAAAAAAAAAAAAAAAALwEAAF9yZWxzLy5yZWxzUEsBAi0AFAAGAAgAAAAhAJv+2cW5&#10;AgAAwgUAAA4AAAAAAAAAAAAAAAAALgIAAGRycy9lMm9Eb2MueG1sUEsBAi0AFAAGAAgAAAAhADNj&#10;lyzfAAAACwEAAA8AAAAAAAAAAAAAAAAAEwUAAGRycy9kb3ducmV2LnhtbFBLBQYAAAAABAAEAPMA&#10;AAAfBgAAAAA=&#10;" filled="f" stroked="f">
                <v:textbox>
                  <w:txbxContent>
                    <w:p w:rsidR="00431E5F" w:rsidRDefault="00431E5F" w:rsidP="005F7803">
                      <w:pPr>
                        <w:spacing w:line="800" w:lineRule="exact"/>
                        <w:rPr>
                          <w:color w:val="00A0E2"/>
                          <w:sz w:val="56"/>
                          <w:szCs w:val="56"/>
                        </w:rPr>
                      </w:pPr>
                      <w:r>
                        <w:rPr>
                          <w:color w:val="00A0E2"/>
                          <w:sz w:val="56"/>
                          <w:szCs w:val="56"/>
                        </w:rPr>
                        <w:t>District Outcomes Profile</w:t>
                      </w:r>
                    </w:p>
                    <w:p w:rsidR="00431E5F" w:rsidRPr="00705801" w:rsidRDefault="00431E5F" w:rsidP="005F7803">
                      <w:pPr>
                        <w:spacing w:line="800" w:lineRule="exact"/>
                        <w:rPr>
                          <w:color w:val="00A0E2"/>
                          <w:sz w:val="56"/>
                          <w:szCs w:val="56"/>
                        </w:rPr>
                      </w:pPr>
                      <w:r>
                        <w:rPr>
                          <w:color w:val="00A0E2"/>
                          <w:sz w:val="56"/>
                          <w:szCs w:val="56"/>
                        </w:rPr>
                        <w:t>July 2019</w:t>
                      </w:r>
                    </w:p>
                  </w:txbxContent>
                </v:textbox>
                <w10:wrap anchorx="margin"/>
              </v:shape>
            </w:pict>
          </mc:Fallback>
        </mc:AlternateContent>
      </w:r>
      <w:r w:rsidR="005F7803" w:rsidRPr="00FA662B">
        <w:rPr>
          <w:rFonts w:asciiTheme="majorHAnsi" w:hAnsiTheme="majorHAnsi" w:cstheme="majorHAnsi"/>
        </w:rPr>
        <w:br w:type="page"/>
      </w:r>
    </w:p>
    <w:p w:rsidR="004C61C3" w:rsidRPr="00FA662B" w:rsidRDefault="004C61C3" w:rsidP="004C61C3">
      <w:pPr>
        <w:shd w:val="clear" w:color="auto" w:fill="002060"/>
        <w:spacing w:after="0" w:line="360" w:lineRule="auto"/>
        <w:rPr>
          <w:rFonts w:asciiTheme="majorHAnsi" w:hAnsiTheme="majorHAnsi" w:cstheme="majorHAnsi"/>
          <w:b/>
          <w:sz w:val="32"/>
        </w:rPr>
      </w:pPr>
      <w:r w:rsidRPr="00FA662B">
        <w:rPr>
          <w:rFonts w:asciiTheme="majorHAnsi" w:hAnsiTheme="majorHAnsi" w:cstheme="majorHAnsi"/>
          <w:b/>
          <w:sz w:val="32"/>
        </w:rPr>
        <w:lastRenderedPageBreak/>
        <w:t>Contents</w:t>
      </w:r>
    </w:p>
    <w:sdt>
      <w:sdtPr>
        <w:rPr>
          <w:rFonts w:asciiTheme="majorHAnsi" w:eastAsiaTheme="minorHAnsi" w:hAnsiTheme="majorHAnsi" w:cstheme="majorHAnsi"/>
          <w:b w:val="0"/>
          <w:color w:val="auto"/>
          <w:szCs w:val="22"/>
          <w:lang w:val="en-GB"/>
        </w:rPr>
        <w:id w:val="1047031128"/>
        <w:docPartObj>
          <w:docPartGallery w:val="Table of Contents"/>
          <w:docPartUnique/>
        </w:docPartObj>
      </w:sdtPr>
      <w:sdtEndPr>
        <w:rPr>
          <w:bCs/>
          <w:noProof/>
        </w:rPr>
      </w:sdtEndPr>
      <w:sdtContent>
        <w:p w:rsidR="00B445B9" w:rsidRPr="00FA662B" w:rsidRDefault="00B445B9">
          <w:pPr>
            <w:pStyle w:val="TOCHeading"/>
            <w:rPr>
              <w:rFonts w:asciiTheme="majorHAnsi" w:hAnsiTheme="majorHAnsi" w:cstheme="majorHAnsi"/>
              <w:color w:val="auto"/>
            </w:rPr>
          </w:pPr>
        </w:p>
        <w:p w:rsidR="00C5091F" w:rsidRDefault="00B445B9">
          <w:pPr>
            <w:pStyle w:val="TOC1"/>
            <w:tabs>
              <w:tab w:val="left" w:pos="440"/>
              <w:tab w:val="right" w:leader="dot" w:pos="9628"/>
            </w:tabs>
            <w:rPr>
              <w:rFonts w:asciiTheme="minorHAnsi" w:eastAsiaTheme="minorEastAsia" w:hAnsiTheme="minorHAnsi"/>
              <w:noProof/>
              <w:lang w:eastAsia="en-GB"/>
            </w:rPr>
          </w:pPr>
          <w:r w:rsidRPr="00FA662B">
            <w:rPr>
              <w:rFonts w:asciiTheme="majorHAnsi" w:hAnsiTheme="majorHAnsi" w:cstheme="majorHAnsi"/>
            </w:rPr>
            <w:fldChar w:fldCharType="begin"/>
          </w:r>
          <w:r w:rsidRPr="00FA662B">
            <w:rPr>
              <w:rFonts w:asciiTheme="majorHAnsi" w:hAnsiTheme="majorHAnsi" w:cstheme="majorHAnsi"/>
            </w:rPr>
            <w:instrText xml:space="preserve"> TOC \o "1-3" \h \z \u </w:instrText>
          </w:r>
          <w:r w:rsidRPr="00FA662B">
            <w:rPr>
              <w:rFonts w:asciiTheme="majorHAnsi" w:hAnsiTheme="majorHAnsi" w:cstheme="majorHAnsi"/>
            </w:rPr>
            <w:fldChar w:fldCharType="separate"/>
          </w:r>
          <w:hyperlink w:anchor="_Toc14943031" w:history="1">
            <w:r w:rsidR="00C5091F" w:rsidRPr="00CA3277">
              <w:rPr>
                <w:rStyle w:val="Hyperlink"/>
                <w:rFonts w:asciiTheme="majorHAnsi" w:hAnsiTheme="majorHAnsi" w:cstheme="majorHAnsi"/>
                <w:b/>
                <w:noProof/>
              </w:rPr>
              <w:t>1.</w:t>
            </w:r>
            <w:r w:rsidR="00C5091F">
              <w:rPr>
                <w:rFonts w:asciiTheme="minorHAnsi" w:eastAsiaTheme="minorEastAsia" w:hAnsiTheme="minorHAnsi"/>
                <w:noProof/>
                <w:lang w:eastAsia="en-GB"/>
              </w:rPr>
              <w:tab/>
            </w:r>
            <w:r w:rsidR="00C5091F" w:rsidRPr="00CA3277">
              <w:rPr>
                <w:rStyle w:val="Hyperlink"/>
                <w:rFonts w:asciiTheme="majorHAnsi" w:hAnsiTheme="majorHAnsi" w:cstheme="majorHAnsi"/>
                <w:b/>
                <w:noProof/>
              </w:rPr>
              <w:t>Introduction</w:t>
            </w:r>
            <w:r w:rsidR="00C5091F">
              <w:rPr>
                <w:noProof/>
                <w:webHidden/>
              </w:rPr>
              <w:tab/>
            </w:r>
            <w:r w:rsidR="00C5091F">
              <w:rPr>
                <w:noProof/>
                <w:webHidden/>
              </w:rPr>
              <w:fldChar w:fldCharType="begin"/>
            </w:r>
            <w:r w:rsidR="00C5091F">
              <w:rPr>
                <w:noProof/>
                <w:webHidden/>
              </w:rPr>
              <w:instrText xml:space="preserve"> PAGEREF _Toc14943031 \h </w:instrText>
            </w:r>
            <w:r w:rsidR="00C5091F">
              <w:rPr>
                <w:noProof/>
                <w:webHidden/>
              </w:rPr>
            </w:r>
            <w:r w:rsidR="00C5091F">
              <w:rPr>
                <w:noProof/>
                <w:webHidden/>
              </w:rPr>
              <w:fldChar w:fldCharType="separate"/>
            </w:r>
            <w:r w:rsidR="00C5091F">
              <w:rPr>
                <w:noProof/>
                <w:webHidden/>
              </w:rPr>
              <w:t>4</w:t>
            </w:r>
            <w:r w:rsidR="00C5091F">
              <w:rPr>
                <w:noProof/>
                <w:webHidden/>
              </w:rPr>
              <w:fldChar w:fldCharType="end"/>
            </w:r>
          </w:hyperlink>
        </w:p>
        <w:p w:rsidR="00C5091F" w:rsidRDefault="00C5091F">
          <w:pPr>
            <w:pStyle w:val="TOC1"/>
            <w:tabs>
              <w:tab w:val="left" w:pos="440"/>
              <w:tab w:val="right" w:leader="dot" w:pos="9628"/>
            </w:tabs>
            <w:rPr>
              <w:rFonts w:asciiTheme="minorHAnsi" w:eastAsiaTheme="minorEastAsia" w:hAnsiTheme="minorHAnsi"/>
              <w:noProof/>
              <w:lang w:eastAsia="en-GB"/>
            </w:rPr>
          </w:pPr>
          <w:hyperlink w:anchor="_Toc14943032" w:history="1">
            <w:r w:rsidRPr="00CA3277">
              <w:rPr>
                <w:rStyle w:val="Hyperlink"/>
                <w:rFonts w:asciiTheme="majorHAnsi" w:hAnsiTheme="majorHAnsi" w:cstheme="majorHAnsi"/>
                <w:b/>
                <w:noProof/>
              </w:rPr>
              <w:t>2.</w:t>
            </w:r>
            <w:r>
              <w:rPr>
                <w:rFonts w:asciiTheme="minorHAnsi" w:eastAsiaTheme="minorEastAsia" w:hAnsiTheme="minorHAnsi"/>
                <w:noProof/>
                <w:lang w:eastAsia="en-GB"/>
              </w:rPr>
              <w:tab/>
            </w:r>
            <w:r w:rsidRPr="00CA3277">
              <w:rPr>
                <w:rStyle w:val="Hyperlink"/>
                <w:rFonts w:asciiTheme="majorHAnsi" w:hAnsiTheme="majorHAnsi" w:cstheme="majorHAnsi"/>
                <w:b/>
                <w:noProof/>
              </w:rPr>
              <w:t>Summary</w:t>
            </w:r>
            <w:r>
              <w:rPr>
                <w:noProof/>
                <w:webHidden/>
              </w:rPr>
              <w:tab/>
            </w:r>
            <w:r>
              <w:rPr>
                <w:noProof/>
                <w:webHidden/>
              </w:rPr>
              <w:fldChar w:fldCharType="begin"/>
            </w:r>
            <w:r>
              <w:rPr>
                <w:noProof/>
                <w:webHidden/>
              </w:rPr>
              <w:instrText xml:space="preserve"> PAGEREF _Toc14943032 \h </w:instrText>
            </w:r>
            <w:r>
              <w:rPr>
                <w:noProof/>
                <w:webHidden/>
              </w:rPr>
            </w:r>
            <w:r>
              <w:rPr>
                <w:noProof/>
                <w:webHidden/>
              </w:rPr>
              <w:fldChar w:fldCharType="separate"/>
            </w:r>
            <w:r>
              <w:rPr>
                <w:noProof/>
                <w:webHidden/>
              </w:rPr>
              <w:t>5</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33" w:history="1">
            <w:r w:rsidRPr="00CA3277">
              <w:rPr>
                <w:rStyle w:val="Hyperlink"/>
                <w:rFonts w:asciiTheme="majorHAnsi" w:hAnsiTheme="majorHAnsi" w:cstheme="majorHAnsi"/>
                <w:noProof/>
              </w:rPr>
              <w:t>2.1</w:t>
            </w:r>
            <w:r>
              <w:rPr>
                <w:rFonts w:asciiTheme="minorHAnsi" w:eastAsiaTheme="minorEastAsia" w:hAnsiTheme="minorHAnsi"/>
                <w:noProof/>
                <w:lang w:eastAsia="en-GB"/>
              </w:rPr>
              <w:tab/>
            </w:r>
            <w:r w:rsidRPr="00CA3277">
              <w:rPr>
                <w:rStyle w:val="Hyperlink"/>
                <w:rFonts w:asciiTheme="majorHAnsi" w:hAnsiTheme="majorHAnsi" w:cstheme="majorHAnsi"/>
                <w:noProof/>
              </w:rPr>
              <w:t>Cambridgeshire</w:t>
            </w:r>
            <w:r>
              <w:rPr>
                <w:noProof/>
                <w:webHidden/>
              </w:rPr>
              <w:tab/>
            </w:r>
            <w:r>
              <w:rPr>
                <w:noProof/>
                <w:webHidden/>
              </w:rPr>
              <w:fldChar w:fldCharType="begin"/>
            </w:r>
            <w:r>
              <w:rPr>
                <w:noProof/>
                <w:webHidden/>
              </w:rPr>
              <w:instrText xml:space="preserve"> PAGEREF _Toc14943033 \h </w:instrText>
            </w:r>
            <w:r>
              <w:rPr>
                <w:noProof/>
                <w:webHidden/>
              </w:rPr>
            </w:r>
            <w:r>
              <w:rPr>
                <w:noProof/>
                <w:webHidden/>
              </w:rPr>
              <w:fldChar w:fldCharType="separate"/>
            </w:r>
            <w:r>
              <w:rPr>
                <w:noProof/>
                <w:webHidden/>
              </w:rPr>
              <w:t>5</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34" w:history="1">
            <w:r w:rsidRPr="00CA3277">
              <w:rPr>
                <w:rStyle w:val="Hyperlink"/>
                <w:rFonts w:asciiTheme="majorHAnsi" w:hAnsiTheme="majorHAnsi" w:cstheme="majorHAnsi"/>
                <w:noProof/>
              </w:rPr>
              <w:t>2.2</w:t>
            </w:r>
            <w:r>
              <w:rPr>
                <w:rFonts w:asciiTheme="minorHAnsi" w:eastAsiaTheme="minorEastAsia" w:hAnsiTheme="minorHAnsi"/>
                <w:noProof/>
                <w:lang w:eastAsia="en-GB"/>
              </w:rPr>
              <w:tab/>
            </w:r>
            <w:r w:rsidRPr="00CA3277">
              <w:rPr>
                <w:rStyle w:val="Hyperlink"/>
                <w:rFonts w:asciiTheme="majorHAnsi" w:hAnsiTheme="majorHAnsi" w:cstheme="majorHAnsi"/>
                <w:noProof/>
              </w:rPr>
              <w:t>Peterborough</w:t>
            </w:r>
            <w:r>
              <w:rPr>
                <w:noProof/>
                <w:webHidden/>
              </w:rPr>
              <w:tab/>
            </w:r>
            <w:r>
              <w:rPr>
                <w:noProof/>
                <w:webHidden/>
              </w:rPr>
              <w:fldChar w:fldCharType="begin"/>
            </w:r>
            <w:r>
              <w:rPr>
                <w:noProof/>
                <w:webHidden/>
              </w:rPr>
              <w:instrText xml:space="preserve"> PAGEREF _Toc14943034 \h </w:instrText>
            </w:r>
            <w:r>
              <w:rPr>
                <w:noProof/>
                <w:webHidden/>
              </w:rPr>
            </w:r>
            <w:r>
              <w:rPr>
                <w:noProof/>
                <w:webHidden/>
              </w:rPr>
              <w:fldChar w:fldCharType="separate"/>
            </w:r>
            <w:r>
              <w:rPr>
                <w:noProof/>
                <w:webHidden/>
              </w:rPr>
              <w:t>7</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35" w:history="1">
            <w:r w:rsidRPr="00CA3277">
              <w:rPr>
                <w:rStyle w:val="Hyperlink"/>
                <w:rFonts w:asciiTheme="majorHAnsi" w:hAnsiTheme="majorHAnsi" w:cstheme="majorHAnsi"/>
                <w:noProof/>
              </w:rPr>
              <w:t>2.3</w:t>
            </w:r>
            <w:r>
              <w:rPr>
                <w:rFonts w:asciiTheme="minorHAnsi" w:eastAsiaTheme="minorEastAsia" w:hAnsiTheme="minorHAnsi"/>
                <w:noProof/>
                <w:lang w:eastAsia="en-GB"/>
              </w:rPr>
              <w:tab/>
            </w:r>
            <w:r w:rsidRPr="00CA3277">
              <w:rPr>
                <w:rStyle w:val="Hyperlink"/>
                <w:rFonts w:asciiTheme="majorHAnsi" w:hAnsiTheme="majorHAnsi" w:cstheme="majorHAnsi"/>
                <w:noProof/>
              </w:rPr>
              <w:t>Districts</w:t>
            </w:r>
            <w:r>
              <w:rPr>
                <w:noProof/>
                <w:webHidden/>
              </w:rPr>
              <w:tab/>
            </w:r>
            <w:r>
              <w:rPr>
                <w:noProof/>
                <w:webHidden/>
              </w:rPr>
              <w:fldChar w:fldCharType="begin"/>
            </w:r>
            <w:r>
              <w:rPr>
                <w:noProof/>
                <w:webHidden/>
              </w:rPr>
              <w:instrText xml:space="preserve"> PAGEREF _Toc14943035 \h </w:instrText>
            </w:r>
            <w:r>
              <w:rPr>
                <w:noProof/>
                <w:webHidden/>
              </w:rPr>
            </w:r>
            <w:r>
              <w:rPr>
                <w:noProof/>
                <w:webHidden/>
              </w:rPr>
              <w:fldChar w:fldCharType="separate"/>
            </w:r>
            <w:r>
              <w:rPr>
                <w:noProof/>
                <w:webHidden/>
              </w:rPr>
              <w:t>10</w:t>
            </w:r>
            <w:r>
              <w:rPr>
                <w:noProof/>
                <w:webHidden/>
              </w:rPr>
              <w:fldChar w:fldCharType="end"/>
            </w:r>
          </w:hyperlink>
        </w:p>
        <w:p w:rsidR="00C5091F" w:rsidRDefault="00C5091F">
          <w:pPr>
            <w:pStyle w:val="TOC2"/>
            <w:tabs>
              <w:tab w:val="left" w:pos="1100"/>
              <w:tab w:val="right" w:leader="dot" w:pos="9628"/>
            </w:tabs>
            <w:rPr>
              <w:rFonts w:asciiTheme="minorHAnsi" w:eastAsiaTheme="minorEastAsia" w:hAnsiTheme="minorHAnsi"/>
              <w:noProof/>
              <w:lang w:eastAsia="en-GB"/>
            </w:rPr>
          </w:pPr>
          <w:hyperlink w:anchor="_Toc14943036" w:history="1">
            <w:r w:rsidRPr="00CA3277">
              <w:rPr>
                <w:rStyle w:val="Hyperlink"/>
                <w:rFonts w:asciiTheme="majorHAnsi" w:hAnsiTheme="majorHAnsi" w:cstheme="majorHAnsi"/>
                <w:noProof/>
              </w:rPr>
              <w:t>2.3.1</w:t>
            </w:r>
            <w:r>
              <w:rPr>
                <w:rFonts w:asciiTheme="minorHAnsi" w:eastAsiaTheme="minorEastAsia" w:hAnsiTheme="minorHAnsi"/>
                <w:noProof/>
                <w:lang w:eastAsia="en-GB"/>
              </w:rPr>
              <w:tab/>
            </w:r>
            <w:r w:rsidRPr="00CA3277">
              <w:rPr>
                <w:rStyle w:val="Hyperlink"/>
                <w:rFonts w:asciiTheme="majorHAnsi" w:hAnsiTheme="majorHAnsi" w:cstheme="majorHAnsi"/>
                <w:noProof/>
              </w:rPr>
              <w:t>Cambridge</w:t>
            </w:r>
            <w:r>
              <w:rPr>
                <w:noProof/>
                <w:webHidden/>
              </w:rPr>
              <w:tab/>
            </w:r>
            <w:r>
              <w:rPr>
                <w:noProof/>
                <w:webHidden/>
              </w:rPr>
              <w:fldChar w:fldCharType="begin"/>
            </w:r>
            <w:r>
              <w:rPr>
                <w:noProof/>
                <w:webHidden/>
              </w:rPr>
              <w:instrText xml:space="preserve"> PAGEREF _Toc14943036 \h </w:instrText>
            </w:r>
            <w:r>
              <w:rPr>
                <w:noProof/>
                <w:webHidden/>
              </w:rPr>
            </w:r>
            <w:r>
              <w:rPr>
                <w:noProof/>
                <w:webHidden/>
              </w:rPr>
              <w:fldChar w:fldCharType="separate"/>
            </w:r>
            <w:r>
              <w:rPr>
                <w:noProof/>
                <w:webHidden/>
              </w:rPr>
              <w:t>10</w:t>
            </w:r>
            <w:r>
              <w:rPr>
                <w:noProof/>
                <w:webHidden/>
              </w:rPr>
              <w:fldChar w:fldCharType="end"/>
            </w:r>
          </w:hyperlink>
        </w:p>
        <w:p w:rsidR="00C5091F" w:rsidRDefault="00C5091F">
          <w:pPr>
            <w:pStyle w:val="TOC2"/>
            <w:tabs>
              <w:tab w:val="left" w:pos="1100"/>
              <w:tab w:val="right" w:leader="dot" w:pos="9628"/>
            </w:tabs>
            <w:rPr>
              <w:rFonts w:asciiTheme="minorHAnsi" w:eastAsiaTheme="minorEastAsia" w:hAnsiTheme="minorHAnsi"/>
              <w:noProof/>
              <w:lang w:eastAsia="en-GB"/>
            </w:rPr>
          </w:pPr>
          <w:hyperlink w:anchor="_Toc14943037" w:history="1">
            <w:r w:rsidRPr="00CA3277">
              <w:rPr>
                <w:rStyle w:val="Hyperlink"/>
                <w:rFonts w:asciiTheme="majorHAnsi" w:hAnsiTheme="majorHAnsi" w:cstheme="majorHAnsi"/>
                <w:noProof/>
              </w:rPr>
              <w:t>2.3.2</w:t>
            </w:r>
            <w:r>
              <w:rPr>
                <w:rFonts w:asciiTheme="minorHAnsi" w:eastAsiaTheme="minorEastAsia" w:hAnsiTheme="minorHAnsi"/>
                <w:noProof/>
                <w:lang w:eastAsia="en-GB"/>
              </w:rPr>
              <w:tab/>
            </w:r>
            <w:r w:rsidRPr="00CA3277">
              <w:rPr>
                <w:rStyle w:val="Hyperlink"/>
                <w:rFonts w:asciiTheme="majorHAnsi" w:hAnsiTheme="majorHAnsi" w:cstheme="majorHAnsi"/>
                <w:noProof/>
              </w:rPr>
              <w:t>East Cambridgeshire</w:t>
            </w:r>
            <w:r>
              <w:rPr>
                <w:noProof/>
                <w:webHidden/>
              </w:rPr>
              <w:tab/>
            </w:r>
            <w:r>
              <w:rPr>
                <w:noProof/>
                <w:webHidden/>
              </w:rPr>
              <w:fldChar w:fldCharType="begin"/>
            </w:r>
            <w:r>
              <w:rPr>
                <w:noProof/>
                <w:webHidden/>
              </w:rPr>
              <w:instrText xml:space="preserve"> PAGEREF _Toc14943037 \h </w:instrText>
            </w:r>
            <w:r>
              <w:rPr>
                <w:noProof/>
                <w:webHidden/>
              </w:rPr>
            </w:r>
            <w:r>
              <w:rPr>
                <w:noProof/>
                <w:webHidden/>
              </w:rPr>
              <w:fldChar w:fldCharType="separate"/>
            </w:r>
            <w:r>
              <w:rPr>
                <w:noProof/>
                <w:webHidden/>
              </w:rPr>
              <w:t>11</w:t>
            </w:r>
            <w:r>
              <w:rPr>
                <w:noProof/>
                <w:webHidden/>
              </w:rPr>
              <w:fldChar w:fldCharType="end"/>
            </w:r>
          </w:hyperlink>
        </w:p>
        <w:p w:rsidR="00C5091F" w:rsidRDefault="00C5091F">
          <w:pPr>
            <w:pStyle w:val="TOC2"/>
            <w:tabs>
              <w:tab w:val="left" w:pos="1100"/>
              <w:tab w:val="right" w:leader="dot" w:pos="9628"/>
            </w:tabs>
            <w:rPr>
              <w:rFonts w:asciiTheme="minorHAnsi" w:eastAsiaTheme="minorEastAsia" w:hAnsiTheme="minorHAnsi"/>
              <w:noProof/>
              <w:lang w:eastAsia="en-GB"/>
            </w:rPr>
          </w:pPr>
          <w:hyperlink w:anchor="_Toc14943038" w:history="1">
            <w:r w:rsidRPr="00CA3277">
              <w:rPr>
                <w:rStyle w:val="Hyperlink"/>
                <w:rFonts w:asciiTheme="majorHAnsi" w:hAnsiTheme="majorHAnsi" w:cstheme="majorHAnsi"/>
                <w:noProof/>
              </w:rPr>
              <w:t>2.3.3</w:t>
            </w:r>
            <w:r>
              <w:rPr>
                <w:rFonts w:asciiTheme="minorHAnsi" w:eastAsiaTheme="minorEastAsia" w:hAnsiTheme="minorHAnsi"/>
                <w:noProof/>
                <w:lang w:eastAsia="en-GB"/>
              </w:rPr>
              <w:tab/>
            </w:r>
            <w:r w:rsidRPr="00CA3277">
              <w:rPr>
                <w:rStyle w:val="Hyperlink"/>
                <w:rFonts w:asciiTheme="majorHAnsi" w:hAnsiTheme="majorHAnsi" w:cstheme="majorHAnsi"/>
                <w:noProof/>
              </w:rPr>
              <w:t>Fenland</w:t>
            </w:r>
            <w:r>
              <w:rPr>
                <w:noProof/>
                <w:webHidden/>
              </w:rPr>
              <w:tab/>
            </w:r>
            <w:r>
              <w:rPr>
                <w:noProof/>
                <w:webHidden/>
              </w:rPr>
              <w:fldChar w:fldCharType="begin"/>
            </w:r>
            <w:r>
              <w:rPr>
                <w:noProof/>
                <w:webHidden/>
              </w:rPr>
              <w:instrText xml:space="preserve"> PAGEREF _Toc14943038 \h </w:instrText>
            </w:r>
            <w:r>
              <w:rPr>
                <w:noProof/>
                <w:webHidden/>
              </w:rPr>
            </w:r>
            <w:r>
              <w:rPr>
                <w:noProof/>
                <w:webHidden/>
              </w:rPr>
              <w:fldChar w:fldCharType="separate"/>
            </w:r>
            <w:r>
              <w:rPr>
                <w:noProof/>
                <w:webHidden/>
              </w:rPr>
              <w:t>12</w:t>
            </w:r>
            <w:r>
              <w:rPr>
                <w:noProof/>
                <w:webHidden/>
              </w:rPr>
              <w:fldChar w:fldCharType="end"/>
            </w:r>
          </w:hyperlink>
        </w:p>
        <w:p w:rsidR="00C5091F" w:rsidRDefault="00C5091F">
          <w:pPr>
            <w:pStyle w:val="TOC2"/>
            <w:tabs>
              <w:tab w:val="left" w:pos="1100"/>
              <w:tab w:val="right" w:leader="dot" w:pos="9628"/>
            </w:tabs>
            <w:rPr>
              <w:rFonts w:asciiTheme="minorHAnsi" w:eastAsiaTheme="minorEastAsia" w:hAnsiTheme="minorHAnsi"/>
              <w:noProof/>
              <w:lang w:eastAsia="en-GB"/>
            </w:rPr>
          </w:pPr>
          <w:hyperlink w:anchor="_Toc14943039" w:history="1">
            <w:r w:rsidRPr="00CA3277">
              <w:rPr>
                <w:rStyle w:val="Hyperlink"/>
                <w:rFonts w:asciiTheme="majorHAnsi" w:hAnsiTheme="majorHAnsi" w:cstheme="majorHAnsi"/>
                <w:noProof/>
              </w:rPr>
              <w:t>2.3.4</w:t>
            </w:r>
            <w:r>
              <w:rPr>
                <w:rFonts w:asciiTheme="minorHAnsi" w:eastAsiaTheme="minorEastAsia" w:hAnsiTheme="minorHAnsi"/>
                <w:noProof/>
                <w:lang w:eastAsia="en-GB"/>
              </w:rPr>
              <w:tab/>
            </w:r>
            <w:r w:rsidRPr="00CA3277">
              <w:rPr>
                <w:rStyle w:val="Hyperlink"/>
                <w:rFonts w:asciiTheme="majorHAnsi" w:hAnsiTheme="majorHAnsi" w:cstheme="majorHAnsi"/>
                <w:noProof/>
              </w:rPr>
              <w:t>Huntingdonshire</w:t>
            </w:r>
            <w:r>
              <w:rPr>
                <w:noProof/>
                <w:webHidden/>
              </w:rPr>
              <w:tab/>
            </w:r>
            <w:r>
              <w:rPr>
                <w:noProof/>
                <w:webHidden/>
              </w:rPr>
              <w:fldChar w:fldCharType="begin"/>
            </w:r>
            <w:r>
              <w:rPr>
                <w:noProof/>
                <w:webHidden/>
              </w:rPr>
              <w:instrText xml:space="preserve"> PAGEREF _Toc14943039 \h </w:instrText>
            </w:r>
            <w:r>
              <w:rPr>
                <w:noProof/>
                <w:webHidden/>
              </w:rPr>
            </w:r>
            <w:r>
              <w:rPr>
                <w:noProof/>
                <w:webHidden/>
              </w:rPr>
              <w:fldChar w:fldCharType="separate"/>
            </w:r>
            <w:r>
              <w:rPr>
                <w:noProof/>
                <w:webHidden/>
              </w:rPr>
              <w:t>13</w:t>
            </w:r>
            <w:r>
              <w:rPr>
                <w:noProof/>
                <w:webHidden/>
              </w:rPr>
              <w:fldChar w:fldCharType="end"/>
            </w:r>
          </w:hyperlink>
        </w:p>
        <w:p w:rsidR="00C5091F" w:rsidRDefault="00C5091F">
          <w:pPr>
            <w:pStyle w:val="TOC2"/>
            <w:tabs>
              <w:tab w:val="left" w:pos="1100"/>
              <w:tab w:val="right" w:leader="dot" w:pos="9628"/>
            </w:tabs>
            <w:rPr>
              <w:rFonts w:asciiTheme="minorHAnsi" w:eastAsiaTheme="minorEastAsia" w:hAnsiTheme="minorHAnsi"/>
              <w:noProof/>
              <w:lang w:eastAsia="en-GB"/>
            </w:rPr>
          </w:pPr>
          <w:hyperlink w:anchor="_Toc14943040" w:history="1">
            <w:r w:rsidRPr="00CA3277">
              <w:rPr>
                <w:rStyle w:val="Hyperlink"/>
                <w:rFonts w:asciiTheme="majorHAnsi" w:hAnsiTheme="majorHAnsi" w:cstheme="majorHAnsi"/>
                <w:noProof/>
              </w:rPr>
              <w:t>2.3.5</w:t>
            </w:r>
            <w:r>
              <w:rPr>
                <w:rFonts w:asciiTheme="minorHAnsi" w:eastAsiaTheme="minorEastAsia" w:hAnsiTheme="minorHAnsi"/>
                <w:noProof/>
                <w:lang w:eastAsia="en-GB"/>
              </w:rPr>
              <w:tab/>
            </w:r>
            <w:r w:rsidRPr="00CA3277">
              <w:rPr>
                <w:rStyle w:val="Hyperlink"/>
                <w:rFonts w:asciiTheme="majorHAnsi" w:hAnsiTheme="majorHAnsi" w:cstheme="majorHAnsi"/>
                <w:noProof/>
              </w:rPr>
              <w:t>South Cambridgeshire</w:t>
            </w:r>
            <w:r>
              <w:rPr>
                <w:noProof/>
                <w:webHidden/>
              </w:rPr>
              <w:tab/>
            </w:r>
            <w:r>
              <w:rPr>
                <w:noProof/>
                <w:webHidden/>
              </w:rPr>
              <w:fldChar w:fldCharType="begin"/>
            </w:r>
            <w:r>
              <w:rPr>
                <w:noProof/>
                <w:webHidden/>
              </w:rPr>
              <w:instrText xml:space="preserve"> PAGEREF _Toc14943040 \h </w:instrText>
            </w:r>
            <w:r>
              <w:rPr>
                <w:noProof/>
                <w:webHidden/>
              </w:rPr>
            </w:r>
            <w:r>
              <w:rPr>
                <w:noProof/>
                <w:webHidden/>
              </w:rPr>
              <w:fldChar w:fldCharType="separate"/>
            </w:r>
            <w:r>
              <w:rPr>
                <w:noProof/>
                <w:webHidden/>
              </w:rPr>
              <w:t>14</w:t>
            </w:r>
            <w:r>
              <w:rPr>
                <w:noProof/>
                <w:webHidden/>
              </w:rPr>
              <w:fldChar w:fldCharType="end"/>
            </w:r>
          </w:hyperlink>
        </w:p>
        <w:p w:rsidR="00C5091F" w:rsidRDefault="00C5091F">
          <w:pPr>
            <w:pStyle w:val="TOC1"/>
            <w:tabs>
              <w:tab w:val="left" w:pos="440"/>
              <w:tab w:val="right" w:leader="dot" w:pos="9628"/>
            </w:tabs>
            <w:rPr>
              <w:rFonts w:asciiTheme="minorHAnsi" w:eastAsiaTheme="minorEastAsia" w:hAnsiTheme="minorHAnsi"/>
              <w:noProof/>
              <w:lang w:eastAsia="en-GB"/>
            </w:rPr>
          </w:pPr>
          <w:hyperlink w:anchor="_Toc14943041" w:history="1">
            <w:r w:rsidRPr="00CA3277">
              <w:rPr>
                <w:rStyle w:val="Hyperlink"/>
                <w:rFonts w:asciiTheme="majorHAnsi" w:hAnsiTheme="majorHAnsi" w:cstheme="majorHAnsi"/>
                <w:b/>
                <w:noProof/>
              </w:rPr>
              <w:t>3.</w:t>
            </w:r>
            <w:r>
              <w:rPr>
                <w:rFonts w:asciiTheme="minorHAnsi" w:eastAsiaTheme="minorEastAsia" w:hAnsiTheme="minorHAnsi"/>
                <w:noProof/>
                <w:lang w:eastAsia="en-GB"/>
              </w:rPr>
              <w:tab/>
            </w:r>
            <w:r w:rsidRPr="00CA3277">
              <w:rPr>
                <w:rStyle w:val="Hyperlink"/>
                <w:rFonts w:asciiTheme="majorHAnsi" w:hAnsiTheme="majorHAnsi" w:cstheme="majorHAnsi"/>
                <w:b/>
                <w:noProof/>
              </w:rPr>
              <w:t>Wider determinants of health</w:t>
            </w:r>
            <w:r>
              <w:rPr>
                <w:noProof/>
                <w:webHidden/>
              </w:rPr>
              <w:tab/>
            </w:r>
            <w:r>
              <w:rPr>
                <w:noProof/>
                <w:webHidden/>
              </w:rPr>
              <w:fldChar w:fldCharType="begin"/>
            </w:r>
            <w:r>
              <w:rPr>
                <w:noProof/>
                <w:webHidden/>
              </w:rPr>
              <w:instrText xml:space="preserve"> PAGEREF _Toc14943041 \h </w:instrText>
            </w:r>
            <w:r>
              <w:rPr>
                <w:noProof/>
                <w:webHidden/>
              </w:rPr>
            </w:r>
            <w:r>
              <w:rPr>
                <w:noProof/>
                <w:webHidden/>
              </w:rPr>
              <w:fldChar w:fldCharType="separate"/>
            </w:r>
            <w:r>
              <w:rPr>
                <w:noProof/>
                <w:webHidden/>
              </w:rPr>
              <w:t>15</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42" w:history="1">
            <w:r w:rsidRPr="00CA3277">
              <w:rPr>
                <w:rStyle w:val="Hyperlink"/>
                <w:rFonts w:asciiTheme="majorHAnsi" w:hAnsiTheme="majorHAnsi" w:cstheme="majorHAnsi"/>
                <w:noProof/>
              </w:rPr>
              <w:t>3.1</w:t>
            </w:r>
            <w:r>
              <w:rPr>
                <w:rFonts w:asciiTheme="minorHAnsi" w:eastAsiaTheme="minorEastAsia" w:hAnsiTheme="minorHAnsi"/>
                <w:noProof/>
                <w:lang w:eastAsia="en-GB"/>
              </w:rPr>
              <w:tab/>
            </w:r>
            <w:r w:rsidRPr="00CA3277">
              <w:rPr>
                <w:rStyle w:val="Hyperlink"/>
                <w:rFonts w:asciiTheme="majorHAnsi" w:hAnsiTheme="majorHAnsi" w:cstheme="majorHAnsi"/>
                <w:noProof/>
              </w:rPr>
              <w:t>Child poverty</w:t>
            </w:r>
            <w:r>
              <w:rPr>
                <w:noProof/>
                <w:webHidden/>
              </w:rPr>
              <w:tab/>
            </w:r>
            <w:r>
              <w:rPr>
                <w:noProof/>
                <w:webHidden/>
              </w:rPr>
              <w:fldChar w:fldCharType="begin"/>
            </w:r>
            <w:r>
              <w:rPr>
                <w:noProof/>
                <w:webHidden/>
              </w:rPr>
              <w:instrText xml:space="preserve"> PAGEREF _Toc14943042 \h </w:instrText>
            </w:r>
            <w:r>
              <w:rPr>
                <w:noProof/>
                <w:webHidden/>
              </w:rPr>
            </w:r>
            <w:r>
              <w:rPr>
                <w:noProof/>
                <w:webHidden/>
              </w:rPr>
              <w:fldChar w:fldCharType="separate"/>
            </w:r>
            <w:r>
              <w:rPr>
                <w:noProof/>
                <w:webHidden/>
              </w:rPr>
              <w:t>15</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43" w:history="1">
            <w:r w:rsidRPr="00CA3277">
              <w:rPr>
                <w:rStyle w:val="Hyperlink"/>
                <w:rFonts w:asciiTheme="majorHAnsi" w:hAnsiTheme="majorHAnsi" w:cstheme="majorHAnsi"/>
                <w:noProof/>
              </w:rPr>
              <w:t>3.2</w:t>
            </w:r>
            <w:r>
              <w:rPr>
                <w:rFonts w:asciiTheme="minorHAnsi" w:eastAsiaTheme="minorEastAsia" w:hAnsiTheme="minorHAnsi"/>
                <w:noProof/>
                <w:lang w:eastAsia="en-GB"/>
              </w:rPr>
              <w:tab/>
            </w:r>
            <w:r w:rsidRPr="00CA3277">
              <w:rPr>
                <w:rStyle w:val="Hyperlink"/>
                <w:rFonts w:asciiTheme="majorHAnsi" w:hAnsiTheme="majorHAnsi" w:cstheme="majorHAnsi"/>
                <w:noProof/>
              </w:rPr>
              <w:t>Family homelessness</w:t>
            </w:r>
            <w:r>
              <w:rPr>
                <w:noProof/>
                <w:webHidden/>
              </w:rPr>
              <w:tab/>
            </w:r>
            <w:r>
              <w:rPr>
                <w:noProof/>
                <w:webHidden/>
              </w:rPr>
              <w:fldChar w:fldCharType="begin"/>
            </w:r>
            <w:r>
              <w:rPr>
                <w:noProof/>
                <w:webHidden/>
              </w:rPr>
              <w:instrText xml:space="preserve"> PAGEREF _Toc14943043 \h </w:instrText>
            </w:r>
            <w:r>
              <w:rPr>
                <w:noProof/>
                <w:webHidden/>
              </w:rPr>
            </w:r>
            <w:r>
              <w:rPr>
                <w:noProof/>
                <w:webHidden/>
              </w:rPr>
              <w:fldChar w:fldCharType="separate"/>
            </w:r>
            <w:r>
              <w:rPr>
                <w:noProof/>
                <w:webHidden/>
              </w:rPr>
              <w:t>16</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44" w:history="1">
            <w:r w:rsidRPr="00CA3277">
              <w:rPr>
                <w:rStyle w:val="Hyperlink"/>
                <w:rFonts w:asciiTheme="majorHAnsi" w:hAnsiTheme="majorHAnsi" w:cstheme="majorHAnsi"/>
                <w:noProof/>
              </w:rPr>
              <w:t>3.3</w:t>
            </w:r>
            <w:r>
              <w:rPr>
                <w:rFonts w:asciiTheme="minorHAnsi" w:eastAsiaTheme="minorEastAsia" w:hAnsiTheme="minorHAnsi"/>
                <w:noProof/>
                <w:lang w:eastAsia="en-GB"/>
              </w:rPr>
              <w:tab/>
            </w:r>
            <w:r w:rsidRPr="00CA3277">
              <w:rPr>
                <w:rStyle w:val="Hyperlink"/>
                <w:rFonts w:asciiTheme="majorHAnsi" w:hAnsiTheme="majorHAnsi" w:cstheme="majorHAnsi"/>
                <w:noProof/>
              </w:rPr>
              <w:t>Education</w:t>
            </w:r>
            <w:r>
              <w:rPr>
                <w:noProof/>
                <w:webHidden/>
              </w:rPr>
              <w:tab/>
            </w:r>
            <w:r>
              <w:rPr>
                <w:noProof/>
                <w:webHidden/>
              </w:rPr>
              <w:fldChar w:fldCharType="begin"/>
            </w:r>
            <w:r>
              <w:rPr>
                <w:noProof/>
                <w:webHidden/>
              </w:rPr>
              <w:instrText xml:space="preserve"> PAGEREF _Toc14943044 \h </w:instrText>
            </w:r>
            <w:r>
              <w:rPr>
                <w:noProof/>
                <w:webHidden/>
              </w:rPr>
            </w:r>
            <w:r>
              <w:rPr>
                <w:noProof/>
                <w:webHidden/>
              </w:rPr>
              <w:fldChar w:fldCharType="separate"/>
            </w:r>
            <w:r>
              <w:rPr>
                <w:noProof/>
                <w:webHidden/>
              </w:rPr>
              <w:t>17</w:t>
            </w:r>
            <w:r>
              <w:rPr>
                <w:noProof/>
                <w:webHidden/>
              </w:rPr>
              <w:fldChar w:fldCharType="end"/>
            </w:r>
          </w:hyperlink>
        </w:p>
        <w:p w:rsidR="00C5091F" w:rsidRDefault="00C5091F">
          <w:pPr>
            <w:pStyle w:val="TOC2"/>
            <w:tabs>
              <w:tab w:val="left" w:pos="1100"/>
              <w:tab w:val="right" w:leader="dot" w:pos="9628"/>
            </w:tabs>
            <w:rPr>
              <w:rFonts w:asciiTheme="minorHAnsi" w:eastAsiaTheme="minorEastAsia" w:hAnsiTheme="minorHAnsi"/>
              <w:noProof/>
              <w:lang w:eastAsia="en-GB"/>
            </w:rPr>
          </w:pPr>
          <w:hyperlink w:anchor="_Toc14943045" w:history="1">
            <w:r w:rsidRPr="00CA3277">
              <w:rPr>
                <w:rStyle w:val="Hyperlink"/>
                <w:rFonts w:asciiTheme="majorHAnsi" w:hAnsiTheme="majorHAnsi" w:cstheme="majorHAnsi"/>
                <w:noProof/>
              </w:rPr>
              <w:t>3.3.1</w:t>
            </w:r>
            <w:r>
              <w:rPr>
                <w:rFonts w:asciiTheme="minorHAnsi" w:eastAsiaTheme="minorEastAsia" w:hAnsiTheme="minorHAnsi"/>
                <w:noProof/>
                <w:lang w:eastAsia="en-GB"/>
              </w:rPr>
              <w:tab/>
            </w:r>
            <w:r w:rsidRPr="00CA3277">
              <w:rPr>
                <w:rStyle w:val="Hyperlink"/>
                <w:rFonts w:asciiTheme="majorHAnsi" w:hAnsiTheme="majorHAnsi" w:cstheme="majorHAnsi"/>
                <w:noProof/>
              </w:rPr>
              <w:t>Good level of development in Reception</w:t>
            </w:r>
            <w:r>
              <w:rPr>
                <w:noProof/>
                <w:webHidden/>
              </w:rPr>
              <w:tab/>
            </w:r>
            <w:r>
              <w:rPr>
                <w:noProof/>
                <w:webHidden/>
              </w:rPr>
              <w:fldChar w:fldCharType="begin"/>
            </w:r>
            <w:r>
              <w:rPr>
                <w:noProof/>
                <w:webHidden/>
              </w:rPr>
              <w:instrText xml:space="preserve"> PAGEREF _Toc14943045 \h </w:instrText>
            </w:r>
            <w:r>
              <w:rPr>
                <w:noProof/>
                <w:webHidden/>
              </w:rPr>
            </w:r>
            <w:r>
              <w:rPr>
                <w:noProof/>
                <w:webHidden/>
              </w:rPr>
              <w:fldChar w:fldCharType="separate"/>
            </w:r>
            <w:r>
              <w:rPr>
                <w:noProof/>
                <w:webHidden/>
              </w:rPr>
              <w:t>17</w:t>
            </w:r>
            <w:r>
              <w:rPr>
                <w:noProof/>
                <w:webHidden/>
              </w:rPr>
              <w:fldChar w:fldCharType="end"/>
            </w:r>
          </w:hyperlink>
        </w:p>
        <w:p w:rsidR="00C5091F" w:rsidRDefault="00C5091F">
          <w:pPr>
            <w:pStyle w:val="TOC2"/>
            <w:tabs>
              <w:tab w:val="left" w:pos="1100"/>
              <w:tab w:val="right" w:leader="dot" w:pos="9628"/>
            </w:tabs>
            <w:rPr>
              <w:rFonts w:asciiTheme="minorHAnsi" w:eastAsiaTheme="minorEastAsia" w:hAnsiTheme="minorHAnsi"/>
              <w:noProof/>
              <w:lang w:eastAsia="en-GB"/>
            </w:rPr>
          </w:pPr>
          <w:hyperlink w:anchor="_Toc14943046" w:history="1">
            <w:r w:rsidRPr="00CA3277">
              <w:rPr>
                <w:rStyle w:val="Hyperlink"/>
                <w:rFonts w:asciiTheme="majorHAnsi" w:hAnsiTheme="majorHAnsi" w:cstheme="majorHAnsi"/>
                <w:noProof/>
              </w:rPr>
              <w:t>3.3.2</w:t>
            </w:r>
            <w:r>
              <w:rPr>
                <w:rFonts w:asciiTheme="minorHAnsi" w:eastAsiaTheme="minorEastAsia" w:hAnsiTheme="minorHAnsi"/>
                <w:noProof/>
                <w:lang w:eastAsia="en-GB"/>
              </w:rPr>
              <w:tab/>
            </w:r>
            <w:r w:rsidRPr="00CA3277">
              <w:rPr>
                <w:rStyle w:val="Hyperlink"/>
                <w:rFonts w:asciiTheme="majorHAnsi" w:hAnsiTheme="majorHAnsi" w:cstheme="majorHAnsi"/>
                <w:noProof/>
              </w:rPr>
              <w:t>Phonics screening check in Year 1</w:t>
            </w:r>
            <w:r>
              <w:rPr>
                <w:noProof/>
                <w:webHidden/>
              </w:rPr>
              <w:tab/>
            </w:r>
            <w:r>
              <w:rPr>
                <w:noProof/>
                <w:webHidden/>
              </w:rPr>
              <w:fldChar w:fldCharType="begin"/>
            </w:r>
            <w:r>
              <w:rPr>
                <w:noProof/>
                <w:webHidden/>
              </w:rPr>
              <w:instrText xml:space="preserve"> PAGEREF _Toc14943046 \h </w:instrText>
            </w:r>
            <w:r>
              <w:rPr>
                <w:noProof/>
                <w:webHidden/>
              </w:rPr>
            </w:r>
            <w:r>
              <w:rPr>
                <w:noProof/>
                <w:webHidden/>
              </w:rPr>
              <w:fldChar w:fldCharType="separate"/>
            </w:r>
            <w:r>
              <w:rPr>
                <w:noProof/>
                <w:webHidden/>
              </w:rPr>
              <w:t>19</w:t>
            </w:r>
            <w:r>
              <w:rPr>
                <w:noProof/>
                <w:webHidden/>
              </w:rPr>
              <w:fldChar w:fldCharType="end"/>
            </w:r>
          </w:hyperlink>
        </w:p>
        <w:p w:rsidR="00C5091F" w:rsidRDefault="00C5091F">
          <w:pPr>
            <w:pStyle w:val="TOC2"/>
            <w:tabs>
              <w:tab w:val="left" w:pos="1100"/>
              <w:tab w:val="right" w:leader="dot" w:pos="9628"/>
            </w:tabs>
            <w:rPr>
              <w:rFonts w:asciiTheme="minorHAnsi" w:eastAsiaTheme="minorEastAsia" w:hAnsiTheme="minorHAnsi"/>
              <w:noProof/>
              <w:lang w:eastAsia="en-GB"/>
            </w:rPr>
          </w:pPr>
          <w:hyperlink w:anchor="_Toc14943047" w:history="1">
            <w:r w:rsidRPr="00CA3277">
              <w:rPr>
                <w:rStyle w:val="Hyperlink"/>
                <w:rFonts w:asciiTheme="majorHAnsi" w:hAnsiTheme="majorHAnsi" w:cstheme="majorHAnsi"/>
                <w:noProof/>
              </w:rPr>
              <w:t>3.3.3</w:t>
            </w:r>
            <w:r>
              <w:rPr>
                <w:rFonts w:asciiTheme="minorHAnsi" w:eastAsiaTheme="minorEastAsia" w:hAnsiTheme="minorHAnsi"/>
                <w:noProof/>
                <w:lang w:eastAsia="en-GB"/>
              </w:rPr>
              <w:tab/>
            </w:r>
            <w:r w:rsidRPr="00CA3277">
              <w:rPr>
                <w:rStyle w:val="Hyperlink"/>
                <w:rFonts w:asciiTheme="majorHAnsi" w:hAnsiTheme="majorHAnsi" w:cstheme="majorHAnsi"/>
                <w:noProof/>
              </w:rPr>
              <w:t>GCSE’s</w:t>
            </w:r>
            <w:r>
              <w:rPr>
                <w:noProof/>
                <w:webHidden/>
              </w:rPr>
              <w:tab/>
            </w:r>
            <w:r>
              <w:rPr>
                <w:noProof/>
                <w:webHidden/>
              </w:rPr>
              <w:fldChar w:fldCharType="begin"/>
            </w:r>
            <w:r>
              <w:rPr>
                <w:noProof/>
                <w:webHidden/>
              </w:rPr>
              <w:instrText xml:space="preserve"> PAGEREF _Toc14943047 \h </w:instrText>
            </w:r>
            <w:r>
              <w:rPr>
                <w:noProof/>
                <w:webHidden/>
              </w:rPr>
            </w:r>
            <w:r>
              <w:rPr>
                <w:noProof/>
                <w:webHidden/>
              </w:rPr>
              <w:fldChar w:fldCharType="separate"/>
            </w:r>
            <w:r>
              <w:rPr>
                <w:noProof/>
                <w:webHidden/>
              </w:rPr>
              <w:t>20</w:t>
            </w:r>
            <w:r>
              <w:rPr>
                <w:noProof/>
                <w:webHidden/>
              </w:rPr>
              <w:fldChar w:fldCharType="end"/>
            </w:r>
          </w:hyperlink>
        </w:p>
        <w:p w:rsidR="00C5091F" w:rsidRDefault="00C5091F">
          <w:pPr>
            <w:pStyle w:val="TOC2"/>
            <w:tabs>
              <w:tab w:val="left" w:pos="1100"/>
              <w:tab w:val="right" w:leader="dot" w:pos="9628"/>
            </w:tabs>
            <w:rPr>
              <w:rFonts w:asciiTheme="minorHAnsi" w:eastAsiaTheme="minorEastAsia" w:hAnsiTheme="minorHAnsi"/>
              <w:noProof/>
              <w:lang w:eastAsia="en-GB"/>
            </w:rPr>
          </w:pPr>
          <w:hyperlink w:anchor="_Toc14943048" w:history="1">
            <w:r w:rsidRPr="00CA3277">
              <w:rPr>
                <w:rStyle w:val="Hyperlink"/>
                <w:rFonts w:asciiTheme="majorHAnsi" w:hAnsiTheme="majorHAnsi" w:cstheme="majorHAnsi"/>
                <w:noProof/>
              </w:rPr>
              <w:t>3.3.4</w:t>
            </w:r>
            <w:r>
              <w:rPr>
                <w:rFonts w:asciiTheme="minorHAnsi" w:eastAsiaTheme="minorEastAsia" w:hAnsiTheme="minorHAnsi"/>
                <w:noProof/>
                <w:lang w:eastAsia="en-GB"/>
              </w:rPr>
              <w:tab/>
            </w:r>
            <w:r w:rsidRPr="00CA3277">
              <w:rPr>
                <w:rStyle w:val="Hyperlink"/>
                <w:rFonts w:asciiTheme="majorHAnsi" w:hAnsiTheme="majorHAnsi" w:cstheme="majorHAnsi"/>
                <w:noProof/>
              </w:rPr>
              <w:t>Pupil absence</w:t>
            </w:r>
            <w:r>
              <w:rPr>
                <w:noProof/>
                <w:webHidden/>
              </w:rPr>
              <w:tab/>
            </w:r>
            <w:r>
              <w:rPr>
                <w:noProof/>
                <w:webHidden/>
              </w:rPr>
              <w:fldChar w:fldCharType="begin"/>
            </w:r>
            <w:r>
              <w:rPr>
                <w:noProof/>
                <w:webHidden/>
              </w:rPr>
              <w:instrText xml:space="preserve"> PAGEREF _Toc14943048 \h </w:instrText>
            </w:r>
            <w:r>
              <w:rPr>
                <w:noProof/>
                <w:webHidden/>
              </w:rPr>
            </w:r>
            <w:r>
              <w:rPr>
                <w:noProof/>
                <w:webHidden/>
              </w:rPr>
              <w:fldChar w:fldCharType="separate"/>
            </w:r>
            <w:r>
              <w:rPr>
                <w:noProof/>
                <w:webHidden/>
              </w:rPr>
              <w:t>21</w:t>
            </w:r>
            <w:r>
              <w:rPr>
                <w:noProof/>
                <w:webHidden/>
              </w:rPr>
              <w:fldChar w:fldCharType="end"/>
            </w:r>
          </w:hyperlink>
        </w:p>
        <w:p w:rsidR="00C5091F" w:rsidRDefault="00C5091F">
          <w:pPr>
            <w:pStyle w:val="TOC2"/>
            <w:tabs>
              <w:tab w:val="left" w:pos="1100"/>
              <w:tab w:val="right" w:leader="dot" w:pos="9628"/>
            </w:tabs>
            <w:rPr>
              <w:rFonts w:asciiTheme="minorHAnsi" w:eastAsiaTheme="minorEastAsia" w:hAnsiTheme="minorHAnsi"/>
              <w:noProof/>
              <w:lang w:eastAsia="en-GB"/>
            </w:rPr>
          </w:pPr>
          <w:hyperlink w:anchor="_Toc14943049" w:history="1">
            <w:r w:rsidRPr="00CA3277">
              <w:rPr>
                <w:rStyle w:val="Hyperlink"/>
                <w:rFonts w:asciiTheme="majorHAnsi" w:hAnsiTheme="majorHAnsi" w:cstheme="majorHAnsi"/>
                <w:noProof/>
              </w:rPr>
              <w:t>3.3.5</w:t>
            </w:r>
            <w:r>
              <w:rPr>
                <w:rFonts w:asciiTheme="minorHAnsi" w:eastAsiaTheme="minorEastAsia" w:hAnsiTheme="minorHAnsi"/>
                <w:noProof/>
                <w:lang w:eastAsia="en-GB"/>
              </w:rPr>
              <w:tab/>
            </w:r>
            <w:r w:rsidRPr="00CA3277">
              <w:rPr>
                <w:rStyle w:val="Hyperlink"/>
                <w:rFonts w:asciiTheme="majorHAnsi" w:hAnsiTheme="majorHAnsi" w:cstheme="majorHAnsi"/>
                <w:noProof/>
              </w:rPr>
              <w:t>Not in education, employment or training (NEET)</w:t>
            </w:r>
            <w:r>
              <w:rPr>
                <w:noProof/>
                <w:webHidden/>
              </w:rPr>
              <w:tab/>
            </w:r>
            <w:r>
              <w:rPr>
                <w:noProof/>
                <w:webHidden/>
              </w:rPr>
              <w:fldChar w:fldCharType="begin"/>
            </w:r>
            <w:r>
              <w:rPr>
                <w:noProof/>
                <w:webHidden/>
              </w:rPr>
              <w:instrText xml:space="preserve"> PAGEREF _Toc14943049 \h </w:instrText>
            </w:r>
            <w:r>
              <w:rPr>
                <w:noProof/>
                <w:webHidden/>
              </w:rPr>
            </w:r>
            <w:r>
              <w:rPr>
                <w:noProof/>
                <w:webHidden/>
              </w:rPr>
              <w:fldChar w:fldCharType="separate"/>
            </w:r>
            <w:r>
              <w:rPr>
                <w:noProof/>
                <w:webHidden/>
              </w:rPr>
              <w:t>22</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50" w:history="1">
            <w:r w:rsidRPr="00CA3277">
              <w:rPr>
                <w:rStyle w:val="Hyperlink"/>
                <w:rFonts w:asciiTheme="majorHAnsi" w:hAnsiTheme="majorHAnsi" w:cstheme="majorHAnsi"/>
                <w:noProof/>
              </w:rPr>
              <w:t>3.4</w:t>
            </w:r>
            <w:r>
              <w:rPr>
                <w:rFonts w:asciiTheme="minorHAnsi" w:eastAsiaTheme="minorEastAsia" w:hAnsiTheme="minorHAnsi"/>
                <w:noProof/>
                <w:lang w:eastAsia="en-GB"/>
              </w:rPr>
              <w:tab/>
            </w:r>
            <w:r w:rsidRPr="00CA3277">
              <w:rPr>
                <w:rStyle w:val="Hyperlink"/>
                <w:rFonts w:asciiTheme="majorHAnsi" w:hAnsiTheme="majorHAnsi" w:cstheme="majorHAnsi"/>
                <w:noProof/>
              </w:rPr>
              <w:t>Children in care</w:t>
            </w:r>
            <w:r>
              <w:rPr>
                <w:noProof/>
                <w:webHidden/>
              </w:rPr>
              <w:tab/>
            </w:r>
            <w:r>
              <w:rPr>
                <w:noProof/>
                <w:webHidden/>
              </w:rPr>
              <w:fldChar w:fldCharType="begin"/>
            </w:r>
            <w:r>
              <w:rPr>
                <w:noProof/>
                <w:webHidden/>
              </w:rPr>
              <w:instrText xml:space="preserve"> PAGEREF _Toc14943050 \h </w:instrText>
            </w:r>
            <w:r>
              <w:rPr>
                <w:noProof/>
                <w:webHidden/>
              </w:rPr>
            </w:r>
            <w:r>
              <w:rPr>
                <w:noProof/>
                <w:webHidden/>
              </w:rPr>
              <w:fldChar w:fldCharType="separate"/>
            </w:r>
            <w:r>
              <w:rPr>
                <w:noProof/>
                <w:webHidden/>
              </w:rPr>
              <w:t>22</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51" w:history="1">
            <w:r w:rsidRPr="00CA3277">
              <w:rPr>
                <w:rStyle w:val="Hyperlink"/>
                <w:rFonts w:asciiTheme="majorHAnsi" w:hAnsiTheme="majorHAnsi" w:cstheme="majorHAnsi"/>
                <w:noProof/>
              </w:rPr>
              <w:t>3.5</w:t>
            </w:r>
            <w:r>
              <w:rPr>
                <w:rFonts w:asciiTheme="minorHAnsi" w:eastAsiaTheme="minorEastAsia" w:hAnsiTheme="minorHAnsi"/>
                <w:noProof/>
                <w:lang w:eastAsia="en-GB"/>
              </w:rPr>
              <w:tab/>
            </w:r>
            <w:r w:rsidRPr="00CA3277">
              <w:rPr>
                <w:rStyle w:val="Hyperlink"/>
                <w:rFonts w:asciiTheme="majorHAnsi" w:hAnsiTheme="majorHAnsi" w:cstheme="majorHAnsi"/>
                <w:noProof/>
              </w:rPr>
              <w:t>First time entrants to the youth justice system</w:t>
            </w:r>
            <w:r>
              <w:rPr>
                <w:noProof/>
                <w:webHidden/>
              </w:rPr>
              <w:tab/>
            </w:r>
            <w:r>
              <w:rPr>
                <w:noProof/>
                <w:webHidden/>
              </w:rPr>
              <w:fldChar w:fldCharType="begin"/>
            </w:r>
            <w:r>
              <w:rPr>
                <w:noProof/>
                <w:webHidden/>
              </w:rPr>
              <w:instrText xml:space="preserve"> PAGEREF _Toc14943051 \h </w:instrText>
            </w:r>
            <w:r>
              <w:rPr>
                <w:noProof/>
                <w:webHidden/>
              </w:rPr>
            </w:r>
            <w:r>
              <w:rPr>
                <w:noProof/>
                <w:webHidden/>
              </w:rPr>
              <w:fldChar w:fldCharType="separate"/>
            </w:r>
            <w:r>
              <w:rPr>
                <w:noProof/>
                <w:webHidden/>
              </w:rPr>
              <w:t>23</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52" w:history="1">
            <w:r w:rsidRPr="00CA3277">
              <w:rPr>
                <w:rStyle w:val="Hyperlink"/>
                <w:rFonts w:asciiTheme="majorHAnsi" w:hAnsiTheme="majorHAnsi" w:cstheme="majorHAnsi"/>
                <w:noProof/>
              </w:rPr>
              <w:t>3.6</w:t>
            </w:r>
            <w:r>
              <w:rPr>
                <w:rFonts w:asciiTheme="minorHAnsi" w:eastAsiaTheme="minorEastAsia" w:hAnsiTheme="minorHAnsi"/>
                <w:noProof/>
                <w:lang w:eastAsia="en-GB"/>
              </w:rPr>
              <w:tab/>
            </w:r>
            <w:r w:rsidRPr="00CA3277">
              <w:rPr>
                <w:rStyle w:val="Hyperlink"/>
                <w:rFonts w:asciiTheme="majorHAnsi" w:hAnsiTheme="majorHAnsi" w:cstheme="majorHAnsi"/>
                <w:noProof/>
              </w:rPr>
              <w:t>Children killed and seriously injured</w:t>
            </w:r>
            <w:r>
              <w:rPr>
                <w:noProof/>
                <w:webHidden/>
              </w:rPr>
              <w:tab/>
            </w:r>
            <w:r>
              <w:rPr>
                <w:noProof/>
                <w:webHidden/>
              </w:rPr>
              <w:fldChar w:fldCharType="begin"/>
            </w:r>
            <w:r>
              <w:rPr>
                <w:noProof/>
                <w:webHidden/>
              </w:rPr>
              <w:instrText xml:space="preserve"> PAGEREF _Toc14943052 \h </w:instrText>
            </w:r>
            <w:r>
              <w:rPr>
                <w:noProof/>
                <w:webHidden/>
              </w:rPr>
            </w:r>
            <w:r>
              <w:rPr>
                <w:noProof/>
                <w:webHidden/>
              </w:rPr>
              <w:fldChar w:fldCharType="separate"/>
            </w:r>
            <w:r>
              <w:rPr>
                <w:noProof/>
                <w:webHidden/>
              </w:rPr>
              <w:t>24</w:t>
            </w:r>
            <w:r>
              <w:rPr>
                <w:noProof/>
                <w:webHidden/>
              </w:rPr>
              <w:fldChar w:fldCharType="end"/>
            </w:r>
          </w:hyperlink>
        </w:p>
        <w:p w:rsidR="00C5091F" w:rsidRDefault="00C5091F">
          <w:pPr>
            <w:pStyle w:val="TOC1"/>
            <w:tabs>
              <w:tab w:val="left" w:pos="440"/>
              <w:tab w:val="right" w:leader="dot" w:pos="9628"/>
            </w:tabs>
            <w:rPr>
              <w:rFonts w:asciiTheme="minorHAnsi" w:eastAsiaTheme="minorEastAsia" w:hAnsiTheme="minorHAnsi"/>
              <w:noProof/>
              <w:lang w:eastAsia="en-GB"/>
            </w:rPr>
          </w:pPr>
          <w:hyperlink w:anchor="_Toc14943053" w:history="1">
            <w:r w:rsidRPr="00CA3277">
              <w:rPr>
                <w:rStyle w:val="Hyperlink"/>
                <w:rFonts w:asciiTheme="majorHAnsi" w:hAnsiTheme="majorHAnsi" w:cstheme="majorHAnsi"/>
                <w:b/>
                <w:noProof/>
              </w:rPr>
              <w:t>4.</w:t>
            </w:r>
            <w:r>
              <w:rPr>
                <w:rFonts w:asciiTheme="minorHAnsi" w:eastAsiaTheme="minorEastAsia" w:hAnsiTheme="minorHAnsi"/>
                <w:noProof/>
                <w:lang w:eastAsia="en-GB"/>
              </w:rPr>
              <w:tab/>
            </w:r>
            <w:r w:rsidRPr="00CA3277">
              <w:rPr>
                <w:rStyle w:val="Hyperlink"/>
                <w:rFonts w:asciiTheme="majorHAnsi" w:hAnsiTheme="majorHAnsi" w:cstheme="majorHAnsi"/>
                <w:b/>
                <w:noProof/>
              </w:rPr>
              <w:t>Health improvement</w:t>
            </w:r>
            <w:r>
              <w:rPr>
                <w:noProof/>
                <w:webHidden/>
              </w:rPr>
              <w:tab/>
            </w:r>
            <w:r>
              <w:rPr>
                <w:noProof/>
                <w:webHidden/>
              </w:rPr>
              <w:fldChar w:fldCharType="begin"/>
            </w:r>
            <w:r>
              <w:rPr>
                <w:noProof/>
                <w:webHidden/>
              </w:rPr>
              <w:instrText xml:space="preserve"> PAGEREF _Toc14943053 \h </w:instrText>
            </w:r>
            <w:r>
              <w:rPr>
                <w:noProof/>
                <w:webHidden/>
              </w:rPr>
            </w:r>
            <w:r>
              <w:rPr>
                <w:noProof/>
                <w:webHidden/>
              </w:rPr>
              <w:fldChar w:fldCharType="separate"/>
            </w:r>
            <w:r>
              <w:rPr>
                <w:noProof/>
                <w:webHidden/>
              </w:rPr>
              <w:t>25</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54" w:history="1">
            <w:r w:rsidRPr="00CA3277">
              <w:rPr>
                <w:rStyle w:val="Hyperlink"/>
                <w:rFonts w:asciiTheme="majorHAnsi" w:hAnsiTheme="majorHAnsi" w:cstheme="majorHAnsi"/>
                <w:noProof/>
              </w:rPr>
              <w:t>4.1</w:t>
            </w:r>
            <w:r>
              <w:rPr>
                <w:rFonts w:asciiTheme="minorHAnsi" w:eastAsiaTheme="minorEastAsia" w:hAnsiTheme="minorHAnsi"/>
                <w:noProof/>
                <w:lang w:eastAsia="en-GB"/>
              </w:rPr>
              <w:tab/>
            </w:r>
            <w:r w:rsidRPr="00CA3277">
              <w:rPr>
                <w:rStyle w:val="Hyperlink"/>
                <w:rFonts w:asciiTheme="majorHAnsi" w:hAnsiTheme="majorHAnsi" w:cstheme="majorHAnsi"/>
                <w:noProof/>
              </w:rPr>
              <w:t>Low birth weight</w:t>
            </w:r>
            <w:r>
              <w:rPr>
                <w:noProof/>
                <w:webHidden/>
              </w:rPr>
              <w:tab/>
            </w:r>
            <w:r>
              <w:rPr>
                <w:noProof/>
                <w:webHidden/>
              </w:rPr>
              <w:fldChar w:fldCharType="begin"/>
            </w:r>
            <w:r>
              <w:rPr>
                <w:noProof/>
                <w:webHidden/>
              </w:rPr>
              <w:instrText xml:space="preserve"> PAGEREF _Toc14943054 \h </w:instrText>
            </w:r>
            <w:r>
              <w:rPr>
                <w:noProof/>
                <w:webHidden/>
              </w:rPr>
            </w:r>
            <w:r>
              <w:rPr>
                <w:noProof/>
                <w:webHidden/>
              </w:rPr>
              <w:fldChar w:fldCharType="separate"/>
            </w:r>
            <w:r>
              <w:rPr>
                <w:noProof/>
                <w:webHidden/>
              </w:rPr>
              <w:t>25</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55" w:history="1">
            <w:r w:rsidRPr="00CA3277">
              <w:rPr>
                <w:rStyle w:val="Hyperlink"/>
                <w:rFonts w:asciiTheme="majorHAnsi" w:hAnsiTheme="majorHAnsi" w:cstheme="majorHAnsi"/>
                <w:noProof/>
              </w:rPr>
              <w:t>4.2</w:t>
            </w:r>
            <w:r>
              <w:rPr>
                <w:rFonts w:asciiTheme="minorHAnsi" w:eastAsiaTheme="minorEastAsia" w:hAnsiTheme="minorHAnsi"/>
                <w:noProof/>
                <w:lang w:eastAsia="en-GB"/>
              </w:rPr>
              <w:tab/>
            </w:r>
            <w:r w:rsidRPr="00CA3277">
              <w:rPr>
                <w:rStyle w:val="Hyperlink"/>
                <w:rFonts w:asciiTheme="majorHAnsi" w:hAnsiTheme="majorHAnsi" w:cstheme="majorHAnsi"/>
                <w:noProof/>
              </w:rPr>
              <w:t>Breastfeeding</w:t>
            </w:r>
            <w:r>
              <w:rPr>
                <w:noProof/>
                <w:webHidden/>
              </w:rPr>
              <w:tab/>
            </w:r>
            <w:r>
              <w:rPr>
                <w:noProof/>
                <w:webHidden/>
              </w:rPr>
              <w:fldChar w:fldCharType="begin"/>
            </w:r>
            <w:r>
              <w:rPr>
                <w:noProof/>
                <w:webHidden/>
              </w:rPr>
              <w:instrText xml:space="preserve"> PAGEREF _Toc14943055 \h </w:instrText>
            </w:r>
            <w:r>
              <w:rPr>
                <w:noProof/>
                <w:webHidden/>
              </w:rPr>
            </w:r>
            <w:r>
              <w:rPr>
                <w:noProof/>
                <w:webHidden/>
              </w:rPr>
              <w:fldChar w:fldCharType="separate"/>
            </w:r>
            <w:r>
              <w:rPr>
                <w:noProof/>
                <w:webHidden/>
              </w:rPr>
              <w:t>26</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56" w:history="1">
            <w:r w:rsidRPr="00CA3277">
              <w:rPr>
                <w:rStyle w:val="Hyperlink"/>
                <w:rFonts w:asciiTheme="majorHAnsi" w:hAnsiTheme="majorHAnsi" w:cstheme="majorHAnsi"/>
                <w:noProof/>
              </w:rPr>
              <w:t>4.3</w:t>
            </w:r>
            <w:r>
              <w:rPr>
                <w:rFonts w:asciiTheme="minorHAnsi" w:eastAsiaTheme="minorEastAsia" w:hAnsiTheme="minorHAnsi"/>
                <w:noProof/>
                <w:lang w:eastAsia="en-GB"/>
              </w:rPr>
              <w:tab/>
            </w:r>
            <w:r w:rsidRPr="00CA3277">
              <w:rPr>
                <w:rStyle w:val="Hyperlink"/>
                <w:rFonts w:asciiTheme="majorHAnsi" w:hAnsiTheme="majorHAnsi" w:cstheme="majorHAnsi"/>
                <w:noProof/>
              </w:rPr>
              <w:t>Lifestyles</w:t>
            </w:r>
            <w:r>
              <w:rPr>
                <w:noProof/>
                <w:webHidden/>
              </w:rPr>
              <w:tab/>
            </w:r>
            <w:r>
              <w:rPr>
                <w:noProof/>
                <w:webHidden/>
              </w:rPr>
              <w:fldChar w:fldCharType="begin"/>
            </w:r>
            <w:r>
              <w:rPr>
                <w:noProof/>
                <w:webHidden/>
              </w:rPr>
              <w:instrText xml:space="preserve"> PAGEREF _Toc14943056 \h </w:instrText>
            </w:r>
            <w:r>
              <w:rPr>
                <w:noProof/>
                <w:webHidden/>
              </w:rPr>
            </w:r>
            <w:r>
              <w:rPr>
                <w:noProof/>
                <w:webHidden/>
              </w:rPr>
              <w:fldChar w:fldCharType="separate"/>
            </w:r>
            <w:r>
              <w:rPr>
                <w:noProof/>
                <w:webHidden/>
              </w:rPr>
              <w:t>27</w:t>
            </w:r>
            <w:r>
              <w:rPr>
                <w:noProof/>
                <w:webHidden/>
              </w:rPr>
              <w:fldChar w:fldCharType="end"/>
            </w:r>
          </w:hyperlink>
        </w:p>
        <w:p w:rsidR="00C5091F" w:rsidRDefault="00C5091F">
          <w:pPr>
            <w:pStyle w:val="TOC2"/>
            <w:tabs>
              <w:tab w:val="left" w:pos="1100"/>
              <w:tab w:val="right" w:leader="dot" w:pos="9628"/>
            </w:tabs>
            <w:rPr>
              <w:rFonts w:asciiTheme="minorHAnsi" w:eastAsiaTheme="minorEastAsia" w:hAnsiTheme="minorHAnsi"/>
              <w:noProof/>
              <w:lang w:eastAsia="en-GB"/>
            </w:rPr>
          </w:pPr>
          <w:hyperlink w:anchor="_Toc14943057" w:history="1">
            <w:r w:rsidRPr="00CA3277">
              <w:rPr>
                <w:rStyle w:val="Hyperlink"/>
                <w:rFonts w:asciiTheme="majorHAnsi" w:hAnsiTheme="majorHAnsi" w:cstheme="majorHAnsi"/>
                <w:noProof/>
              </w:rPr>
              <w:t>4.3.1</w:t>
            </w:r>
            <w:r>
              <w:rPr>
                <w:rFonts w:asciiTheme="minorHAnsi" w:eastAsiaTheme="minorEastAsia" w:hAnsiTheme="minorHAnsi"/>
                <w:noProof/>
                <w:lang w:eastAsia="en-GB"/>
              </w:rPr>
              <w:tab/>
            </w:r>
            <w:r w:rsidRPr="00CA3277">
              <w:rPr>
                <w:rStyle w:val="Hyperlink"/>
                <w:rFonts w:asciiTheme="majorHAnsi" w:hAnsiTheme="majorHAnsi" w:cstheme="majorHAnsi"/>
                <w:noProof/>
              </w:rPr>
              <w:t>Smoking</w:t>
            </w:r>
            <w:r>
              <w:rPr>
                <w:noProof/>
                <w:webHidden/>
              </w:rPr>
              <w:tab/>
            </w:r>
            <w:r>
              <w:rPr>
                <w:noProof/>
                <w:webHidden/>
              </w:rPr>
              <w:fldChar w:fldCharType="begin"/>
            </w:r>
            <w:r>
              <w:rPr>
                <w:noProof/>
                <w:webHidden/>
              </w:rPr>
              <w:instrText xml:space="preserve"> PAGEREF _Toc14943057 \h </w:instrText>
            </w:r>
            <w:r>
              <w:rPr>
                <w:noProof/>
                <w:webHidden/>
              </w:rPr>
            </w:r>
            <w:r>
              <w:rPr>
                <w:noProof/>
                <w:webHidden/>
              </w:rPr>
              <w:fldChar w:fldCharType="separate"/>
            </w:r>
            <w:r>
              <w:rPr>
                <w:noProof/>
                <w:webHidden/>
              </w:rPr>
              <w:t>27</w:t>
            </w:r>
            <w:r>
              <w:rPr>
                <w:noProof/>
                <w:webHidden/>
              </w:rPr>
              <w:fldChar w:fldCharType="end"/>
            </w:r>
          </w:hyperlink>
        </w:p>
        <w:p w:rsidR="00C5091F" w:rsidRDefault="00C5091F">
          <w:pPr>
            <w:pStyle w:val="TOC2"/>
            <w:tabs>
              <w:tab w:val="left" w:pos="1100"/>
              <w:tab w:val="right" w:leader="dot" w:pos="9628"/>
            </w:tabs>
            <w:rPr>
              <w:rFonts w:asciiTheme="minorHAnsi" w:eastAsiaTheme="minorEastAsia" w:hAnsiTheme="minorHAnsi"/>
              <w:noProof/>
              <w:lang w:eastAsia="en-GB"/>
            </w:rPr>
          </w:pPr>
          <w:hyperlink w:anchor="_Toc14943058" w:history="1">
            <w:r w:rsidRPr="00CA3277">
              <w:rPr>
                <w:rStyle w:val="Hyperlink"/>
                <w:rFonts w:asciiTheme="majorHAnsi" w:hAnsiTheme="majorHAnsi" w:cstheme="majorHAnsi"/>
                <w:noProof/>
              </w:rPr>
              <w:t>4.3.2</w:t>
            </w:r>
            <w:r>
              <w:rPr>
                <w:rFonts w:asciiTheme="minorHAnsi" w:eastAsiaTheme="minorEastAsia" w:hAnsiTheme="minorHAnsi"/>
                <w:noProof/>
                <w:lang w:eastAsia="en-GB"/>
              </w:rPr>
              <w:tab/>
            </w:r>
            <w:r w:rsidRPr="00CA3277">
              <w:rPr>
                <w:rStyle w:val="Hyperlink"/>
                <w:rFonts w:asciiTheme="majorHAnsi" w:hAnsiTheme="majorHAnsi" w:cstheme="majorHAnsi"/>
                <w:noProof/>
              </w:rPr>
              <w:t>Excess weight in children</w:t>
            </w:r>
            <w:r>
              <w:rPr>
                <w:noProof/>
                <w:webHidden/>
              </w:rPr>
              <w:tab/>
            </w:r>
            <w:r>
              <w:rPr>
                <w:noProof/>
                <w:webHidden/>
              </w:rPr>
              <w:fldChar w:fldCharType="begin"/>
            </w:r>
            <w:r>
              <w:rPr>
                <w:noProof/>
                <w:webHidden/>
              </w:rPr>
              <w:instrText xml:space="preserve"> PAGEREF _Toc14943058 \h </w:instrText>
            </w:r>
            <w:r>
              <w:rPr>
                <w:noProof/>
                <w:webHidden/>
              </w:rPr>
            </w:r>
            <w:r>
              <w:rPr>
                <w:noProof/>
                <w:webHidden/>
              </w:rPr>
              <w:fldChar w:fldCharType="separate"/>
            </w:r>
            <w:r>
              <w:rPr>
                <w:noProof/>
                <w:webHidden/>
              </w:rPr>
              <w:t>28</w:t>
            </w:r>
            <w:r>
              <w:rPr>
                <w:noProof/>
                <w:webHidden/>
              </w:rPr>
              <w:fldChar w:fldCharType="end"/>
            </w:r>
          </w:hyperlink>
        </w:p>
        <w:p w:rsidR="00C5091F" w:rsidRDefault="00C5091F">
          <w:pPr>
            <w:pStyle w:val="TOC2"/>
            <w:tabs>
              <w:tab w:val="left" w:pos="1100"/>
              <w:tab w:val="right" w:leader="dot" w:pos="9628"/>
            </w:tabs>
            <w:rPr>
              <w:rFonts w:asciiTheme="minorHAnsi" w:eastAsiaTheme="minorEastAsia" w:hAnsiTheme="minorHAnsi"/>
              <w:noProof/>
              <w:lang w:eastAsia="en-GB"/>
            </w:rPr>
          </w:pPr>
          <w:hyperlink w:anchor="_Toc14943059" w:history="1">
            <w:r w:rsidRPr="00CA3277">
              <w:rPr>
                <w:rStyle w:val="Hyperlink"/>
                <w:rFonts w:asciiTheme="majorHAnsi" w:hAnsiTheme="majorHAnsi" w:cstheme="majorHAnsi"/>
                <w:noProof/>
              </w:rPr>
              <w:t>4.3.3</w:t>
            </w:r>
            <w:r>
              <w:rPr>
                <w:rFonts w:asciiTheme="minorHAnsi" w:eastAsiaTheme="minorEastAsia" w:hAnsiTheme="minorHAnsi"/>
                <w:noProof/>
                <w:lang w:eastAsia="en-GB"/>
              </w:rPr>
              <w:tab/>
            </w:r>
            <w:r w:rsidRPr="00CA3277">
              <w:rPr>
                <w:rStyle w:val="Hyperlink"/>
                <w:rFonts w:asciiTheme="majorHAnsi" w:hAnsiTheme="majorHAnsi" w:cstheme="majorHAnsi"/>
                <w:noProof/>
              </w:rPr>
              <w:t>Childhood obesity</w:t>
            </w:r>
            <w:r>
              <w:rPr>
                <w:noProof/>
                <w:webHidden/>
              </w:rPr>
              <w:tab/>
            </w:r>
            <w:r>
              <w:rPr>
                <w:noProof/>
                <w:webHidden/>
              </w:rPr>
              <w:fldChar w:fldCharType="begin"/>
            </w:r>
            <w:r>
              <w:rPr>
                <w:noProof/>
                <w:webHidden/>
              </w:rPr>
              <w:instrText xml:space="preserve"> PAGEREF _Toc14943059 \h </w:instrText>
            </w:r>
            <w:r>
              <w:rPr>
                <w:noProof/>
                <w:webHidden/>
              </w:rPr>
            </w:r>
            <w:r>
              <w:rPr>
                <w:noProof/>
                <w:webHidden/>
              </w:rPr>
              <w:fldChar w:fldCharType="separate"/>
            </w:r>
            <w:r>
              <w:rPr>
                <w:noProof/>
                <w:webHidden/>
              </w:rPr>
              <w:t>29</w:t>
            </w:r>
            <w:r>
              <w:rPr>
                <w:noProof/>
                <w:webHidden/>
              </w:rPr>
              <w:fldChar w:fldCharType="end"/>
            </w:r>
          </w:hyperlink>
        </w:p>
        <w:p w:rsidR="00C5091F" w:rsidRDefault="00C5091F">
          <w:pPr>
            <w:pStyle w:val="TOC2"/>
            <w:tabs>
              <w:tab w:val="left" w:pos="1100"/>
              <w:tab w:val="right" w:leader="dot" w:pos="9628"/>
            </w:tabs>
            <w:rPr>
              <w:rFonts w:asciiTheme="minorHAnsi" w:eastAsiaTheme="minorEastAsia" w:hAnsiTheme="minorHAnsi"/>
              <w:noProof/>
              <w:lang w:eastAsia="en-GB"/>
            </w:rPr>
          </w:pPr>
          <w:hyperlink w:anchor="_Toc14943060" w:history="1">
            <w:r w:rsidRPr="00CA3277">
              <w:rPr>
                <w:rStyle w:val="Hyperlink"/>
                <w:rFonts w:asciiTheme="majorHAnsi" w:hAnsiTheme="majorHAnsi" w:cstheme="majorHAnsi"/>
                <w:noProof/>
              </w:rPr>
              <w:t>4.3.4</w:t>
            </w:r>
            <w:r>
              <w:rPr>
                <w:rFonts w:asciiTheme="minorHAnsi" w:eastAsiaTheme="minorEastAsia" w:hAnsiTheme="minorHAnsi"/>
                <w:noProof/>
                <w:lang w:eastAsia="en-GB"/>
              </w:rPr>
              <w:tab/>
            </w:r>
            <w:r w:rsidRPr="00CA3277">
              <w:rPr>
                <w:rStyle w:val="Hyperlink"/>
                <w:rFonts w:asciiTheme="majorHAnsi" w:hAnsiTheme="majorHAnsi" w:cstheme="majorHAnsi"/>
                <w:noProof/>
              </w:rPr>
              <w:t>Alcohol</w:t>
            </w:r>
            <w:r>
              <w:rPr>
                <w:noProof/>
                <w:webHidden/>
              </w:rPr>
              <w:tab/>
            </w:r>
            <w:r>
              <w:rPr>
                <w:noProof/>
                <w:webHidden/>
              </w:rPr>
              <w:fldChar w:fldCharType="begin"/>
            </w:r>
            <w:r>
              <w:rPr>
                <w:noProof/>
                <w:webHidden/>
              </w:rPr>
              <w:instrText xml:space="preserve"> PAGEREF _Toc14943060 \h </w:instrText>
            </w:r>
            <w:r>
              <w:rPr>
                <w:noProof/>
                <w:webHidden/>
              </w:rPr>
            </w:r>
            <w:r>
              <w:rPr>
                <w:noProof/>
                <w:webHidden/>
              </w:rPr>
              <w:fldChar w:fldCharType="separate"/>
            </w:r>
            <w:r>
              <w:rPr>
                <w:noProof/>
                <w:webHidden/>
              </w:rPr>
              <w:t>32</w:t>
            </w:r>
            <w:r>
              <w:rPr>
                <w:noProof/>
                <w:webHidden/>
              </w:rPr>
              <w:fldChar w:fldCharType="end"/>
            </w:r>
          </w:hyperlink>
        </w:p>
        <w:p w:rsidR="00C5091F" w:rsidRDefault="00C5091F">
          <w:pPr>
            <w:pStyle w:val="TOC2"/>
            <w:tabs>
              <w:tab w:val="left" w:pos="1100"/>
              <w:tab w:val="right" w:leader="dot" w:pos="9628"/>
            </w:tabs>
            <w:rPr>
              <w:rFonts w:asciiTheme="minorHAnsi" w:eastAsiaTheme="minorEastAsia" w:hAnsiTheme="minorHAnsi"/>
              <w:noProof/>
              <w:lang w:eastAsia="en-GB"/>
            </w:rPr>
          </w:pPr>
          <w:hyperlink w:anchor="_Toc14943061" w:history="1">
            <w:r w:rsidRPr="00CA3277">
              <w:rPr>
                <w:rStyle w:val="Hyperlink"/>
                <w:rFonts w:asciiTheme="majorHAnsi" w:hAnsiTheme="majorHAnsi" w:cstheme="majorHAnsi"/>
                <w:noProof/>
              </w:rPr>
              <w:t>4.3.5</w:t>
            </w:r>
            <w:r>
              <w:rPr>
                <w:rFonts w:asciiTheme="minorHAnsi" w:eastAsiaTheme="minorEastAsia" w:hAnsiTheme="minorHAnsi"/>
                <w:noProof/>
                <w:lang w:eastAsia="en-GB"/>
              </w:rPr>
              <w:tab/>
            </w:r>
            <w:r w:rsidRPr="00CA3277">
              <w:rPr>
                <w:rStyle w:val="Hyperlink"/>
                <w:rFonts w:asciiTheme="majorHAnsi" w:hAnsiTheme="majorHAnsi" w:cstheme="majorHAnsi"/>
                <w:noProof/>
              </w:rPr>
              <w:t>Substance misuse</w:t>
            </w:r>
            <w:r>
              <w:rPr>
                <w:noProof/>
                <w:webHidden/>
              </w:rPr>
              <w:tab/>
            </w:r>
            <w:r>
              <w:rPr>
                <w:noProof/>
                <w:webHidden/>
              </w:rPr>
              <w:fldChar w:fldCharType="begin"/>
            </w:r>
            <w:r>
              <w:rPr>
                <w:noProof/>
                <w:webHidden/>
              </w:rPr>
              <w:instrText xml:space="preserve"> PAGEREF _Toc14943061 \h </w:instrText>
            </w:r>
            <w:r>
              <w:rPr>
                <w:noProof/>
                <w:webHidden/>
              </w:rPr>
            </w:r>
            <w:r>
              <w:rPr>
                <w:noProof/>
                <w:webHidden/>
              </w:rPr>
              <w:fldChar w:fldCharType="separate"/>
            </w:r>
            <w:r>
              <w:rPr>
                <w:noProof/>
                <w:webHidden/>
              </w:rPr>
              <w:t>33</w:t>
            </w:r>
            <w:r>
              <w:rPr>
                <w:noProof/>
                <w:webHidden/>
              </w:rPr>
              <w:fldChar w:fldCharType="end"/>
            </w:r>
          </w:hyperlink>
        </w:p>
        <w:p w:rsidR="00C5091F" w:rsidRDefault="00C5091F">
          <w:pPr>
            <w:pStyle w:val="TOC2"/>
            <w:tabs>
              <w:tab w:val="left" w:pos="1100"/>
              <w:tab w:val="right" w:leader="dot" w:pos="9628"/>
            </w:tabs>
            <w:rPr>
              <w:rFonts w:asciiTheme="minorHAnsi" w:eastAsiaTheme="minorEastAsia" w:hAnsiTheme="minorHAnsi"/>
              <w:noProof/>
              <w:lang w:eastAsia="en-GB"/>
            </w:rPr>
          </w:pPr>
          <w:hyperlink w:anchor="_Toc14943062" w:history="1">
            <w:r w:rsidRPr="00CA3277">
              <w:rPr>
                <w:rStyle w:val="Hyperlink"/>
                <w:rFonts w:asciiTheme="majorHAnsi" w:hAnsiTheme="majorHAnsi" w:cstheme="majorHAnsi"/>
                <w:noProof/>
              </w:rPr>
              <w:t>4.3.6</w:t>
            </w:r>
            <w:r>
              <w:rPr>
                <w:rFonts w:asciiTheme="minorHAnsi" w:eastAsiaTheme="minorEastAsia" w:hAnsiTheme="minorHAnsi"/>
                <w:noProof/>
                <w:lang w:eastAsia="en-GB"/>
              </w:rPr>
              <w:tab/>
            </w:r>
            <w:r w:rsidRPr="00CA3277">
              <w:rPr>
                <w:rStyle w:val="Hyperlink"/>
                <w:rFonts w:asciiTheme="majorHAnsi" w:hAnsiTheme="majorHAnsi" w:cstheme="majorHAnsi"/>
                <w:noProof/>
              </w:rPr>
              <w:t>Sexual health</w:t>
            </w:r>
            <w:r>
              <w:rPr>
                <w:noProof/>
                <w:webHidden/>
              </w:rPr>
              <w:tab/>
            </w:r>
            <w:r>
              <w:rPr>
                <w:noProof/>
                <w:webHidden/>
              </w:rPr>
              <w:fldChar w:fldCharType="begin"/>
            </w:r>
            <w:r>
              <w:rPr>
                <w:noProof/>
                <w:webHidden/>
              </w:rPr>
              <w:instrText xml:space="preserve"> PAGEREF _Toc14943062 \h </w:instrText>
            </w:r>
            <w:r>
              <w:rPr>
                <w:noProof/>
                <w:webHidden/>
              </w:rPr>
            </w:r>
            <w:r>
              <w:rPr>
                <w:noProof/>
                <w:webHidden/>
              </w:rPr>
              <w:fldChar w:fldCharType="separate"/>
            </w:r>
            <w:r>
              <w:rPr>
                <w:noProof/>
                <w:webHidden/>
              </w:rPr>
              <w:t>34</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63" w:history="1">
            <w:r w:rsidRPr="00CA3277">
              <w:rPr>
                <w:rStyle w:val="Hyperlink"/>
                <w:rFonts w:asciiTheme="majorHAnsi" w:hAnsiTheme="majorHAnsi" w:cstheme="majorHAnsi"/>
                <w:noProof/>
              </w:rPr>
              <w:t>4.4</w:t>
            </w:r>
            <w:r>
              <w:rPr>
                <w:rFonts w:asciiTheme="minorHAnsi" w:eastAsiaTheme="minorEastAsia" w:hAnsiTheme="minorHAnsi"/>
                <w:noProof/>
                <w:lang w:eastAsia="en-GB"/>
              </w:rPr>
              <w:tab/>
            </w:r>
            <w:r w:rsidRPr="00CA3277">
              <w:rPr>
                <w:rStyle w:val="Hyperlink"/>
                <w:rFonts w:asciiTheme="majorHAnsi" w:hAnsiTheme="majorHAnsi" w:cstheme="majorHAnsi"/>
                <w:noProof/>
              </w:rPr>
              <w:t>Teenage conceptions</w:t>
            </w:r>
            <w:r>
              <w:rPr>
                <w:noProof/>
                <w:webHidden/>
              </w:rPr>
              <w:tab/>
            </w:r>
            <w:r>
              <w:rPr>
                <w:noProof/>
                <w:webHidden/>
              </w:rPr>
              <w:fldChar w:fldCharType="begin"/>
            </w:r>
            <w:r>
              <w:rPr>
                <w:noProof/>
                <w:webHidden/>
              </w:rPr>
              <w:instrText xml:space="preserve"> PAGEREF _Toc14943063 \h </w:instrText>
            </w:r>
            <w:r>
              <w:rPr>
                <w:noProof/>
                <w:webHidden/>
              </w:rPr>
            </w:r>
            <w:r>
              <w:rPr>
                <w:noProof/>
                <w:webHidden/>
              </w:rPr>
              <w:fldChar w:fldCharType="separate"/>
            </w:r>
            <w:r>
              <w:rPr>
                <w:noProof/>
                <w:webHidden/>
              </w:rPr>
              <w:t>36</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64" w:history="1">
            <w:r w:rsidRPr="00CA3277">
              <w:rPr>
                <w:rStyle w:val="Hyperlink"/>
                <w:rFonts w:asciiTheme="majorHAnsi" w:hAnsiTheme="majorHAnsi" w:cstheme="majorHAnsi"/>
                <w:noProof/>
              </w:rPr>
              <w:t>4.5</w:t>
            </w:r>
            <w:r>
              <w:rPr>
                <w:rFonts w:asciiTheme="minorHAnsi" w:eastAsiaTheme="minorEastAsia" w:hAnsiTheme="minorHAnsi"/>
                <w:noProof/>
                <w:lang w:eastAsia="en-GB"/>
              </w:rPr>
              <w:tab/>
            </w:r>
            <w:r w:rsidRPr="00CA3277">
              <w:rPr>
                <w:rStyle w:val="Hyperlink"/>
                <w:rFonts w:asciiTheme="majorHAnsi" w:hAnsiTheme="majorHAnsi" w:cstheme="majorHAnsi"/>
                <w:noProof/>
              </w:rPr>
              <w:t>Decayed, missing or filled teeth</w:t>
            </w:r>
            <w:r>
              <w:rPr>
                <w:noProof/>
                <w:webHidden/>
              </w:rPr>
              <w:tab/>
            </w:r>
            <w:r>
              <w:rPr>
                <w:noProof/>
                <w:webHidden/>
              </w:rPr>
              <w:fldChar w:fldCharType="begin"/>
            </w:r>
            <w:r>
              <w:rPr>
                <w:noProof/>
                <w:webHidden/>
              </w:rPr>
              <w:instrText xml:space="preserve"> PAGEREF _Toc14943064 \h </w:instrText>
            </w:r>
            <w:r>
              <w:rPr>
                <w:noProof/>
                <w:webHidden/>
              </w:rPr>
            </w:r>
            <w:r>
              <w:rPr>
                <w:noProof/>
                <w:webHidden/>
              </w:rPr>
              <w:fldChar w:fldCharType="separate"/>
            </w:r>
            <w:r>
              <w:rPr>
                <w:noProof/>
                <w:webHidden/>
              </w:rPr>
              <w:t>39</w:t>
            </w:r>
            <w:r>
              <w:rPr>
                <w:noProof/>
                <w:webHidden/>
              </w:rPr>
              <w:fldChar w:fldCharType="end"/>
            </w:r>
          </w:hyperlink>
        </w:p>
        <w:p w:rsidR="00C5091F" w:rsidRDefault="00C5091F">
          <w:pPr>
            <w:pStyle w:val="TOC1"/>
            <w:tabs>
              <w:tab w:val="left" w:pos="440"/>
              <w:tab w:val="right" w:leader="dot" w:pos="9628"/>
            </w:tabs>
            <w:rPr>
              <w:rFonts w:asciiTheme="minorHAnsi" w:eastAsiaTheme="minorEastAsia" w:hAnsiTheme="minorHAnsi"/>
              <w:noProof/>
              <w:lang w:eastAsia="en-GB"/>
            </w:rPr>
          </w:pPr>
          <w:hyperlink w:anchor="_Toc14943065" w:history="1">
            <w:r w:rsidRPr="00CA3277">
              <w:rPr>
                <w:rStyle w:val="Hyperlink"/>
                <w:rFonts w:asciiTheme="majorHAnsi" w:hAnsiTheme="majorHAnsi" w:cstheme="majorHAnsi"/>
                <w:b/>
                <w:noProof/>
              </w:rPr>
              <w:t>5.</w:t>
            </w:r>
            <w:r>
              <w:rPr>
                <w:rFonts w:asciiTheme="minorHAnsi" w:eastAsiaTheme="minorEastAsia" w:hAnsiTheme="minorHAnsi"/>
                <w:noProof/>
                <w:lang w:eastAsia="en-GB"/>
              </w:rPr>
              <w:tab/>
            </w:r>
            <w:r w:rsidRPr="00CA3277">
              <w:rPr>
                <w:rStyle w:val="Hyperlink"/>
                <w:rFonts w:asciiTheme="majorHAnsi" w:hAnsiTheme="majorHAnsi" w:cstheme="majorHAnsi"/>
                <w:b/>
                <w:noProof/>
              </w:rPr>
              <w:t>Health protection</w:t>
            </w:r>
            <w:r>
              <w:rPr>
                <w:noProof/>
                <w:webHidden/>
              </w:rPr>
              <w:tab/>
            </w:r>
            <w:r>
              <w:rPr>
                <w:noProof/>
                <w:webHidden/>
              </w:rPr>
              <w:fldChar w:fldCharType="begin"/>
            </w:r>
            <w:r>
              <w:rPr>
                <w:noProof/>
                <w:webHidden/>
              </w:rPr>
              <w:instrText xml:space="preserve"> PAGEREF _Toc14943065 \h </w:instrText>
            </w:r>
            <w:r>
              <w:rPr>
                <w:noProof/>
                <w:webHidden/>
              </w:rPr>
            </w:r>
            <w:r>
              <w:rPr>
                <w:noProof/>
                <w:webHidden/>
              </w:rPr>
              <w:fldChar w:fldCharType="separate"/>
            </w:r>
            <w:r>
              <w:rPr>
                <w:noProof/>
                <w:webHidden/>
              </w:rPr>
              <w:t>40</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66" w:history="1">
            <w:r w:rsidRPr="00CA3277">
              <w:rPr>
                <w:rStyle w:val="Hyperlink"/>
                <w:rFonts w:asciiTheme="majorHAnsi" w:hAnsiTheme="majorHAnsi" w:cstheme="majorHAnsi"/>
                <w:noProof/>
              </w:rPr>
              <w:t>5.1</w:t>
            </w:r>
            <w:r>
              <w:rPr>
                <w:rFonts w:asciiTheme="minorHAnsi" w:eastAsiaTheme="minorEastAsia" w:hAnsiTheme="minorHAnsi"/>
                <w:noProof/>
                <w:lang w:eastAsia="en-GB"/>
              </w:rPr>
              <w:tab/>
            </w:r>
            <w:r w:rsidRPr="00CA3277">
              <w:rPr>
                <w:rStyle w:val="Hyperlink"/>
                <w:rFonts w:asciiTheme="majorHAnsi" w:hAnsiTheme="majorHAnsi" w:cstheme="majorHAnsi"/>
                <w:noProof/>
              </w:rPr>
              <w:t>Vaccinations and immunisations</w:t>
            </w:r>
            <w:r>
              <w:rPr>
                <w:noProof/>
                <w:webHidden/>
              </w:rPr>
              <w:tab/>
            </w:r>
            <w:r>
              <w:rPr>
                <w:noProof/>
                <w:webHidden/>
              </w:rPr>
              <w:fldChar w:fldCharType="begin"/>
            </w:r>
            <w:r>
              <w:rPr>
                <w:noProof/>
                <w:webHidden/>
              </w:rPr>
              <w:instrText xml:space="preserve"> PAGEREF _Toc14943066 \h </w:instrText>
            </w:r>
            <w:r>
              <w:rPr>
                <w:noProof/>
                <w:webHidden/>
              </w:rPr>
            </w:r>
            <w:r>
              <w:rPr>
                <w:noProof/>
                <w:webHidden/>
              </w:rPr>
              <w:fldChar w:fldCharType="separate"/>
            </w:r>
            <w:r>
              <w:rPr>
                <w:noProof/>
                <w:webHidden/>
              </w:rPr>
              <w:t>40</w:t>
            </w:r>
            <w:r>
              <w:rPr>
                <w:noProof/>
                <w:webHidden/>
              </w:rPr>
              <w:fldChar w:fldCharType="end"/>
            </w:r>
          </w:hyperlink>
        </w:p>
        <w:p w:rsidR="00C5091F" w:rsidRDefault="00C5091F">
          <w:pPr>
            <w:pStyle w:val="TOC2"/>
            <w:tabs>
              <w:tab w:val="right" w:leader="dot" w:pos="9628"/>
            </w:tabs>
            <w:rPr>
              <w:rFonts w:asciiTheme="minorHAnsi" w:eastAsiaTheme="minorEastAsia" w:hAnsiTheme="minorHAnsi"/>
              <w:noProof/>
              <w:lang w:eastAsia="en-GB"/>
            </w:rPr>
          </w:pPr>
          <w:hyperlink w:anchor="_Toc14943067" w:history="1">
            <w:r w:rsidRPr="00CA3277">
              <w:rPr>
                <w:rStyle w:val="Hyperlink"/>
                <w:rFonts w:asciiTheme="majorHAnsi" w:hAnsiTheme="majorHAnsi" w:cstheme="majorHAnsi"/>
                <w:noProof/>
              </w:rPr>
              <w:t>Summary table of all childhood vaccinations</w:t>
            </w:r>
            <w:r>
              <w:rPr>
                <w:noProof/>
                <w:webHidden/>
              </w:rPr>
              <w:tab/>
            </w:r>
            <w:r>
              <w:rPr>
                <w:noProof/>
                <w:webHidden/>
              </w:rPr>
              <w:fldChar w:fldCharType="begin"/>
            </w:r>
            <w:r>
              <w:rPr>
                <w:noProof/>
                <w:webHidden/>
              </w:rPr>
              <w:instrText xml:space="preserve"> PAGEREF _Toc14943067 \h </w:instrText>
            </w:r>
            <w:r>
              <w:rPr>
                <w:noProof/>
                <w:webHidden/>
              </w:rPr>
            </w:r>
            <w:r>
              <w:rPr>
                <w:noProof/>
                <w:webHidden/>
              </w:rPr>
              <w:fldChar w:fldCharType="separate"/>
            </w:r>
            <w:r>
              <w:rPr>
                <w:noProof/>
                <w:webHidden/>
              </w:rPr>
              <w:t>40</w:t>
            </w:r>
            <w:r>
              <w:rPr>
                <w:noProof/>
                <w:webHidden/>
              </w:rPr>
              <w:fldChar w:fldCharType="end"/>
            </w:r>
          </w:hyperlink>
        </w:p>
        <w:p w:rsidR="00C5091F" w:rsidRDefault="00C5091F">
          <w:pPr>
            <w:pStyle w:val="TOC2"/>
            <w:tabs>
              <w:tab w:val="left" w:pos="1100"/>
              <w:tab w:val="right" w:leader="dot" w:pos="9628"/>
            </w:tabs>
            <w:rPr>
              <w:rFonts w:asciiTheme="minorHAnsi" w:eastAsiaTheme="minorEastAsia" w:hAnsiTheme="minorHAnsi"/>
              <w:noProof/>
              <w:lang w:eastAsia="en-GB"/>
            </w:rPr>
          </w:pPr>
          <w:hyperlink w:anchor="_Toc14943068" w:history="1">
            <w:r w:rsidRPr="00CA3277">
              <w:rPr>
                <w:rStyle w:val="Hyperlink"/>
                <w:rFonts w:asciiTheme="majorHAnsi" w:hAnsiTheme="majorHAnsi" w:cstheme="majorHAnsi"/>
                <w:noProof/>
              </w:rPr>
              <w:t>5.1.1</w:t>
            </w:r>
            <w:r>
              <w:rPr>
                <w:rFonts w:asciiTheme="minorHAnsi" w:eastAsiaTheme="minorEastAsia" w:hAnsiTheme="minorHAnsi"/>
                <w:noProof/>
                <w:lang w:eastAsia="en-GB"/>
              </w:rPr>
              <w:tab/>
            </w:r>
            <w:r w:rsidRPr="00CA3277">
              <w:rPr>
                <w:rStyle w:val="Hyperlink"/>
                <w:rFonts w:asciiTheme="majorHAnsi" w:hAnsiTheme="majorHAnsi" w:cstheme="majorHAnsi"/>
                <w:noProof/>
              </w:rPr>
              <w:t>MMR</w:t>
            </w:r>
            <w:r>
              <w:rPr>
                <w:noProof/>
                <w:webHidden/>
              </w:rPr>
              <w:tab/>
            </w:r>
            <w:r>
              <w:rPr>
                <w:noProof/>
                <w:webHidden/>
              </w:rPr>
              <w:fldChar w:fldCharType="begin"/>
            </w:r>
            <w:r>
              <w:rPr>
                <w:noProof/>
                <w:webHidden/>
              </w:rPr>
              <w:instrText xml:space="preserve"> PAGEREF _Toc14943068 \h </w:instrText>
            </w:r>
            <w:r>
              <w:rPr>
                <w:noProof/>
                <w:webHidden/>
              </w:rPr>
            </w:r>
            <w:r>
              <w:rPr>
                <w:noProof/>
                <w:webHidden/>
              </w:rPr>
              <w:fldChar w:fldCharType="separate"/>
            </w:r>
            <w:r>
              <w:rPr>
                <w:noProof/>
                <w:webHidden/>
              </w:rPr>
              <w:t>41</w:t>
            </w:r>
            <w:r>
              <w:rPr>
                <w:noProof/>
                <w:webHidden/>
              </w:rPr>
              <w:fldChar w:fldCharType="end"/>
            </w:r>
          </w:hyperlink>
        </w:p>
        <w:p w:rsidR="00C5091F" w:rsidRDefault="00C5091F">
          <w:pPr>
            <w:pStyle w:val="TOC2"/>
            <w:tabs>
              <w:tab w:val="left" w:pos="1100"/>
              <w:tab w:val="right" w:leader="dot" w:pos="9628"/>
            </w:tabs>
            <w:rPr>
              <w:rFonts w:asciiTheme="minorHAnsi" w:eastAsiaTheme="minorEastAsia" w:hAnsiTheme="minorHAnsi"/>
              <w:noProof/>
              <w:lang w:eastAsia="en-GB"/>
            </w:rPr>
          </w:pPr>
          <w:hyperlink w:anchor="_Toc14943069" w:history="1">
            <w:r w:rsidRPr="00CA3277">
              <w:rPr>
                <w:rStyle w:val="Hyperlink"/>
                <w:rFonts w:asciiTheme="majorHAnsi" w:hAnsiTheme="majorHAnsi" w:cstheme="majorHAnsi"/>
                <w:noProof/>
                <w14:props3d w14:extrusionH="0" w14:contourW="0" w14:prstMaterial="matte"/>
              </w:rPr>
              <w:t>5.1.2</w:t>
            </w:r>
            <w:r>
              <w:rPr>
                <w:rFonts w:asciiTheme="minorHAnsi" w:eastAsiaTheme="minorEastAsia" w:hAnsiTheme="minorHAnsi"/>
                <w:noProof/>
                <w:lang w:eastAsia="en-GB"/>
              </w:rPr>
              <w:tab/>
            </w:r>
            <w:r w:rsidRPr="00CA3277">
              <w:rPr>
                <w:rStyle w:val="Hyperlink"/>
                <w:rFonts w:asciiTheme="majorHAnsi" w:hAnsiTheme="majorHAnsi" w:cstheme="majorHAnsi"/>
                <w:noProof/>
                <w14:props3d w14:extrusionH="0" w14:contourW="0" w14:prstMaterial="matte"/>
              </w:rPr>
              <w:t>HPV</w:t>
            </w:r>
            <w:r>
              <w:rPr>
                <w:noProof/>
                <w:webHidden/>
              </w:rPr>
              <w:tab/>
            </w:r>
            <w:r>
              <w:rPr>
                <w:noProof/>
                <w:webHidden/>
              </w:rPr>
              <w:fldChar w:fldCharType="begin"/>
            </w:r>
            <w:r>
              <w:rPr>
                <w:noProof/>
                <w:webHidden/>
              </w:rPr>
              <w:instrText xml:space="preserve"> PAGEREF _Toc14943069 \h </w:instrText>
            </w:r>
            <w:r>
              <w:rPr>
                <w:noProof/>
                <w:webHidden/>
              </w:rPr>
            </w:r>
            <w:r>
              <w:rPr>
                <w:noProof/>
                <w:webHidden/>
              </w:rPr>
              <w:fldChar w:fldCharType="separate"/>
            </w:r>
            <w:r>
              <w:rPr>
                <w:noProof/>
                <w:webHidden/>
              </w:rPr>
              <w:t>42</w:t>
            </w:r>
            <w:r>
              <w:rPr>
                <w:noProof/>
                <w:webHidden/>
              </w:rPr>
              <w:fldChar w:fldCharType="end"/>
            </w:r>
          </w:hyperlink>
        </w:p>
        <w:p w:rsidR="00C5091F" w:rsidRDefault="00C5091F">
          <w:pPr>
            <w:pStyle w:val="TOC2"/>
            <w:tabs>
              <w:tab w:val="left" w:pos="1100"/>
              <w:tab w:val="right" w:leader="dot" w:pos="9628"/>
            </w:tabs>
            <w:rPr>
              <w:rFonts w:asciiTheme="minorHAnsi" w:eastAsiaTheme="minorEastAsia" w:hAnsiTheme="minorHAnsi"/>
              <w:noProof/>
              <w:lang w:eastAsia="en-GB"/>
            </w:rPr>
          </w:pPr>
          <w:hyperlink w:anchor="_Toc14943070" w:history="1">
            <w:r w:rsidRPr="00CA3277">
              <w:rPr>
                <w:rStyle w:val="Hyperlink"/>
                <w:rFonts w:asciiTheme="majorHAnsi" w:hAnsiTheme="majorHAnsi" w:cstheme="majorHAnsi"/>
                <w:noProof/>
              </w:rPr>
              <w:t>5.1.3</w:t>
            </w:r>
            <w:r>
              <w:rPr>
                <w:rFonts w:asciiTheme="minorHAnsi" w:eastAsiaTheme="minorEastAsia" w:hAnsiTheme="minorHAnsi"/>
                <w:noProof/>
                <w:lang w:eastAsia="en-GB"/>
              </w:rPr>
              <w:tab/>
            </w:r>
            <w:r w:rsidRPr="00CA3277">
              <w:rPr>
                <w:rStyle w:val="Hyperlink"/>
                <w:rFonts w:asciiTheme="majorHAnsi" w:hAnsiTheme="majorHAnsi" w:cstheme="majorHAnsi"/>
                <w:noProof/>
              </w:rPr>
              <w:t>Children in care immunisations</w:t>
            </w:r>
            <w:r>
              <w:rPr>
                <w:noProof/>
                <w:webHidden/>
              </w:rPr>
              <w:tab/>
            </w:r>
            <w:r>
              <w:rPr>
                <w:noProof/>
                <w:webHidden/>
              </w:rPr>
              <w:fldChar w:fldCharType="begin"/>
            </w:r>
            <w:r>
              <w:rPr>
                <w:noProof/>
                <w:webHidden/>
              </w:rPr>
              <w:instrText xml:space="preserve"> PAGEREF _Toc14943070 \h </w:instrText>
            </w:r>
            <w:r>
              <w:rPr>
                <w:noProof/>
                <w:webHidden/>
              </w:rPr>
            </w:r>
            <w:r>
              <w:rPr>
                <w:noProof/>
                <w:webHidden/>
              </w:rPr>
              <w:fldChar w:fldCharType="separate"/>
            </w:r>
            <w:r>
              <w:rPr>
                <w:noProof/>
                <w:webHidden/>
              </w:rPr>
              <w:t>43</w:t>
            </w:r>
            <w:r>
              <w:rPr>
                <w:noProof/>
                <w:webHidden/>
              </w:rPr>
              <w:fldChar w:fldCharType="end"/>
            </w:r>
          </w:hyperlink>
        </w:p>
        <w:p w:rsidR="00C5091F" w:rsidRDefault="00C5091F">
          <w:pPr>
            <w:pStyle w:val="TOC1"/>
            <w:tabs>
              <w:tab w:val="left" w:pos="440"/>
              <w:tab w:val="right" w:leader="dot" w:pos="9628"/>
            </w:tabs>
            <w:rPr>
              <w:rFonts w:asciiTheme="minorHAnsi" w:eastAsiaTheme="minorEastAsia" w:hAnsiTheme="minorHAnsi"/>
              <w:noProof/>
              <w:lang w:eastAsia="en-GB"/>
            </w:rPr>
          </w:pPr>
          <w:hyperlink w:anchor="_Toc14943071" w:history="1">
            <w:r w:rsidRPr="00CA3277">
              <w:rPr>
                <w:rStyle w:val="Hyperlink"/>
                <w:rFonts w:asciiTheme="majorHAnsi" w:hAnsiTheme="majorHAnsi" w:cstheme="majorHAnsi"/>
                <w:b/>
                <w:noProof/>
              </w:rPr>
              <w:t>6.</w:t>
            </w:r>
            <w:r>
              <w:rPr>
                <w:rFonts w:asciiTheme="minorHAnsi" w:eastAsiaTheme="minorEastAsia" w:hAnsiTheme="minorHAnsi"/>
                <w:noProof/>
                <w:lang w:eastAsia="en-GB"/>
              </w:rPr>
              <w:tab/>
            </w:r>
            <w:r w:rsidRPr="00CA3277">
              <w:rPr>
                <w:rStyle w:val="Hyperlink"/>
                <w:rFonts w:asciiTheme="majorHAnsi" w:hAnsiTheme="majorHAnsi" w:cstheme="majorHAnsi"/>
                <w:b/>
                <w:noProof/>
              </w:rPr>
              <w:t>Prevention of ill health</w:t>
            </w:r>
            <w:r>
              <w:rPr>
                <w:noProof/>
                <w:webHidden/>
              </w:rPr>
              <w:tab/>
            </w:r>
            <w:r>
              <w:rPr>
                <w:noProof/>
                <w:webHidden/>
              </w:rPr>
              <w:fldChar w:fldCharType="begin"/>
            </w:r>
            <w:r>
              <w:rPr>
                <w:noProof/>
                <w:webHidden/>
              </w:rPr>
              <w:instrText xml:space="preserve"> PAGEREF _Toc14943071 \h </w:instrText>
            </w:r>
            <w:r>
              <w:rPr>
                <w:noProof/>
                <w:webHidden/>
              </w:rPr>
            </w:r>
            <w:r>
              <w:rPr>
                <w:noProof/>
                <w:webHidden/>
              </w:rPr>
              <w:fldChar w:fldCharType="separate"/>
            </w:r>
            <w:r>
              <w:rPr>
                <w:noProof/>
                <w:webHidden/>
              </w:rPr>
              <w:t>44</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72" w:history="1">
            <w:r w:rsidRPr="00CA3277">
              <w:rPr>
                <w:rStyle w:val="Hyperlink"/>
                <w:rFonts w:asciiTheme="majorHAnsi" w:hAnsiTheme="majorHAnsi" w:cstheme="majorHAnsi"/>
                <w:noProof/>
              </w:rPr>
              <w:t>6.1</w:t>
            </w:r>
            <w:r>
              <w:rPr>
                <w:rFonts w:asciiTheme="minorHAnsi" w:eastAsiaTheme="minorEastAsia" w:hAnsiTheme="minorHAnsi"/>
                <w:noProof/>
                <w:lang w:eastAsia="en-GB"/>
              </w:rPr>
              <w:tab/>
            </w:r>
            <w:r w:rsidRPr="00CA3277">
              <w:rPr>
                <w:rStyle w:val="Hyperlink"/>
                <w:rFonts w:asciiTheme="majorHAnsi" w:hAnsiTheme="majorHAnsi" w:cstheme="majorHAnsi"/>
                <w:noProof/>
              </w:rPr>
              <w:t>A&amp;E attendances</w:t>
            </w:r>
            <w:r>
              <w:rPr>
                <w:noProof/>
                <w:webHidden/>
              </w:rPr>
              <w:tab/>
            </w:r>
            <w:r>
              <w:rPr>
                <w:noProof/>
                <w:webHidden/>
              </w:rPr>
              <w:fldChar w:fldCharType="begin"/>
            </w:r>
            <w:r>
              <w:rPr>
                <w:noProof/>
                <w:webHidden/>
              </w:rPr>
              <w:instrText xml:space="preserve"> PAGEREF _Toc14943072 \h </w:instrText>
            </w:r>
            <w:r>
              <w:rPr>
                <w:noProof/>
                <w:webHidden/>
              </w:rPr>
            </w:r>
            <w:r>
              <w:rPr>
                <w:noProof/>
                <w:webHidden/>
              </w:rPr>
              <w:fldChar w:fldCharType="separate"/>
            </w:r>
            <w:r>
              <w:rPr>
                <w:noProof/>
                <w:webHidden/>
              </w:rPr>
              <w:t>44</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73" w:history="1">
            <w:r w:rsidRPr="00CA3277">
              <w:rPr>
                <w:rStyle w:val="Hyperlink"/>
                <w:rFonts w:asciiTheme="majorHAnsi" w:hAnsiTheme="majorHAnsi" w:cstheme="majorHAnsi"/>
                <w:noProof/>
              </w:rPr>
              <w:t>6.2</w:t>
            </w:r>
            <w:r>
              <w:rPr>
                <w:rFonts w:asciiTheme="minorHAnsi" w:eastAsiaTheme="minorEastAsia" w:hAnsiTheme="minorHAnsi"/>
                <w:noProof/>
                <w:lang w:eastAsia="en-GB"/>
              </w:rPr>
              <w:tab/>
            </w:r>
            <w:r w:rsidRPr="00CA3277">
              <w:rPr>
                <w:rStyle w:val="Hyperlink"/>
                <w:rFonts w:asciiTheme="majorHAnsi" w:hAnsiTheme="majorHAnsi" w:cstheme="majorHAnsi"/>
                <w:noProof/>
              </w:rPr>
              <w:t>Hospital admissions – unintentional and deliberate injuries</w:t>
            </w:r>
            <w:r>
              <w:rPr>
                <w:noProof/>
                <w:webHidden/>
              </w:rPr>
              <w:tab/>
            </w:r>
            <w:r>
              <w:rPr>
                <w:noProof/>
                <w:webHidden/>
              </w:rPr>
              <w:fldChar w:fldCharType="begin"/>
            </w:r>
            <w:r>
              <w:rPr>
                <w:noProof/>
                <w:webHidden/>
              </w:rPr>
              <w:instrText xml:space="preserve"> PAGEREF _Toc14943073 \h </w:instrText>
            </w:r>
            <w:r>
              <w:rPr>
                <w:noProof/>
                <w:webHidden/>
              </w:rPr>
            </w:r>
            <w:r>
              <w:rPr>
                <w:noProof/>
                <w:webHidden/>
              </w:rPr>
              <w:fldChar w:fldCharType="separate"/>
            </w:r>
            <w:r>
              <w:rPr>
                <w:noProof/>
                <w:webHidden/>
              </w:rPr>
              <w:t>45</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74" w:history="1">
            <w:r w:rsidRPr="00CA3277">
              <w:rPr>
                <w:rStyle w:val="Hyperlink"/>
                <w:rFonts w:asciiTheme="majorHAnsi" w:hAnsiTheme="majorHAnsi" w:cstheme="majorHAnsi"/>
                <w:noProof/>
              </w:rPr>
              <w:t>6.3</w:t>
            </w:r>
            <w:r>
              <w:rPr>
                <w:rFonts w:asciiTheme="minorHAnsi" w:eastAsiaTheme="minorEastAsia" w:hAnsiTheme="minorHAnsi"/>
                <w:noProof/>
                <w:lang w:eastAsia="en-GB"/>
              </w:rPr>
              <w:tab/>
            </w:r>
            <w:r w:rsidRPr="00CA3277">
              <w:rPr>
                <w:rStyle w:val="Hyperlink"/>
                <w:rFonts w:asciiTheme="majorHAnsi" w:hAnsiTheme="majorHAnsi" w:cstheme="majorHAnsi"/>
                <w:noProof/>
              </w:rPr>
              <w:t>Hospital admissions – asthma, diabetes and epilepsy</w:t>
            </w:r>
            <w:r>
              <w:rPr>
                <w:noProof/>
                <w:webHidden/>
              </w:rPr>
              <w:tab/>
            </w:r>
            <w:r>
              <w:rPr>
                <w:noProof/>
                <w:webHidden/>
              </w:rPr>
              <w:fldChar w:fldCharType="begin"/>
            </w:r>
            <w:r>
              <w:rPr>
                <w:noProof/>
                <w:webHidden/>
              </w:rPr>
              <w:instrText xml:space="preserve"> PAGEREF _Toc14943074 \h </w:instrText>
            </w:r>
            <w:r>
              <w:rPr>
                <w:noProof/>
                <w:webHidden/>
              </w:rPr>
            </w:r>
            <w:r>
              <w:rPr>
                <w:noProof/>
                <w:webHidden/>
              </w:rPr>
              <w:fldChar w:fldCharType="separate"/>
            </w:r>
            <w:r>
              <w:rPr>
                <w:noProof/>
                <w:webHidden/>
              </w:rPr>
              <w:t>47</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75" w:history="1">
            <w:r w:rsidRPr="00CA3277">
              <w:rPr>
                <w:rStyle w:val="Hyperlink"/>
                <w:rFonts w:asciiTheme="majorHAnsi" w:hAnsiTheme="majorHAnsi" w:cstheme="majorHAnsi"/>
                <w:noProof/>
              </w:rPr>
              <w:t>6.4</w:t>
            </w:r>
            <w:r>
              <w:rPr>
                <w:rFonts w:asciiTheme="minorHAnsi" w:eastAsiaTheme="minorEastAsia" w:hAnsiTheme="minorHAnsi"/>
                <w:noProof/>
                <w:lang w:eastAsia="en-GB"/>
              </w:rPr>
              <w:tab/>
            </w:r>
            <w:r w:rsidRPr="00CA3277">
              <w:rPr>
                <w:rStyle w:val="Hyperlink"/>
                <w:rFonts w:asciiTheme="majorHAnsi" w:hAnsiTheme="majorHAnsi" w:cstheme="majorHAnsi"/>
                <w:noProof/>
              </w:rPr>
              <w:t>Hospital admissions – mental health conditions</w:t>
            </w:r>
            <w:r>
              <w:rPr>
                <w:noProof/>
                <w:webHidden/>
              </w:rPr>
              <w:tab/>
            </w:r>
            <w:r>
              <w:rPr>
                <w:noProof/>
                <w:webHidden/>
              </w:rPr>
              <w:fldChar w:fldCharType="begin"/>
            </w:r>
            <w:r>
              <w:rPr>
                <w:noProof/>
                <w:webHidden/>
              </w:rPr>
              <w:instrText xml:space="preserve"> PAGEREF _Toc14943075 \h </w:instrText>
            </w:r>
            <w:r>
              <w:rPr>
                <w:noProof/>
                <w:webHidden/>
              </w:rPr>
            </w:r>
            <w:r>
              <w:rPr>
                <w:noProof/>
                <w:webHidden/>
              </w:rPr>
              <w:fldChar w:fldCharType="separate"/>
            </w:r>
            <w:r>
              <w:rPr>
                <w:noProof/>
                <w:webHidden/>
              </w:rPr>
              <w:t>48</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76" w:history="1">
            <w:r w:rsidRPr="00CA3277">
              <w:rPr>
                <w:rStyle w:val="Hyperlink"/>
                <w:rFonts w:asciiTheme="majorHAnsi" w:hAnsiTheme="majorHAnsi" w:cstheme="majorHAnsi"/>
                <w:noProof/>
              </w:rPr>
              <w:t>6.5</w:t>
            </w:r>
            <w:r>
              <w:rPr>
                <w:rFonts w:asciiTheme="minorHAnsi" w:eastAsiaTheme="minorEastAsia" w:hAnsiTheme="minorHAnsi"/>
                <w:noProof/>
                <w:lang w:eastAsia="en-GB"/>
              </w:rPr>
              <w:tab/>
            </w:r>
            <w:r w:rsidRPr="00CA3277">
              <w:rPr>
                <w:rStyle w:val="Hyperlink"/>
                <w:rFonts w:asciiTheme="majorHAnsi" w:hAnsiTheme="majorHAnsi" w:cstheme="majorHAnsi"/>
                <w:noProof/>
              </w:rPr>
              <w:t>Hospital admissions – self-harm</w:t>
            </w:r>
            <w:r>
              <w:rPr>
                <w:noProof/>
                <w:webHidden/>
              </w:rPr>
              <w:tab/>
            </w:r>
            <w:r>
              <w:rPr>
                <w:noProof/>
                <w:webHidden/>
              </w:rPr>
              <w:fldChar w:fldCharType="begin"/>
            </w:r>
            <w:r>
              <w:rPr>
                <w:noProof/>
                <w:webHidden/>
              </w:rPr>
              <w:instrText xml:space="preserve"> PAGEREF _Toc14943076 \h </w:instrText>
            </w:r>
            <w:r>
              <w:rPr>
                <w:noProof/>
                <w:webHidden/>
              </w:rPr>
            </w:r>
            <w:r>
              <w:rPr>
                <w:noProof/>
                <w:webHidden/>
              </w:rPr>
              <w:fldChar w:fldCharType="separate"/>
            </w:r>
            <w:r>
              <w:rPr>
                <w:noProof/>
                <w:webHidden/>
              </w:rPr>
              <w:t>49</w:t>
            </w:r>
            <w:r>
              <w:rPr>
                <w:noProof/>
                <w:webHidden/>
              </w:rPr>
              <w:fldChar w:fldCharType="end"/>
            </w:r>
          </w:hyperlink>
        </w:p>
        <w:p w:rsidR="00C5091F" w:rsidRDefault="00C5091F">
          <w:pPr>
            <w:pStyle w:val="TOC1"/>
            <w:tabs>
              <w:tab w:val="left" w:pos="440"/>
              <w:tab w:val="right" w:leader="dot" w:pos="9628"/>
            </w:tabs>
            <w:rPr>
              <w:rFonts w:asciiTheme="minorHAnsi" w:eastAsiaTheme="minorEastAsia" w:hAnsiTheme="minorHAnsi"/>
              <w:noProof/>
              <w:lang w:eastAsia="en-GB"/>
            </w:rPr>
          </w:pPr>
          <w:hyperlink w:anchor="_Toc14943077" w:history="1">
            <w:r w:rsidRPr="00CA3277">
              <w:rPr>
                <w:rStyle w:val="Hyperlink"/>
                <w:rFonts w:asciiTheme="majorHAnsi" w:hAnsiTheme="majorHAnsi" w:cstheme="majorHAnsi"/>
                <w:b/>
                <w:noProof/>
              </w:rPr>
              <w:t>7.</w:t>
            </w:r>
            <w:r>
              <w:rPr>
                <w:rFonts w:asciiTheme="minorHAnsi" w:eastAsiaTheme="minorEastAsia" w:hAnsiTheme="minorHAnsi"/>
                <w:noProof/>
                <w:lang w:eastAsia="en-GB"/>
              </w:rPr>
              <w:tab/>
            </w:r>
            <w:r w:rsidRPr="00CA3277">
              <w:rPr>
                <w:rStyle w:val="Hyperlink"/>
                <w:rFonts w:asciiTheme="majorHAnsi" w:hAnsiTheme="majorHAnsi" w:cstheme="majorHAnsi"/>
                <w:b/>
                <w:noProof/>
              </w:rPr>
              <w:t>Premature mortality</w:t>
            </w:r>
            <w:r>
              <w:rPr>
                <w:noProof/>
                <w:webHidden/>
              </w:rPr>
              <w:tab/>
            </w:r>
            <w:r>
              <w:rPr>
                <w:noProof/>
                <w:webHidden/>
              </w:rPr>
              <w:fldChar w:fldCharType="begin"/>
            </w:r>
            <w:r>
              <w:rPr>
                <w:noProof/>
                <w:webHidden/>
              </w:rPr>
              <w:instrText xml:space="preserve"> PAGEREF _Toc14943077 \h </w:instrText>
            </w:r>
            <w:r>
              <w:rPr>
                <w:noProof/>
                <w:webHidden/>
              </w:rPr>
            </w:r>
            <w:r>
              <w:rPr>
                <w:noProof/>
                <w:webHidden/>
              </w:rPr>
              <w:fldChar w:fldCharType="separate"/>
            </w:r>
            <w:r>
              <w:rPr>
                <w:noProof/>
                <w:webHidden/>
              </w:rPr>
              <w:t>50</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78" w:history="1">
            <w:r w:rsidRPr="00CA3277">
              <w:rPr>
                <w:rStyle w:val="Hyperlink"/>
                <w:rFonts w:asciiTheme="majorHAnsi" w:hAnsiTheme="majorHAnsi" w:cstheme="majorHAnsi"/>
                <w:noProof/>
              </w:rPr>
              <w:t>7.1</w:t>
            </w:r>
            <w:r>
              <w:rPr>
                <w:rFonts w:asciiTheme="minorHAnsi" w:eastAsiaTheme="minorEastAsia" w:hAnsiTheme="minorHAnsi"/>
                <w:noProof/>
                <w:lang w:eastAsia="en-GB"/>
              </w:rPr>
              <w:tab/>
            </w:r>
            <w:r w:rsidRPr="00CA3277">
              <w:rPr>
                <w:rStyle w:val="Hyperlink"/>
                <w:rFonts w:asciiTheme="majorHAnsi" w:hAnsiTheme="majorHAnsi" w:cstheme="majorHAnsi"/>
                <w:noProof/>
              </w:rPr>
              <w:t>Infant Mortality</w:t>
            </w:r>
            <w:r>
              <w:rPr>
                <w:noProof/>
                <w:webHidden/>
              </w:rPr>
              <w:tab/>
            </w:r>
            <w:r>
              <w:rPr>
                <w:noProof/>
                <w:webHidden/>
              </w:rPr>
              <w:fldChar w:fldCharType="begin"/>
            </w:r>
            <w:r>
              <w:rPr>
                <w:noProof/>
                <w:webHidden/>
              </w:rPr>
              <w:instrText xml:space="preserve"> PAGEREF _Toc14943078 \h </w:instrText>
            </w:r>
            <w:r>
              <w:rPr>
                <w:noProof/>
                <w:webHidden/>
              </w:rPr>
            </w:r>
            <w:r>
              <w:rPr>
                <w:noProof/>
                <w:webHidden/>
              </w:rPr>
              <w:fldChar w:fldCharType="separate"/>
            </w:r>
            <w:r>
              <w:rPr>
                <w:noProof/>
                <w:webHidden/>
              </w:rPr>
              <w:t>50</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79" w:history="1">
            <w:r w:rsidRPr="00CA3277">
              <w:rPr>
                <w:rStyle w:val="Hyperlink"/>
                <w:rFonts w:asciiTheme="majorHAnsi" w:hAnsiTheme="majorHAnsi" w:cstheme="majorHAnsi"/>
                <w:noProof/>
              </w:rPr>
              <w:t>7.2</w:t>
            </w:r>
            <w:r>
              <w:rPr>
                <w:rFonts w:asciiTheme="minorHAnsi" w:eastAsiaTheme="minorEastAsia" w:hAnsiTheme="minorHAnsi"/>
                <w:noProof/>
                <w:lang w:eastAsia="en-GB"/>
              </w:rPr>
              <w:tab/>
            </w:r>
            <w:r w:rsidRPr="00CA3277">
              <w:rPr>
                <w:rStyle w:val="Hyperlink"/>
                <w:rFonts w:asciiTheme="majorHAnsi" w:hAnsiTheme="majorHAnsi" w:cstheme="majorHAnsi"/>
                <w:noProof/>
              </w:rPr>
              <w:t>Child Mortality</w:t>
            </w:r>
            <w:r>
              <w:rPr>
                <w:noProof/>
                <w:webHidden/>
              </w:rPr>
              <w:tab/>
            </w:r>
            <w:r>
              <w:rPr>
                <w:noProof/>
                <w:webHidden/>
              </w:rPr>
              <w:fldChar w:fldCharType="begin"/>
            </w:r>
            <w:r>
              <w:rPr>
                <w:noProof/>
                <w:webHidden/>
              </w:rPr>
              <w:instrText xml:space="preserve"> PAGEREF _Toc14943079 \h </w:instrText>
            </w:r>
            <w:r>
              <w:rPr>
                <w:noProof/>
                <w:webHidden/>
              </w:rPr>
            </w:r>
            <w:r>
              <w:rPr>
                <w:noProof/>
                <w:webHidden/>
              </w:rPr>
              <w:fldChar w:fldCharType="separate"/>
            </w:r>
            <w:r>
              <w:rPr>
                <w:noProof/>
                <w:webHidden/>
              </w:rPr>
              <w:t>51</w:t>
            </w:r>
            <w:r>
              <w:rPr>
                <w:noProof/>
                <w:webHidden/>
              </w:rPr>
              <w:fldChar w:fldCharType="end"/>
            </w:r>
          </w:hyperlink>
        </w:p>
        <w:p w:rsidR="00C5091F" w:rsidRDefault="00C5091F">
          <w:pPr>
            <w:pStyle w:val="TOC1"/>
            <w:tabs>
              <w:tab w:val="left" w:pos="440"/>
              <w:tab w:val="right" w:leader="dot" w:pos="9628"/>
            </w:tabs>
            <w:rPr>
              <w:rFonts w:asciiTheme="minorHAnsi" w:eastAsiaTheme="minorEastAsia" w:hAnsiTheme="minorHAnsi"/>
              <w:noProof/>
              <w:lang w:eastAsia="en-GB"/>
            </w:rPr>
          </w:pPr>
          <w:hyperlink w:anchor="_Toc14943080" w:history="1">
            <w:r w:rsidRPr="00CA3277">
              <w:rPr>
                <w:rStyle w:val="Hyperlink"/>
                <w:rFonts w:asciiTheme="majorHAnsi" w:hAnsiTheme="majorHAnsi" w:cstheme="majorHAnsi"/>
                <w:b/>
                <w:noProof/>
              </w:rPr>
              <w:t>8.</w:t>
            </w:r>
            <w:r>
              <w:rPr>
                <w:rFonts w:asciiTheme="minorHAnsi" w:eastAsiaTheme="minorEastAsia" w:hAnsiTheme="minorHAnsi"/>
                <w:noProof/>
                <w:lang w:eastAsia="en-GB"/>
              </w:rPr>
              <w:tab/>
            </w:r>
            <w:r w:rsidRPr="00CA3277">
              <w:rPr>
                <w:rStyle w:val="Hyperlink"/>
                <w:rFonts w:asciiTheme="majorHAnsi" w:hAnsiTheme="majorHAnsi" w:cstheme="majorHAnsi"/>
                <w:b/>
                <w:noProof/>
              </w:rPr>
              <w:t>Appendices</w:t>
            </w:r>
            <w:r>
              <w:rPr>
                <w:noProof/>
                <w:webHidden/>
              </w:rPr>
              <w:tab/>
            </w:r>
            <w:r>
              <w:rPr>
                <w:noProof/>
                <w:webHidden/>
              </w:rPr>
              <w:fldChar w:fldCharType="begin"/>
            </w:r>
            <w:r>
              <w:rPr>
                <w:noProof/>
                <w:webHidden/>
              </w:rPr>
              <w:instrText xml:space="preserve"> PAGEREF _Toc14943080 \h </w:instrText>
            </w:r>
            <w:r>
              <w:rPr>
                <w:noProof/>
                <w:webHidden/>
              </w:rPr>
            </w:r>
            <w:r>
              <w:rPr>
                <w:noProof/>
                <w:webHidden/>
              </w:rPr>
              <w:fldChar w:fldCharType="separate"/>
            </w:r>
            <w:r>
              <w:rPr>
                <w:noProof/>
                <w:webHidden/>
              </w:rPr>
              <w:t>52</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81" w:history="1">
            <w:r w:rsidRPr="00CA3277">
              <w:rPr>
                <w:rStyle w:val="Hyperlink"/>
                <w:rFonts w:asciiTheme="majorHAnsi" w:hAnsiTheme="majorHAnsi" w:cstheme="majorHAnsi"/>
                <w:noProof/>
              </w:rPr>
              <w:t>8.1</w:t>
            </w:r>
            <w:r>
              <w:rPr>
                <w:rFonts w:asciiTheme="minorHAnsi" w:eastAsiaTheme="minorEastAsia" w:hAnsiTheme="minorHAnsi"/>
                <w:noProof/>
                <w:lang w:eastAsia="en-GB"/>
              </w:rPr>
              <w:tab/>
            </w:r>
            <w:r w:rsidRPr="00CA3277">
              <w:rPr>
                <w:rStyle w:val="Hyperlink"/>
                <w:rFonts w:asciiTheme="majorHAnsi" w:hAnsiTheme="majorHAnsi" w:cstheme="majorHAnsi"/>
                <w:noProof/>
              </w:rPr>
              <w:t>Child Health Profile – Cambridgeshire</w:t>
            </w:r>
            <w:r>
              <w:rPr>
                <w:noProof/>
                <w:webHidden/>
              </w:rPr>
              <w:tab/>
            </w:r>
            <w:r>
              <w:rPr>
                <w:noProof/>
                <w:webHidden/>
              </w:rPr>
              <w:fldChar w:fldCharType="begin"/>
            </w:r>
            <w:r>
              <w:rPr>
                <w:noProof/>
                <w:webHidden/>
              </w:rPr>
              <w:instrText xml:space="preserve"> PAGEREF _Toc14943081 \h </w:instrText>
            </w:r>
            <w:r>
              <w:rPr>
                <w:noProof/>
                <w:webHidden/>
              </w:rPr>
            </w:r>
            <w:r>
              <w:rPr>
                <w:noProof/>
                <w:webHidden/>
              </w:rPr>
              <w:fldChar w:fldCharType="separate"/>
            </w:r>
            <w:r>
              <w:rPr>
                <w:noProof/>
                <w:webHidden/>
              </w:rPr>
              <w:t>52</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82" w:history="1">
            <w:r w:rsidRPr="00CA3277">
              <w:rPr>
                <w:rStyle w:val="Hyperlink"/>
                <w:rFonts w:asciiTheme="majorHAnsi" w:hAnsiTheme="majorHAnsi" w:cstheme="majorHAnsi"/>
                <w:noProof/>
              </w:rPr>
              <w:t>8.2</w:t>
            </w:r>
            <w:r>
              <w:rPr>
                <w:rFonts w:asciiTheme="minorHAnsi" w:eastAsiaTheme="minorEastAsia" w:hAnsiTheme="minorHAnsi"/>
                <w:noProof/>
                <w:lang w:eastAsia="en-GB"/>
              </w:rPr>
              <w:tab/>
            </w:r>
            <w:r w:rsidRPr="00CA3277">
              <w:rPr>
                <w:rStyle w:val="Hyperlink"/>
                <w:rFonts w:asciiTheme="majorHAnsi" w:hAnsiTheme="majorHAnsi" w:cstheme="majorHAnsi"/>
                <w:noProof/>
              </w:rPr>
              <w:t>Child Health Profile – Peterborough</w:t>
            </w:r>
            <w:r>
              <w:rPr>
                <w:noProof/>
                <w:webHidden/>
              </w:rPr>
              <w:tab/>
            </w:r>
            <w:r>
              <w:rPr>
                <w:noProof/>
                <w:webHidden/>
              </w:rPr>
              <w:fldChar w:fldCharType="begin"/>
            </w:r>
            <w:r>
              <w:rPr>
                <w:noProof/>
                <w:webHidden/>
              </w:rPr>
              <w:instrText xml:space="preserve"> PAGEREF _Toc14943082 \h </w:instrText>
            </w:r>
            <w:r>
              <w:rPr>
                <w:noProof/>
                <w:webHidden/>
              </w:rPr>
            </w:r>
            <w:r>
              <w:rPr>
                <w:noProof/>
                <w:webHidden/>
              </w:rPr>
              <w:fldChar w:fldCharType="separate"/>
            </w:r>
            <w:r>
              <w:rPr>
                <w:noProof/>
                <w:webHidden/>
              </w:rPr>
              <w:t>53</w:t>
            </w:r>
            <w:r>
              <w:rPr>
                <w:noProof/>
                <w:webHidden/>
              </w:rPr>
              <w:fldChar w:fldCharType="end"/>
            </w:r>
          </w:hyperlink>
        </w:p>
        <w:p w:rsidR="00C5091F" w:rsidRDefault="00C5091F">
          <w:pPr>
            <w:pStyle w:val="TOC2"/>
            <w:tabs>
              <w:tab w:val="left" w:pos="880"/>
              <w:tab w:val="right" w:leader="dot" w:pos="9628"/>
            </w:tabs>
            <w:rPr>
              <w:rFonts w:asciiTheme="minorHAnsi" w:eastAsiaTheme="minorEastAsia" w:hAnsiTheme="minorHAnsi"/>
              <w:noProof/>
              <w:lang w:eastAsia="en-GB"/>
            </w:rPr>
          </w:pPr>
          <w:hyperlink w:anchor="_Toc14943083" w:history="1">
            <w:r w:rsidRPr="00CA3277">
              <w:rPr>
                <w:rStyle w:val="Hyperlink"/>
                <w:rFonts w:asciiTheme="majorHAnsi" w:hAnsiTheme="majorHAnsi" w:cstheme="majorHAnsi"/>
                <w:noProof/>
              </w:rPr>
              <w:t>8.3</w:t>
            </w:r>
            <w:r>
              <w:rPr>
                <w:rFonts w:asciiTheme="minorHAnsi" w:eastAsiaTheme="minorEastAsia" w:hAnsiTheme="minorHAnsi"/>
                <w:noProof/>
                <w:lang w:eastAsia="en-GB"/>
              </w:rPr>
              <w:tab/>
            </w:r>
            <w:r w:rsidRPr="00CA3277">
              <w:rPr>
                <w:rStyle w:val="Hyperlink"/>
                <w:rFonts w:asciiTheme="majorHAnsi" w:hAnsiTheme="majorHAnsi" w:cstheme="majorHAnsi"/>
                <w:noProof/>
              </w:rPr>
              <w:t>Cambridgeshire and Peterborough Children’s Outcomes Framework – latest monitoring (March 2019)</w:t>
            </w:r>
            <w:r>
              <w:rPr>
                <w:noProof/>
                <w:webHidden/>
              </w:rPr>
              <w:tab/>
            </w:r>
            <w:r>
              <w:rPr>
                <w:noProof/>
                <w:webHidden/>
              </w:rPr>
              <w:fldChar w:fldCharType="begin"/>
            </w:r>
            <w:r>
              <w:rPr>
                <w:noProof/>
                <w:webHidden/>
              </w:rPr>
              <w:instrText xml:space="preserve"> PAGEREF _Toc14943083 \h </w:instrText>
            </w:r>
            <w:r>
              <w:rPr>
                <w:noProof/>
                <w:webHidden/>
              </w:rPr>
            </w:r>
            <w:r>
              <w:rPr>
                <w:noProof/>
                <w:webHidden/>
              </w:rPr>
              <w:fldChar w:fldCharType="separate"/>
            </w:r>
            <w:r>
              <w:rPr>
                <w:noProof/>
                <w:webHidden/>
              </w:rPr>
              <w:t>54</w:t>
            </w:r>
            <w:r>
              <w:rPr>
                <w:noProof/>
                <w:webHidden/>
              </w:rPr>
              <w:fldChar w:fldCharType="end"/>
            </w:r>
          </w:hyperlink>
        </w:p>
        <w:p w:rsidR="00B445B9" w:rsidRPr="00FA662B" w:rsidRDefault="00B445B9">
          <w:pPr>
            <w:rPr>
              <w:rFonts w:asciiTheme="majorHAnsi" w:hAnsiTheme="majorHAnsi" w:cstheme="majorHAnsi"/>
            </w:rPr>
          </w:pPr>
          <w:r w:rsidRPr="00FA662B">
            <w:rPr>
              <w:rFonts w:asciiTheme="majorHAnsi" w:hAnsiTheme="majorHAnsi" w:cstheme="majorHAnsi"/>
              <w:b/>
              <w:bCs/>
              <w:noProof/>
            </w:rPr>
            <w:fldChar w:fldCharType="end"/>
          </w:r>
        </w:p>
      </w:sdtContent>
    </w:sdt>
    <w:p w:rsidR="004C61C3" w:rsidRPr="00FA662B" w:rsidRDefault="004C61C3">
      <w:pPr>
        <w:rPr>
          <w:rFonts w:asciiTheme="majorHAnsi" w:hAnsiTheme="majorHAnsi" w:cstheme="majorHAnsi"/>
        </w:rPr>
      </w:pPr>
    </w:p>
    <w:p w:rsidR="00FF02E5" w:rsidRPr="00FA662B" w:rsidRDefault="00FF02E5">
      <w:pPr>
        <w:rPr>
          <w:rFonts w:asciiTheme="majorHAnsi" w:hAnsiTheme="majorHAnsi" w:cstheme="majorHAnsi"/>
        </w:rPr>
      </w:pPr>
    </w:p>
    <w:p w:rsidR="00FF02E5" w:rsidRPr="00FA662B" w:rsidRDefault="00FF02E5">
      <w:pPr>
        <w:rPr>
          <w:rFonts w:asciiTheme="majorHAnsi" w:hAnsiTheme="majorHAnsi" w:cstheme="majorHAnsi"/>
        </w:rPr>
      </w:pPr>
    </w:p>
    <w:p w:rsidR="00FF02E5" w:rsidRPr="00FA662B" w:rsidRDefault="00FF02E5">
      <w:pPr>
        <w:rPr>
          <w:rFonts w:asciiTheme="majorHAnsi" w:hAnsiTheme="majorHAnsi" w:cstheme="majorHAnsi"/>
        </w:rPr>
      </w:pPr>
    </w:p>
    <w:p w:rsidR="00FF02E5" w:rsidRPr="00FA662B" w:rsidRDefault="00FF02E5">
      <w:pPr>
        <w:rPr>
          <w:rFonts w:asciiTheme="majorHAnsi" w:hAnsiTheme="majorHAnsi" w:cstheme="majorHAnsi"/>
        </w:rPr>
      </w:pPr>
    </w:p>
    <w:p w:rsidR="00FF02E5" w:rsidRPr="00FA662B" w:rsidRDefault="00FF02E5">
      <w:pPr>
        <w:rPr>
          <w:rFonts w:asciiTheme="majorHAnsi" w:hAnsiTheme="majorHAnsi" w:cstheme="majorHAnsi"/>
        </w:rPr>
      </w:pPr>
    </w:p>
    <w:p w:rsidR="004C61C3" w:rsidRPr="00FA662B" w:rsidRDefault="004C61C3">
      <w:pPr>
        <w:rPr>
          <w:rFonts w:asciiTheme="majorHAnsi" w:hAnsiTheme="majorHAnsi" w:cstheme="majorHAnsi"/>
        </w:rPr>
      </w:pPr>
    </w:p>
    <w:p w:rsidR="00FF02E5" w:rsidRPr="00FA662B" w:rsidRDefault="00FF02E5">
      <w:pPr>
        <w:rPr>
          <w:rFonts w:asciiTheme="majorHAnsi" w:hAnsiTheme="majorHAnsi" w:cstheme="majorHAnsi"/>
        </w:rPr>
      </w:pPr>
    </w:p>
    <w:p w:rsidR="004C61C3" w:rsidRPr="00FA662B" w:rsidRDefault="004C61C3">
      <w:pPr>
        <w:rPr>
          <w:rFonts w:asciiTheme="majorHAnsi" w:hAnsiTheme="majorHAnsi" w:cstheme="majorHAnsi"/>
        </w:rPr>
      </w:pPr>
    </w:p>
    <w:p w:rsidR="004C61C3" w:rsidRPr="00FA662B" w:rsidRDefault="004C61C3">
      <w:pPr>
        <w:rPr>
          <w:rFonts w:asciiTheme="majorHAnsi" w:hAnsiTheme="majorHAnsi" w:cstheme="majorHAnsi"/>
        </w:rPr>
      </w:pPr>
    </w:p>
    <w:p w:rsidR="00E512D5" w:rsidRPr="00FA662B" w:rsidRDefault="00E512D5">
      <w:pPr>
        <w:rPr>
          <w:rFonts w:asciiTheme="majorHAnsi" w:hAnsiTheme="majorHAnsi" w:cstheme="majorHAnsi"/>
        </w:rPr>
      </w:pPr>
    </w:p>
    <w:p w:rsidR="004C61C3" w:rsidRPr="00FA662B" w:rsidRDefault="004C61C3">
      <w:pPr>
        <w:rPr>
          <w:rFonts w:asciiTheme="majorHAnsi" w:hAnsiTheme="majorHAnsi" w:cstheme="majorHAnsi"/>
        </w:rPr>
      </w:pPr>
    </w:p>
    <w:p w:rsidR="00E512D5" w:rsidRPr="00FA662B" w:rsidRDefault="00E512D5">
      <w:pPr>
        <w:rPr>
          <w:rFonts w:asciiTheme="majorHAnsi" w:hAnsiTheme="majorHAnsi" w:cstheme="majorHAnsi"/>
        </w:rPr>
      </w:pPr>
    </w:p>
    <w:p w:rsidR="00E512D5" w:rsidRPr="00FA662B" w:rsidRDefault="00E512D5">
      <w:pPr>
        <w:rPr>
          <w:rFonts w:asciiTheme="majorHAnsi" w:hAnsiTheme="majorHAnsi" w:cstheme="majorHAnsi"/>
        </w:rPr>
      </w:pPr>
    </w:p>
    <w:p w:rsidR="00E512D5" w:rsidRPr="00FA662B" w:rsidRDefault="00E512D5">
      <w:pPr>
        <w:rPr>
          <w:rFonts w:asciiTheme="majorHAnsi" w:hAnsiTheme="majorHAnsi" w:cstheme="majorHAnsi"/>
        </w:rPr>
      </w:pPr>
    </w:p>
    <w:p w:rsidR="00E512D5" w:rsidRPr="00FA662B" w:rsidRDefault="00E512D5">
      <w:pPr>
        <w:rPr>
          <w:rFonts w:asciiTheme="majorHAnsi" w:hAnsiTheme="majorHAnsi" w:cstheme="majorHAnsi"/>
        </w:rPr>
      </w:pPr>
    </w:p>
    <w:p w:rsidR="00E512D5" w:rsidRPr="00FA662B" w:rsidRDefault="00E512D5">
      <w:pPr>
        <w:rPr>
          <w:rFonts w:asciiTheme="majorHAnsi" w:hAnsiTheme="majorHAnsi" w:cstheme="majorHAnsi"/>
        </w:rPr>
      </w:pPr>
    </w:p>
    <w:p w:rsidR="00E512D5" w:rsidRPr="00FA662B" w:rsidRDefault="00E512D5">
      <w:pPr>
        <w:rPr>
          <w:rFonts w:asciiTheme="majorHAnsi" w:hAnsiTheme="majorHAnsi" w:cstheme="majorHAnsi"/>
        </w:rPr>
      </w:pPr>
    </w:p>
    <w:p w:rsidR="004C61C3" w:rsidRPr="00FA662B" w:rsidRDefault="004C61C3">
      <w:pPr>
        <w:rPr>
          <w:rFonts w:asciiTheme="majorHAnsi" w:hAnsiTheme="majorHAnsi" w:cstheme="majorHAnsi"/>
          <w:sz w:val="2"/>
        </w:rPr>
      </w:pPr>
    </w:p>
    <w:p w:rsidR="00934BC8" w:rsidRPr="00FA662B" w:rsidRDefault="00D83169" w:rsidP="00977848">
      <w:pPr>
        <w:pStyle w:val="JSNA1"/>
        <w:numPr>
          <w:ilvl w:val="0"/>
          <w:numId w:val="3"/>
        </w:numPr>
        <w:pBdr>
          <w:bottom w:val="single" w:sz="12" w:space="1" w:color="auto"/>
        </w:pBdr>
        <w:spacing w:line="288" w:lineRule="auto"/>
        <w:ind w:left="851" w:hanging="851"/>
        <w:rPr>
          <w:rFonts w:asciiTheme="majorHAnsi" w:hAnsiTheme="majorHAnsi" w:cstheme="majorHAnsi"/>
          <w:b/>
          <w:color w:val="auto"/>
        </w:rPr>
      </w:pPr>
      <w:bookmarkStart w:id="1" w:name="_Toc14943031"/>
      <w:r w:rsidRPr="00FA662B">
        <w:rPr>
          <w:rFonts w:asciiTheme="majorHAnsi" w:hAnsiTheme="majorHAnsi" w:cstheme="majorHAnsi"/>
          <w:b/>
          <w:color w:val="auto"/>
        </w:rPr>
        <w:t>Introduction</w:t>
      </w:r>
      <w:bookmarkEnd w:id="1"/>
    </w:p>
    <w:p w:rsidR="00D83169" w:rsidRPr="00FA662B" w:rsidRDefault="00D83169" w:rsidP="00112B19">
      <w:pPr>
        <w:shd w:val="clear" w:color="auto" w:fill="FFFFFF"/>
        <w:spacing w:after="0" w:line="240" w:lineRule="auto"/>
        <w:rPr>
          <w:rFonts w:asciiTheme="majorHAnsi" w:hAnsiTheme="majorHAnsi" w:cstheme="majorHAnsi"/>
        </w:rPr>
      </w:pPr>
    </w:p>
    <w:p w:rsidR="00211278" w:rsidRPr="00FA662B" w:rsidRDefault="00211278" w:rsidP="00112B19">
      <w:pPr>
        <w:shd w:val="clear" w:color="auto" w:fill="FFFFFF"/>
        <w:spacing w:after="0" w:line="240" w:lineRule="auto"/>
        <w:rPr>
          <w:rFonts w:asciiTheme="majorHAnsi" w:hAnsiTheme="majorHAnsi" w:cstheme="majorHAnsi"/>
          <w:bdr w:val="none" w:sz="0" w:space="0" w:color="auto" w:frame="1"/>
        </w:rPr>
      </w:pPr>
      <w:r w:rsidRPr="00FA662B">
        <w:rPr>
          <w:rFonts w:asciiTheme="majorHAnsi" w:hAnsiTheme="majorHAnsi" w:cstheme="majorHAnsi"/>
        </w:rPr>
        <w:t xml:space="preserve">The annual national Child Health Profiles </w:t>
      </w:r>
      <w:r w:rsidRPr="00FA662B">
        <w:rPr>
          <w:rStyle w:val="FootnoteReference"/>
          <w:rFonts w:asciiTheme="majorHAnsi" w:hAnsiTheme="majorHAnsi" w:cstheme="majorHAnsi"/>
        </w:rPr>
        <w:footnoteReference w:id="1"/>
      </w:r>
      <w:r w:rsidRPr="00FA662B">
        <w:rPr>
          <w:rFonts w:asciiTheme="majorHAnsi" w:hAnsiTheme="majorHAnsi" w:cstheme="majorHAnsi"/>
        </w:rPr>
        <w:t xml:space="preserve"> are published at upper tier Council level only.  These profiles present data on factors related to the health and wellbeing of pregnant women, children and young people, with the indicators </w:t>
      </w:r>
      <w:r w:rsidRPr="00FA662B">
        <w:rPr>
          <w:rFonts w:asciiTheme="majorHAnsi" w:hAnsiTheme="majorHAnsi" w:cstheme="majorHAnsi"/>
          <w:bdr w:val="none" w:sz="0" w:space="0" w:color="auto" w:frame="1"/>
        </w:rPr>
        <w:t xml:space="preserve">designed to help local authorities and health services improve the health and wellbeing of children and tackle health inequalities.  </w:t>
      </w:r>
    </w:p>
    <w:p w:rsidR="00211278" w:rsidRPr="00FA662B" w:rsidRDefault="00211278" w:rsidP="00112B19">
      <w:pPr>
        <w:shd w:val="clear" w:color="auto" w:fill="FFFFFF"/>
        <w:spacing w:after="0" w:line="240" w:lineRule="auto"/>
        <w:rPr>
          <w:rFonts w:asciiTheme="majorHAnsi" w:hAnsiTheme="majorHAnsi" w:cstheme="majorHAnsi"/>
          <w:bdr w:val="none" w:sz="0" w:space="0" w:color="auto" w:frame="1"/>
        </w:rPr>
      </w:pPr>
    </w:p>
    <w:p w:rsidR="00211278" w:rsidRPr="00FA662B" w:rsidRDefault="00211278" w:rsidP="00112B19">
      <w:pPr>
        <w:shd w:val="clear" w:color="auto" w:fill="FFFFFF"/>
        <w:spacing w:after="0" w:line="240" w:lineRule="auto"/>
        <w:rPr>
          <w:rFonts w:asciiTheme="majorHAnsi" w:hAnsiTheme="majorHAnsi" w:cstheme="majorHAnsi"/>
        </w:rPr>
      </w:pPr>
      <w:r w:rsidRPr="00FA662B">
        <w:rPr>
          <w:rFonts w:asciiTheme="majorHAnsi" w:hAnsiTheme="majorHAnsi" w:cstheme="majorHAnsi"/>
          <w:bdr w:val="none" w:sz="0" w:space="0" w:color="auto" w:frame="1"/>
        </w:rPr>
        <w:t>T</w:t>
      </w:r>
      <w:r w:rsidRPr="00FA662B">
        <w:rPr>
          <w:rFonts w:asciiTheme="majorHAnsi" w:hAnsiTheme="majorHAnsi" w:cstheme="majorHAnsi"/>
        </w:rPr>
        <w:t xml:space="preserve">his report presents data at district level, where available, to help identify the local needs of children and young people at, and between, lower geographical levels.  Data for Cambridgeshire and Peterborough are presented where district level data are not available, to enable benchmarking against the national position.  The indicators used are those from the Child Health Profiles (Appendix 1) and those from the locally defined and agreed Children’s Outcome Framework (Appendix 2).  </w:t>
      </w:r>
    </w:p>
    <w:p w:rsidR="00211278" w:rsidRPr="00FA662B" w:rsidRDefault="00211278" w:rsidP="00112B19">
      <w:pPr>
        <w:shd w:val="clear" w:color="auto" w:fill="FFFFFF"/>
        <w:spacing w:after="0" w:line="240" w:lineRule="auto"/>
        <w:rPr>
          <w:rFonts w:asciiTheme="majorHAnsi" w:hAnsiTheme="majorHAnsi" w:cstheme="majorHAnsi"/>
        </w:rPr>
      </w:pPr>
    </w:p>
    <w:p w:rsidR="00211278" w:rsidRPr="00FA662B" w:rsidRDefault="00211278" w:rsidP="00112B19">
      <w:pPr>
        <w:shd w:val="clear" w:color="auto" w:fill="FFFFFF"/>
        <w:spacing w:after="0" w:line="240" w:lineRule="auto"/>
        <w:rPr>
          <w:rFonts w:asciiTheme="majorHAnsi" w:hAnsiTheme="majorHAnsi" w:cstheme="majorHAnsi"/>
          <w:bdr w:val="none" w:sz="0" w:space="0" w:color="auto" w:frame="1"/>
        </w:rPr>
      </w:pPr>
      <w:r w:rsidRPr="00FA662B">
        <w:rPr>
          <w:rFonts w:asciiTheme="majorHAnsi" w:hAnsiTheme="majorHAnsi" w:cstheme="majorHAnsi"/>
          <w:bdr w:val="none" w:sz="0" w:space="0" w:color="auto" w:frame="1"/>
        </w:rPr>
        <w:t xml:space="preserve">Local authority summaries are included and highlight the areas where the districts are statistically significantly worse than England, where there could be possible future areas of concern and where improvements have already been seen.  It should be noted that some measures may still be important even if they are not shown to be locally or nationally adverse, for example, if significant numbers of </w:t>
      </w:r>
      <w:r w:rsidR="0008079A" w:rsidRPr="00FA662B">
        <w:rPr>
          <w:rFonts w:asciiTheme="majorHAnsi" w:hAnsiTheme="majorHAnsi" w:cstheme="majorHAnsi"/>
          <w:bdr w:val="none" w:sz="0" w:space="0" w:color="auto" w:frame="1"/>
        </w:rPr>
        <w:t xml:space="preserve">children and young people </w:t>
      </w:r>
      <w:r w:rsidRPr="00FA662B">
        <w:rPr>
          <w:rFonts w:asciiTheme="majorHAnsi" w:hAnsiTheme="majorHAnsi" w:cstheme="majorHAnsi"/>
          <w:bdr w:val="none" w:sz="0" w:space="0" w:color="auto" w:frame="1"/>
        </w:rPr>
        <w:t xml:space="preserve">are involved, they are good overall measures of population health status or </w:t>
      </w:r>
      <w:r w:rsidR="00FC4F80">
        <w:rPr>
          <w:rFonts w:asciiTheme="majorHAnsi" w:hAnsiTheme="majorHAnsi" w:cstheme="majorHAnsi"/>
          <w:bdr w:val="none" w:sz="0" w:space="0" w:color="auto" w:frame="1"/>
        </w:rPr>
        <w:t xml:space="preserve">if </w:t>
      </w:r>
      <w:r w:rsidRPr="00FA662B">
        <w:rPr>
          <w:rFonts w:asciiTheme="majorHAnsi" w:hAnsiTheme="majorHAnsi" w:cstheme="majorHAnsi"/>
          <w:bdr w:val="none" w:sz="0" w:space="0" w:color="auto" w:frame="1"/>
        </w:rPr>
        <w:t xml:space="preserve">trends are adverse.  Similarly, some issues may be masked at a higher level of geography and smaller area analysis may highlight particular pockets of deprivation </w:t>
      </w:r>
      <w:r w:rsidR="00FC4F80">
        <w:rPr>
          <w:rFonts w:asciiTheme="majorHAnsi" w:hAnsiTheme="majorHAnsi" w:cstheme="majorHAnsi"/>
          <w:bdr w:val="none" w:sz="0" w:space="0" w:color="auto" w:frame="1"/>
        </w:rPr>
        <w:t xml:space="preserve">or other vulnerabilities </w:t>
      </w:r>
      <w:r w:rsidRPr="00FA662B">
        <w:rPr>
          <w:rFonts w:asciiTheme="majorHAnsi" w:hAnsiTheme="majorHAnsi" w:cstheme="majorHAnsi"/>
          <w:bdr w:val="none" w:sz="0" w:space="0" w:color="auto" w:frame="1"/>
        </w:rPr>
        <w:t xml:space="preserve">where there are relatively worse health determinants and outcomes. </w:t>
      </w:r>
    </w:p>
    <w:p w:rsidR="00211278" w:rsidRPr="00FA662B" w:rsidRDefault="00211278" w:rsidP="00112B19">
      <w:pPr>
        <w:pStyle w:val="NormalWeb"/>
        <w:shd w:val="clear" w:color="auto" w:fill="FFFFFF"/>
        <w:spacing w:before="0" w:beforeAutospacing="0" w:after="0" w:afterAutospacing="0"/>
        <w:rPr>
          <w:rFonts w:asciiTheme="majorHAnsi" w:hAnsiTheme="majorHAnsi" w:cstheme="majorHAnsi"/>
          <w:sz w:val="22"/>
          <w:szCs w:val="22"/>
        </w:rPr>
      </w:pPr>
    </w:p>
    <w:p w:rsidR="00211278" w:rsidRPr="00FA662B" w:rsidRDefault="00211278" w:rsidP="00112B19">
      <w:pPr>
        <w:pStyle w:val="NormalWeb"/>
        <w:shd w:val="clear" w:color="auto" w:fill="FFFFFF"/>
        <w:spacing w:before="0" w:beforeAutospacing="0" w:after="0" w:afterAutospacing="0"/>
        <w:rPr>
          <w:rFonts w:asciiTheme="majorHAnsi" w:hAnsiTheme="majorHAnsi" w:cstheme="majorHAnsi"/>
          <w:sz w:val="22"/>
          <w:szCs w:val="22"/>
        </w:rPr>
      </w:pPr>
      <w:r w:rsidRPr="00FA662B">
        <w:rPr>
          <w:rFonts w:asciiTheme="majorHAnsi" w:hAnsiTheme="majorHAnsi" w:cstheme="majorHAnsi"/>
          <w:sz w:val="22"/>
          <w:szCs w:val="22"/>
        </w:rPr>
        <w:t>For the purpose of this report the districts, Cambridgeshire and Peterborough have been benchmarked against England, using the following key:</w:t>
      </w:r>
    </w:p>
    <w:p w:rsidR="00211278" w:rsidRPr="00FA662B" w:rsidRDefault="00211278" w:rsidP="00112B19">
      <w:pPr>
        <w:pStyle w:val="NormalWeb"/>
        <w:shd w:val="clear" w:color="auto" w:fill="FFFFFF"/>
        <w:spacing w:before="0" w:beforeAutospacing="0" w:after="0" w:afterAutospacing="0"/>
        <w:rPr>
          <w:rFonts w:asciiTheme="majorHAnsi" w:hAnsiTheme="majorHAnsi" w:cstheme="majorHAnsi"/>
          <w:sz w:val="22"/>
          <w:szCs w:val="22"/>
        </w:rPr>
      </w:pPr>
    </w:p>
    <w:p w:rsidR="00211278" w:rsidRPr="00FA662B" w:rsidRDefault="00211278" w:rsidP="00112B19">
      <w:pPr>
        <w:pStyle w:val="NormalWeb"/>
        <w:shd w:val="clear" w:color="auto" w:fill="FFFFFF"/>
        <w:spacing w:before="0" w:beforeAutospacing="0" w:after="0" w:afterAutospacing="0"/>
        <w:rPr>
          <w:rFonts w:asciiTheme="majorHAnsi" w:hAnsiTheme="majorHAnsi" w:cstheme="majorHAnsi"/>
          <w:b/>
          <w:sz w:val="22"/>
          <w:szCs w:val="22"/>
        </w:rPr>
      </w:pPr>
      <w:r w:rsidRPr="00FA662B">
        <w:rPr>
          <w:rFonts w:asciiTheme="majorHAnsi" w:hAnsiTheme="majorHAnsi" w:cstheme="majorHAnsi"/>
          <w:b/>
          <w:sz w:val="22"/>
          <w:szCs w:val="22"/>
        </w:rPr>
        <w:t>Tables</w:t>
      </w:r>
      <w:r w:rsidRPr="00FA662B">
        <w:rPr>
          <w:rFonts w:asciiTheme="majorHAnsi" w:hAnsiTheme="majorHAnsi" w:cstheme="majorHAnsi"/>
          <w:b/>
          <w:sz w:val="22"/>
          <w:szCs w:val="22"/>
        </w:rPr>
        <w:tab/>
      </w:r>
      <w:r w:rsidRPr="00FA662B">
        <w:rPr>
          <w:rFonts w:asciiTheme="majorHAnsi" w:hAnsiTheme="majorHAnsi" w:cstheme="majorHAnsi"/>
          <w:b/>
          <w:sz w:val="22"/>
          <w:szCs w:val="22"/>
        </w:rPr>
        <w:tab/>
      </w:r>
      <w:r w:rsidRPr="00FA662B">
        <w:rPr>
          <w:rFonts w:asciiTheme="majorHAnsi" w:hAnsiTheme="majorHAnsi" w:cstheme="majorHAnsi"/>
          <w:b/>
          <w:sz w:val="22"/>
          <w:szCs w:val="22"/>
        </w:rPr>
        <w:tab/>
      </w:r>
      <w:r w:rsidRPr="00FA662B">
        <w:rPr>
          <w:rFonts w:asciiTheme="majorHAnsi" w:hAnsiTheme="majorHAnsi" w:cstheme="majorHAnsi"/>
          <w:b/>
          <w:sz w:val="22"/>
          <w:szCs w:val="22"/>
        </w:rPr>
        <w:tab/>
      </w:r>
      <w:r w:rsidRPr="00FA662B">
        <w:rPr>
          <w:rFonts w:asciiTheme="majorHAnsi" w:hAnsiTheme="majorHAnsi" w:cstheme="majorHAnsi"/>
          <w:b/>
          <w:sz w:val="22"/>
          <w:szCs w:val="22"/>
        </w:rPr>
        <w:tab/>
      </w:r>
      <w:r w:rsidRPr="00FA662B">
        <w:rPr>
          <w:rFonts w:asciiTheme="majorHAnsi" w:hAnsiTheme="majorHAnsi" w:cstheme="majorHAnsi"/>
          <w:b/>
          <w:sz w:val="22"/>
          <w:szCs w:val="22"/>
        </w:rPr>
        <w:tab/>
        <w:t xml:space="preserve">          Charts</w:t>
      </w:r>
    </w:p>
    <w:p w:rsidR="00211278" w:rsidRPr="00FA662B" w:rsidRDefault="00B26C6F" w:rsidP="00112B19">
      <w:pPr>
        <w:spacing w:after="0" w:line="240" w:lineRule="auto"/>
        <w:rPr>
          <w:rFonts w:asciiTheme="majorHAnsi" w:hAnsiTheme="majorHAnsi" w:cstheme="majorHAnsi"/>
          <w:noProof/>
          <w:sz w:val="16"/>
          <w:lang w:eastAsia="en-GB"/>
        </w:rPr>
      </w:pPr>
      <w:r w:rsidRPr="00FA662B">
        <w:rPr>
          <w:noProof/>
          <w:lang w:eastAsia="en-GB"/>
        </w:rPr>
        <w:drawing>
          <wp:anchor distT="0" distB="0" distL="114300" distR="114300" simplePos="0" relativeHeight="251780096" behindDoc="0" locked="0" layoutInCell="1" allowOverlap="1" wp14:anchorId="325DE278" wp14:editId="56C5DCC6">
            <wp:simplePos x="0" y="0"/>
            <wp:positionH relativeFrom="margin">
              <wp:align>left</wp:align>
            </wp:positionH>
            <wp:positionV relativeFrom="paragraph">
              <wp:posOffset>107950</wp:posOffset>
            </wp:positionV>
            <wp:extent cx="3171190" cy="485775"/>
            <wp:effectExtent l="0" t="0" r="0" b="0"/>
            <wp:wrapThrough wrapText="bothSides">
              <wp:wrapPolygon edited="0">
                <wp:start x="0" y="0"/>
                <wp:lineTo x="0" y="20329"/>
                <wp:lineTo x="1168" y="20329"/>
                <wp:lineTo x="21020" y="19482"/>
                <wp:lineTo x="20891" y="847"/>
                <wp:lineTo x="1168" y="0"/>
                <wp:lineTo x="0" y="0"/>
              </wp:wrapPolygon>
            </wp:wrapThrough>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4442" cy="486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662B">
        <w:rPr>
          <w:noProof/>
          <w:lang w:eastAsia="en-GB"/>
        </w:rPr>
        <w:drawing>
          <wp:anchor distT="0" distB="0" distL="114300" distR="114300" simplePos="0" relativeHeight="251781120" behindDoc="0" locked="0" layoutInCell="1" allowOverlap="1" wp14:anchorId="682E2A66" wp14:editId="4E1D7959">
            <wp:simplePos x="0" y="0"/>
            <wp:positionH relativeFrom="column">
              <wp:posOffset>3175635</wp:posOffset>
            </wp:positionH>
            <wp:positionV relativeFrom="paragraph">
              <wp:posOffset>117475</wp:posOffset>
            </wp:positionV>
            <wp:extent cx="3083560" cy="490855"/>
            <wp:effectExtent l="0" t="0" r="2540" b="0"/>
            <wp:wrapThrough wrapText="bothSides">
              <wp:wrapPolygon edited="0">
                <wp:start x="934" y="0"/>
                <wp:lineTo x="0" y="1677"/>
                <wp:lineTo x="0" y="10898"/>
                <wp:lineTo x="934" y="15089"/>
                <wp:lineTo x="0" y="15089"/>
                <wp:lineTo x="0" y="18442"/>
                <wp:lineTo x="4537" y="20119"/>
                <wp:lineTo x="20951" y="20119"/>
                <wp:lineTo x="21484" y="18442"/>
                <wp:lineTo x="21351" y="15089"/>
                <wp:lineTo x="18415" y="15089"/>
                <wp:lineTo x="20951" y="4191"/>
                <wp:lineTo x="20951" y="1677"/>
                <wp:lineTo x="18015" y="0"/>
                <wp:lineTo x="934" y="0"/>
              </wp:wrapPolygon>
            </wp:wrapThrough>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3560" cy="490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7848" w:rsidRPr="00FA662B" w:rsidRDefault="00977848" w:rsidP="00112B19">
      <w:pPr>
        <w:spacing w:after="0" w:line="240" w:lineRule="auto"/>
        <w:rPr>
          <w:rFonts w:asciiTheme="majorHAnsi" w:hAnsiTheme="majorHAnsi" w:cstheme="majorHAnsi"/>
        </w:rPr>
      </w:pPr>
    </w:p>
    <w:p w:rsidR="00977848" w:rsidRPr="00FA662B" w:rsidRDefault="00977848" w:rsidP="00112B19">
      <w:pPr>
        <w:spacing w:after="0" w:line="240" w:lineRule="auto"/>
        <w:rPr>
          <w:rFonts w:asciiTheme="majorHAnsi" w:hAnsiTheme="majorHAnsi" w:cstheme="majorHAnsi"/>
        </w:rPr>
      </w:pPr>
    </w:p>
    <w:p w:rsidR="00977848" w:rsidRPr="00FA662B" w:rsidRDefault="00977848" w:rsidP="00112B19">
      <w:pPr>
        <w:spacing w:after="0" w:line="240" w:lineRule="auto"/>
        <w:rPr>
          <w:rFonts w:asciiTheme="majorHAnsi" w:hAnsiTheme="majorHAnsi" w:cstheme="majorHAnsi"/>
        </w:rPr>
      </w:pPr>
    </w:p>
    <w:p w:rsidR="00977848" w:rsidRPr="00FA662B" w:rsidRDefault="00977848" w:rsidP="00112B19">
      <w:pPr>
        <w:spacing w:after="0" w:line="240" w:lineRule="auto"/>
        <w:rPr>
          <w:rFonts w:asciiTheme="majorHAnsi" w:hAnsiTheme="majorHAnsi" w:cstheme="majorHAnsi"/>
        </w:rPr>
      </w:pPr>
    </w:p>
    <w:p w:rsidR="00977848" w:rsidRPr="00FA662B" w:rsidRDefault="00977848" w:rsidP="00112B19">
      <w:pPr>
        <w:spacing w:after="0" w:line="240" w:lineRule="auto"/>
        <w:rPr>
          <w:rFonts w:asciiTheme="majorHAnsi" w:hAnsiTheme="majorHAnsi" w:cstheme="majorHAnsi"/>
        </w:rPr>
      </w:pPr>
    </w:p>
    <w:p w:rsidR="00977848" w:rsidRPr="00FA662B" w:rsidRDefault="00977848" w:rsidP="00112B19">
      <w:pPr>
        <w:spacing w:after="0" w:line="240" w:lineRule="auto"/>
        <w:rPr>
          <w:rFonts w:asciiTheme="majorHAnsi" w:hAnsiTheme="majorHAnsi" w:cstheme="majorHAnsi"/>
        </w:rPr>
      </w:pPr>
    </w:p>
    <w:p w:rsidR="00977848" w:rsidRPr="00FA662B" w:rsidRDefault="00977848" w:rsidP="00112B19">
      <w:pPr>
        <w:spacing w:after="0" w:line="240" w:lineRule="auto"/>
        <w:rPr>
          <w:rFonts w:asciiTheme="majorHAnsi" w:hAnsiTheme="majorHAnsi" w:cstheme="majorHAnsi"/>
        </w:rPr>
      </w:pPr>
    </w:p>
    <w:p w:rsidR="00977848" w:rsidRPr="00FA662B" w:rsidRDefault="00977848" w:rsidP="00112B19">
      <w:pPr>
        <w:spacing w:after="0" w:line="240" w:lineRule="auto"/>
        <w:rPr>
          <w:rFonts w:asciiTheme="majorHAnsi" w:hAnsiTheme="majorHAnsi" w:cstheme="majorHAnsi"/>
        </w:rPr>
      </w:pPr>
    </w:p>
    <w:p w:rsidR="00977848" w:rsidRPr="00FA662B" w:rsidRDefault="00977848" w:rsidP="00211278">
      <w:pPr>
        <w:spacing w:after="0" w:line="240" w:lineRule="auto"/>
        <w:rPr>
          <w:rFonts w:asciiTheme="majorHAnsi" w:hAnsiTheme="majorHAnsi" w:cstheme="majorHAnsi"/>
        </w:rPr>
      </w:pPr>
    </w:p>
    <w:p w:rsidR="00977848" w:rsidRPr="00FA662B" w:rsidRDefault="00977848" w:rsidP="00211278">
      <w:pPr>
        <w:spacing w:after="0" w:line="240" w:lineRule="auto"/>
        <w:rPr>
          <w:rFonts w:asciiTheme="majorHAnsi" w:hAnsiTheme="majorHAnsi" w:cstheme="majorHAnsi"/>
        </w:rPr>
      </w:pPr>
    </w:p>
    <w:p w:rsidR="00977848" w:rsidRPr="00FA662B" w:rsidRDefault="00977848" w:rsidP="00211278">
      <w:pPr>
        <w:spacing w:after="0" w:line="240" w:lineRule="auto"/>
        <w:rPr>
          <w:rFonts w:asciiTheme="majorHAnsi" w:hAnsiTheme="majorHAnsi" w:cstheme="majorHAnsi"/>
        </w:rPr>
      </w:pPr>
    </w:p>
    <w:p w:rsidR="00977848" w:rsidRPr="00FA662B" w:rsidRDefault="00977848" w:rsidP="00211278">
      <w:pPr>
        <w:spacing w:after="0" w:line="240" w:lineRule="auto"/>
        <w:rPr>
          <w:rFonts w:asciiTheme="majorHAnsi" w:hAnsiTheme="majorHAnsi" w:cstheme="majorHAnsi"/>
        </w:rPr>
      </w:pPr>
    </w:p>
    <w:p w:rsidR="00977848" w:rsidRPr="00FA662B" w:rsidRDefault="00977848" w:rsidP="00211278">
      <w:pPr>
        <w:spacing w:after="0" w:line="240" w:lineRule="auto"/>
        <w:rPr>
          <w:rFonts w:asciiTheme="majorHAnsi" w:hAnsiTheme="majorHAnsi" w:cstheme="majorHAnsi"/>
        </w:rPr>
      </w:pPr>
    </w:p>
    <w:p w:rsidR="00977848" w:rsidRPr="00FA662B" w:rsidRDefault="00977848" w:rsidP="00211278">
      <w:pPr>
        <w:spacing w:after="0" w:line="240" w:lineRule="auto"/>
        <w:rPr>
          <w:rFonts w:asciiTheme="majorHAnsi" w:hAnsiTheme="majorHAnsi" w:cstheme="majorHAnsi"/>
        </w:rPr>
      </w:pPr>
    </w:p>
    <w:p w:rsidR="00977848" w:rsidRPr="00FA662B" w:rsidRDefault="00977848" w:rsidP="00211278">
      <w:pPr>
        <w:spacing w:after="0" w:line="240" w:lineRule="auto"/>
        <w:rPr>
          <w:rFonts w:asciiTheme="majorHAnsi" w:hAnsiTheme="majorHAnsi" w:cstheme="majorHAnsi"/>
        </w:rPr>
      </w:pPr>
    </w:p>
    <w:p w:rsidR="00977848" w:rsidRPr="00FA662B" w:rsidRDefault="00977848" w:rsidP="00211278">
      <w:pPr>
        <w:spacing w:after="0" w:line="240" w:lineRule="auto"/>
        <w:rPr>
          <w:rFonts w:asciiTheme="majorHAnsi" w:hAnsiTheme="majorHAnsi" w:cstheme="majorHAnsi"/>
        </w:rPr>
      </w:pPr>
    </w:p>
    <w:p w:rsidR="00977848" w:rsidRPr="00FA662B" w:rsidRDefault="00977848" w:rsidP="00211278">
      <w:pPr>
        <w:spacing w:after="0" w:line="240" w:lineRule="auto"/>
        <w:rPr>
          <w:rFonts w:asciiTheme="majorHAnsi" w:hAnsiTheme="majorHAnsi" w:cstheme="majorHAnsi"/>
        </w:rPr>
      </w:pPr>
    </w:p>
    <w:p w:rsidR="00977848" w:rsidRPr="00FA662B" w:rsidRDefault="00977848" w:rsidP="00211278">
      <w:pPr>
        <w:spacing w:after="0" w:line="240" w:lineRule="auto"/>
        <w:rPr>
          <w:rFonts w:asciiTheme="majorHAnsi" w:hAnsiTheme="majorHAnsi" w:cstheme="majorHAnsi"/>
        </w:rPr>
      </w:pPr>
    </w:p>
    <w:p w:rsidR="00FF02E5" w:rsidRPr="00FA662B" w:rsidRDefault="00FF02E5" w:rsidP="00211278">
      <w:pPr>
        <w:spacing w:after="0" w:line="240" w:lineRule="auto"/>
        <w:rPr>
          <w:rFonts w:asciiTheme="majorHAnsi" w:hAnsiTheme="majorHAnsi" w:cstheme="majorHAnsi"/>
        </w:rPr>
      </w:pPr>
    </w:p>
    <w:p w:rsidR="00FF02E5" w:rsidRPr="00FA662B" w:rsidRDefault="00FF02E5" w:rsidP="00211278">
      <w:pPr>
        <w:spacing w:after="0" w:line="240" w:lineRule="auto"/>
        <w:rPr>
          <w:rFonts w:asciiTheme="majorHAnsi" w:hAnsiTheme="majorHAnsi" w:cstheme="majorHAnsi"/>
        </w:rPr>
      </w:pPr>
    </w:p>
    <w:p w:rsidR="00977848" w:rsidRPr="00FA662B" w:rsidRDefault="00977848" w:rsidP="00211278">
      <w:pPr>
        <w:spacing w:after="0" w:line="240" w:lineRule="auto"/>
        <w:rPr>
          <w:rFonts w:asciiTheme="majorHAnsi" w:hAnsiTheme="majorHAnsi" w:cstheme="majorHAnsi"/>
        </w:rPr>
      </w:pPr>
    </w:p>
    <w:p w:rsidR="00977848" w:rsidRPr="00FA662B" w:rsidRDefault="00977848" w:rsidP="00211278">
      <w:pPr>
        <w:spacing w:after="0" w:line="240" w:lineRule="auto"/>
        <w:rPr>
          <w:rFonts w:asciiTheme="majorHAnsi" w:hAnsiTheme="majorHAnsi" w:cstheme="majorHAnsi"/>
        </w:rPr>
      </w:pPr>
    </w:p>
    <w:p w:rsidR="00211278" w:rsidRPr="00FA662B" w:rsidRDefault="00211278" w:rsidP="00F9302C">
      <w:pPr>
        <w:pStyle w:val="JSNA1"/>
        <w:spacing w:before="120" w:line="288" w:lineRule="auto"/>
        <w:rPr>
          <w:rFonts w:asciiTheme="majorHAnsi" w:hAnsiTheme="majorHAnsi" w:cstheme="majorHAnsi"/>
          <w:b/>
          <w:color w:val="auto"/>
          <w:sz w:val="4"/>
          <w:szCs w:val="4"/>
        </w:rPr>
      </w:pPr>
    </w:p>
    <w:p w:rsidR="00211278" w:rsidRPr="00FA662B" w:rsidRDefault="00211278" w:rsidP="00977848">
      <w:pPr>
        <w:pStyle w:val="JSNA1"/>
        <w:numPr>
          <w:ilvl w:val="0"/>
          <w:numId w:val="3"/>
        </w:numPr>
        <w:spacing w:before="0" w:line="288" w:lineRule="auto"/>
        <w:rPr>
          <w:rFonts w:asciiTheme="majorHAnsi" w:hAnsiTheme="majorHAnsi" w:cstheme="majorHAnsi"/>
          <w:b/>
          <w:color w:val="auto"/>
          <w:szCs w:val="28"/>
        </w:rPr>
      </w:pPr>
      <w:bookmarkStart w:id="2" w:name="_Toc517695955"/>
      <w:bookmarkStart w:id="3" w:name="_Toc14943032"/>
      <w:r w:rsidRPr="00FA662B">
        <w:rPr>
          <w:rFonts w:asciiTheme="majorHAnsi" w:hAnsiTheme="majorHAnsi" w:cstheme="majorHAnsi"/>
          <w:b/>
          <w:color w:val="auto"/>
        </w:rPr>
        <w:t>Summary</w:t>
      </w:r>
      <w:bookmarkEnd w:id="2"/>
      <w:bookmarkEnd w:id="3"/>
    </w:p>
    <w:p w:rsidR="00211278" w:rsidRPr="00FA662B" w:rsidRDefault="00211278" w:rsidP="00211278">
      <w:pPr>
        <w:spacing w:after="0" w:line="240" w:lineRule="auto"/>
        <w:rPr>
          <w:rFonts w:asciiTheme="majorHAnsi" w:hAnsiTheme="majorHAnsi" w:cstheme="majorHAnsi"/>
        </w:rPr>
      </w:pPr>
    </w:p>
    <w:p w:rsidR="00211278" w:rsidRPr="00FA662B" w:rsidRDefault="00211278" w:rsidP="00211278">
      <w:pPr>
        <w:pStyle w:val="JSNA2"/>
        <w:spacing w:line="288" w:lineRule="auto"/>
        <w:rPr>
          <w:rFonts w:asciiTheme="majorHAnsi" w:hAnsiTheme="majorHAnsi" w:cstheme="majorHAnsi"/>
          <w:color w:val="auto"/>
          <w:sz w:val="4"/>
          <w:szCs w:val="4"/>
        </w:rPr>
      </w:pPr>
    </w:p>
    <w:p w:rsidR="00211278" w:rsidRPr="00FA662B" w:rsidRDefault="00211278" w:rsidP="00211278">
      <w:pPr>
        <w:pStyle w:val="JSNA2"/>
        <w:numPr>
          <w:ilvl w:val="1"/>
          <w:numId w:val="3"/>
        </w:numPr>
        <w:tabs>
          <w:tab w:val="clear" w:pos="567"/>
          <w:tab w:val="num" w:pos="851"/>
        </w:tabs>
        <w:ind w:left="851" w:hanging="851"/>
        <w:rPr>
          <w:rFonts w:asciiTheme="majorHAnsi" w:hAnsiTheme="majorHAnsi" w:cstheme="majorHAnsi"/>
          <w:color w:val="auto"/>
        </w:rPr>
      </w:pPr>
      <w:bookmarkStart w:id="4" w:name="_Toc517695956"/>
      <w:bookmarkStart w:id="5" w:name="_Toc14943033"/>
      <w:r w:rsidRPr="00FA662B">
        <w:rPr>
          <w:rFonts w:asciiTheme="majorHAnsi" w:hAnsiTheme="majorHAnsi" w:cstheme="majorHAnsi"/>
          <w:color w:val="auto"/>
        </w:rPr>
        <w:t>Cambridgeshire</w:t>
      </w:r>
      <w:bookmarkEnd w:id="4"/>
      <w:bookmarkEnd w:id="5"/>
    </w:p>
    <w:p w:rsidR="00211278" w:rsidRPr="00FA662B" w:rsidRDefault="00211278" w:rsidP="00211278">
      <w:pPr>
        <w:pStyle w:val="JSNA2"/>
        <w:spacing w:line="288" w:lineRule="auto"/>
        <w:rPr>
          <w:rFonts w:asciiTheme="majorHAnsi" w:hAnsiTheme="majorHAnsi" w:cstheme="majorHAnsi"/>
          <w:color w:val="auto"/>
          <w:sz w:val="4"/>
          <w:szCs w:val="4"/>
        </w:rPr>
      </w:pPr>
    </w:p>
    <w:p w:rsidR="00211278" w:rsidRPr="00FA662B" w:rsidRDefault="00211278" w:rsidP="00211278">
      <w:pPr>
        <w:spacing w:after="0" w:line="240" w:lineRule="auto"/>
        <w:rPr>
          <w:rFonts w:cs="Arial"/>
        </w:rPr>
      </w:pPr>
    </w:p>
    <w:p w:rsidR="00211278" w:rsidRPr="00FA662B" w:rsidRDefault="00211278" w:rsidP="00211278">
      <w:pPr>
        <w:spacing w:after="0" w:line="240" w:lineRule="auto"/>
        <w:rPr>
          <w:rFonts w:asciiTheme="minorHAnsi" w:hAnsiTheme="minorHAnsi" w:cstheme="minorHAnsi"/>
        </w:rPr>
      </w:pPr>
      <w:r w:rsidRPr="00FA662B">
        <w:rPr>
          <w:rFonts w:cs="Arial"/>
        </w:rPr>
        <w:t xml:space="preserve">There are almost </w:t>
      </w:r>
      <w:r w:rsidRPr="00FA662B">
        <w:rPr>
          <w:rFonts w:cs="Arial"/>
          <w:b/>
        </w:rPr>
        <w:t>151,000</w:t>
      </w:r>
      <w:r w:rsidRPr="00FA662B">
        <w:rPr>
          <w:rFonts w:cs="Arial"/>
        </w:rPr>
        <w:t xml:space="preserve"> children and young people aged under 20 years living in Cambridgeshire, </w:t>
      </w:r>
      <w:r w:rsidRPr="00FA662B">
        <w:rPr>
          <w:rFonts w:cs="Arial"/>
          <w:b/>
        </w:rPr>
        <w:t>23%</w:t>
      </w:r>
      <w:r w:rsidRPr="00FA662B">
        <w:rPr>
          <w:rFonts w:cs="Arial"/>
        </w:rPr>
        <w:t xml:space="preserve"> of the total population.  </w:t>
      </w:r>
      <w:r w:rsidR="008B3B7A" w:rsidRPr="00FA662B">
        <w:rPr>
          <w:rFonts w:asciiTheme="minorHAnsi" w:hAnsiTheme="minorHAnsi" w:cstheme="minorHAnsi"/>
        </w:rPr>
        <w:t xml:space="preserve">The </w:t>
      </w:r>
      <w:r w:rsidRPr="00FA662B">
        <w:rPr>
          <w:rFonts w:asciiTheme="minorHAnsi" w:hAnsiTheme="minorHAnsi" w:cstheme="minorHAnsi"/>
        </w:rPr>
        <w:t>population is forecast to increase by almost 25,000</w:t>
      </w:r>
      <w:r w:rsidR="00A47C84" w:rsidRPr="00FA662B">
        <w:rPr>
          <w:rFonts w:asciiTheme="minorHAnsi" w:hAnsiTheme="minorHAnsi" w:cstheme="minorHAnsi"/>
        </w:rPr>
        <w:t xml:space="preserve"> children and young people </w:t>
      </w:r>
      <w:r w:rsidRPr="00FA662B">
        <w:rPr>
          <w:rFonts w:asciiTheme="minorHAnsi" w:hAnsiTheme="minorHAnsi" w:cstheme="minorHAnsi"/>
        </w:rPr>
        <w:t xml:space="preserve">(16.4%) over the next 10 years, with the largest actual and proportional increases expected in 10 to 14 year olds and 15 to 19 year olds. </w:t>
      </w:r>
      <w:bookmarkStart w:id="6" w:name="_Ref517775750"/>
      <w:r w:rsidRPr="00FA662B">
        <w:rPr>
          <w:rStyle w:val="FootnoteReference"/>
          <w:rFonts w:asciiTheme="minorHAnsi" w:hAnsiTheme="minorHAnsi" w:cstheme="minorHAnsi"/>
        </w:rPr>
        <w:footnoteReference w:id="2"/>
      </w:r>
      <w:bookmarkEnd w:id="6"/>
    </w:p>
    <w:p w:rsidR="00211278" w:rsidRPr="00FA662B" w:rsidRDefault="00211278" w:rsidP="00211278">
      <w:pPr>
        <w:spacing w:after="0" w:line="240" w:lineRule="auto"/>
        <w:rPr>
          <w:rFonts w:cs="Arial"/>
        </w:rPr>
      </w:pPr>
    </w:p>
    <w:p w:rsidR="00211278" w:rsidRPr="007C17AE" w:rsidRDefault="00211278" w:rsidP="00211278">
      <w:pPr>
        <w:spacing w:after="0" w:line="240" w:lineRule="auto"/>
        <w:rPr>
          <w:rFonts w:cs="Arial"/>
        </w:rPr>
      </w:pPr>
      <w:r w:rsidRPr="007C17AE">
        <w:rPr>
          <w:rFonts w:cs="Arial"/>
        </w:rPr>
        <w:t>The health and wellbeing of children and young people in Cambridgeshire is relatively positive in comparison to the experience of children</w:t>
      </w:r>
      <w:r w:rsidR="00496047">
        <w:rPr>
          <w:rFonts w:cs="Arial"/>
        </w:rPr>
        <w:t xml:space="preserve"> in England with child poverty, </w:t>
      </w:r>
      <w:r w:rsidRPr="007C17AE">
        <w:rPr>
          <w:rFonts w:cs="Arial"/>
        </w:rPr>
        <w:t xml:space="preserve">teenage conceptions, excess weight, children in care, dental health, </w:t>
      </w:r>
      <w:r w:rsidR="00A970B2" w:rsidRPr="007C17AE">
        <w:rPr>
          <w:rFonts w:cs="Arial"/>
        </w:rPr>
        <w:t xml:space="preserve">GCSE attainment, 16-17 year olds </w:t>
      </w:r>
      <w:r w:rsidRPr="007C17AE">
        <w:rPr>
          <w:rFonts w:cs="Arial"/>
        </w:rPr>
        <w:t>not in education employment and training</w:t>
      </w:r>
      <w:r w:rsidR="006278BA" w:rsidRPr="007C17AE">
        <w:rPr>
          <w:rFonts w:cs="Arial"/>
        </w:rPr>
        <w:t xml:space="preserve"> (NEET)</w:t>
      </w:r>
      <w:r w:rsidRPr="007C17AE">
        <w:rPr>
          <w:rFonts w:cs="Arial"/>
        </w:rPr>
        <w:t xml:space="preserve">, </w:t>
      </w:r>
      <w:r w:rsidR="001718A1" w:rsidRPr="007C17AE">
        <w:rPr>
          <w:rFonts w:cs="Arial"/>
        </w:rPr>
        <w:t xml:space="preserve">pupil absence, </w:t>
      </w:r>
      <w:r w:rsidRPr="007C17AE">
        <w:rPr>
          <w:rFonts w:cs="Arial"/>
        </w:rPr>
        <w:t>A&amp;E attendances and hospital admissions for asthma, unintentional and deliberate injuries</w:t>
      </w:r>
      <w:r w:rsidR="00496047">
        <w:rPr>
          <w:rFonts w:cs="Arial"/>
        </w:rPr>
        <w:t xml:space="preserve">, </w:t>
      </w:r>
      <w:r w:rsidR="00496047" w:rsidRPr="007C17AE">
        <w:rPr>
          <w:rFonts w:cs="Arial"/>
        </w:rPr>
        <w:t xml:space="preserve">mental health conditions </w:t>
      </w:r>
      <w:r w:rsidR="00A970B2" w:rsidRPr="007C17AE">
        <w:rPr>
          <w:rFonts w:cs="Arial"/>
        </w:rPr>
        <w:t xml:space="preserve">and substance misuse </w:t>
      </w:r>
      <w:r w:rsidRPr="007C17AE">
        <w:rPr>
          <w:rFonts w:cs="Arial"/>
        </w:rPr>
        <w:t>all statistically significantly better than the England averages.</w:t>
      </w:r>
      <w:bookmarkStart w:id="7" w:name="_Ref517435383"/>
      <w:r w:rsidRPr="007C17AE">
        <w:rPr>
          <w:rStyle w:val="FootnoteReference"/>
          <w:rFonts w:cs="Arial"/>
        </w:rPr>
        <w:footnoteReference w:id="3"/>
      </w:r>
      <w:bookmarkEnd w:id="7"/>
      <w:r w:rsidRPr="007C17AE">
        <w:rPr>
          <w:rFonts w:cs="Arial"/>
        </w:rPr>
        <w:t xml:space="preserve">  However, there are several measures where Cambridgeshire fares worse than England</w:t>
      </w:r>
      <w:r w:rsidR="00D22BB2">
        <w:rPr>
          <w:rFonts w:cs="Arial"/>
        </w:rPr>
        <w:t>, as detailed below</w:t>
      </w:r>
      <w:r w:rsidRPr="007C17AE">
        <w:rPr>
          <w:rFonts w:cs="Arial"/>
        </w:rPr>
        <w:t>.</w:t>
      </w:r>
    </w:p>
    <w:p w:rsidR="00211278" w:rsidRPr="00FA662B" w:rsidRDefault="00211278" w:rsidP="00211278">
      <w:pPr>
        <w:spacing w:after="0" w:line="240" w:lineRule="auto"/>
        <w:rPr>
          <w:rFonts w:cs="Arial"/>
        </w:rPr>
      </w:pPr>
    </w:p>
    <w:p w:rsidR="00211278" w:rsidRPr="00FA662B" w:rsidRDefault="00211278" w:rsidP="00211278">
      <w:pPr>
        <w:spacing w:after="0" w:line="240" w:lineRule="auto"/>
        <w:rPr>
          <w:rFonts w:cs="Arial"/>
        </w:rPr>
      </w:pPr>
      <w:r w:rsidRPr="00FA662B">
        <w:rPr>
          <w:rFonts w:cs="Arial"/>
          <w:b/>
        </w:rPr>
        <w:t>Potential priority areas *</w:t>
      </w:r>
    </w:p>
    <w:p w:rsidR="00211278" w:rsidRPr="00FA662B" w:rsidRDefault="00211278" w:rsidP="00211278">
      <w:pPr>
        <w:autoSpaceDE w:val="0"/>
        <w:autoSpaceDN w:val="0"/>
        <w:spacing w:after="0" w:line="240" w:lineRule="auto"/>
        <w:rPr>
          <w:rFonts w:cs="Arial"/>
        </w:rPr>
      </w:pPr>
    </w:p>
    <w:p w:rsidR="00211278" w:rsidRPr="00DA6909" w:rsidRDefault="00211278" w:rsidP="00CE6DB3">
      <w:pPr>
        <w:pStyle w:val="ListParagraph"/>
        <w:numPr>
          <w:ilvl w:val="0"/>
          <w:numId w:val="15"/>
        </w:numPr>
        <w:autoSpaceDE w:val="0"/>
        <w:autoSpaceDN w:val="0"/>
        <w:spacing w:after="0" w:line="240" w:lineRule="auto"/>
        <w:rPr>
          <w:rFonts w:asciiTheme="minorHAnsi" w:hAnsiTheme="minorHAnsi" w:cstheme="minorHAnsi"/>
        </w:rPr>
      </w:pPr>
      <w:r w:rsidRPr="00DA6909">
        <w:rPr>
          <w:rFonts w:cs="Arial"/>
          <w:b/>
          <w:bCs/>
        </w:rPr>
        <w:t xml:space="preserve">School readiness – Reception: </w:t>
      </w:r>
      <w:r w:rsidR="00083456">
        <w:rPr>
          <w:rFonts w:asciiTheme="minorHAnsi" w:hAnsiTheme="minorHAnsi" w:cstheme="minorHAnsi"/>
        </w:rPr>
        <w:t>i</w:t>
      </w:r>
      <w:r w:rsidRPr="00DA6909">
        <w:rPr>
          <w:rFonts w:asciiTheme="minorHAnsi" w:hAnsiTheme="minorHAnsi" w:cstheme="minorHAnsi"/>
        </w:rPr>
        <w:t>n 201</w:t>
      </w:r>
      <w:r w:rsidR="00384860" w:rsidRPr="00DA6909">
        <w:rPr>
          <w:rFonts w:asciiTheme="minorHAnsi" w:hAnsiTheme="minorHAnsi" w:cstheme="minorHAnsi"/>
        </w:rPr>
        <w:t>7/18</w:t>
      </w:r>
      <w:r w:rsidRPr="00DA6909">
        <w:rPr>
          <w:rFonts w:asciiTheme="minorHAnsi" w:hAnsiTheme="minorHAnsi" w:cstheme="minorHAnsi"/>
        </w:rPr>
        <w:t xml:space="preserve"> the percentage of Reception aged children achieving a good level of development at the end of the school year was statistically similar to England, but for those with free school meal status the level of development was statistically significantly worse than experienced nationally.  </w:t>
      </w:r>
      <w:r w:rsidR="00384860" w:rsidRPr="00DA6909">
        <w:rPr>
          <w:rFonts w:asciiTheme="minorHAnsi" w:hAnsiTheme="minorHAnsi" w:cstheme="minorHAnsi"/>
        </w:rPr>
        <w:t xml:space="preserve">Overall there </w:t>
      </w:r>
      <w:r w:rsidR="00860F5F">
        <w:rPr>
          <w:rFonts w:asciiTheme="minorHAnsi" w:hAnsiTheme="minorHAnsi" w:cstheme="minorHAnsi"/>
        </w:rPr>
        <w:t xml:space="preserve">has been </w:t>
      </w:r>
      <w:r w:rsidR="00384860" w:rsidRPr="00DA6909">
        <w:rPr>
          <w:rFonts w:asciiTheme="minorHAnsi" w:hAnsiTheme="minorHAnsi" w:cstheme="minorHAnsi"/>
        </w:rPr>
        <w:t>an increasing</w:t>
      </w:r>
      <w:r w:rsidR="00DA6909">
        <w:rPr>
          <w:rFonts w:asciiTheme="minorHAnsi" w:hAnsiTheme="minorHAnsi" w:cstheme="minorHAnsi"/>
        </w:rPr>
        <w:t xml:space="preserve"> </w:t>
      </w:r>
      <w:r w:rsidR="00384860" w:rsidRPr="00DA6909">
        <w:rPr>
          <w:rFonts w:asciiTheme="minorHAnsi" w:hAnsiTheme="minorHAnsi" w:cstheme="minorHAnsi"/>
        </w:rPr>
        <w:t xml:space="preserve">trend in </w:t>
      </w:r>
      <w:r w:rsidR="00DA6909" w:rsidRPr="00DA6909">
        <w:rPr>
          <w:rFonts w:asciiTheme="minorHAnsi" w:hAnsiTheme="minorHAnsi" w:cstheme="minorHAnsi"/>
        </w:rPr>
        <w:t xml:space="preserve">the good level of development </w:t>
      </w:r>
      <w:r w:rsidR="00C44635">
        <w:rPr>
          <w:rFonts w:asciiTheme="minorHAnsi" w:hAnsiTheme="minorHAnsi" w:cstheme="minorHAnsi"/>
        </w:rPr>
        <w:t xml:space="preserve">in children </w:t>
      </w:r>
      <w:r w:rsidR="00DA6909" w:rsidRPr="00DA6909">
        <w:rPr>
          <w:rFonts w:asciiTheme="minorHAnsi" w:hAnsiTheme="minorHAnsi" w:cstheme="minorHAnsi"/>
        </w:rPr>
        <w:t xml:space="preserve">with free school meal </w:t>
      </w:r>
      <w:r w:rsidR="00C44635">
        <w:rPr>
          <w:rFonts w:asciiTheme="minorHAnsi" w:hAnsiTheme="minorHAnsi" w:cstheme="minorHAnsi"/>
        </w:rPr>
        <w:t xml:space="preserve">status </w:t>
      </w:r>
      <w:r w:rsidR="00DA6909" w:rsidRPr="00DA6909">
        <w:rPr>
          <w:rFonts w:asciiTheme="minorHAnsi" w:hAnsiTheme="minorHAnsi" w:cstheme="minorHAnsi"/>
        </w:rPr>
        <w:t xml:space="preserve">in </w:t>
      </w:r>
      <w:r w:rsidR="00384860" w:rsidRPr="00DA6909">
        <w:rPr>
          <w:rFonts w:asciiTheme="minorHAnsi" w:hAnsiTheme="minorHAnsi" w:cstheme="minorHAnsi"/>
        </w:rPr>
        <w:t>Cambridgeshire</w:t>
      </w:r>
      <w:r w:rsidR="00860F5F">
        <w:rPr>
          <w:rFonts w:asciiTheme="minorHAnsi" w:hAnsiTheme="minorHAnsi" w:cstheme="minorHAnsi"/>
        </w:rPr>
        <w:t>,</w:t>
      </w:r>
      <w:r w:rsidR="00384860" w:rsidRPr="00DA6909">
        <w:rPr>
          <w:rFonts w:asciiTheme="minorHAnsi" w:hAnsiTheme="minorHAnsi" w:cstheme="minorHAnsi"/>
        </w:rPr>
        <w:t xml:space="preserve"> but since </w:t>
      </w:r>
      <w:r w:rsidR="00DA6909" w:rsidRPr="00DA6909">
        <w:rPr>
          <w:rFonts w:asciiTheme="minorHAnsi" w:hAnsiTheme="minorHAnsi" w:cstheme="minorHAnsi"/>
        </w:rPr>
        <w:t xml:space="preserve">2015/16 </w:t>
      </w:r>
      <w:r w:rsidR="00D25DC4">
        <w:rPr>
          <w:rFonts w:asciiTheme="minorHAnsi" w:hAnsiTheme="minorHAnsi" w:cstheme="minorHAnsi"/>
        </w:rPr>
        <w:t xml:space="preserve">rates have decreased </w:t>
      </w:r>
      <w:r w:rsidR="00384860" w:rsidRPr="00DA6909">
        <w:rPr>
          <w:rFonts w:asciiTheme="minorHAnsi" w:hAnsiTheme="minorHAnsi" w:cstheme="minorHAnsi"/>
        </w:rPr>
        <w:t>leading to a widening in the gap between Cambridgeshire and England.</w:t>
      </w:r>
      <w:r w:rsidRPr="00DA6909">
        <w:rPr>
          <w:rFonts w:asciiTheme="minorHAnsi" w:hAnsiTheme="minorHAnsi" w:cstheme="minorHAnsi"/>
        </w:rPr>
        <w:t xml:space="preserve">   </w:t>
      </w:r>
    </w:p>
    <w:p w:rsidR="00211278" w:rsidRPr="00FA662B" w:rsidRDefault="00211278" w:rsidP="00211278">
      <w:pPr>
        <w:autoSpaceDE w:val="0"/>
        <w:autoSpaceDN w:val="0"/>
        <w:spacing w:after="0" w:line="240" w:lineRule="auto"/>
        <w:rPr>
          <w:rFonts w:asciiTheme="minorHAnsi" w:hAnsiTheme="minorHAnsi" w:cstheme="minorHAnsi"/>
        </w:rPr>
      </w:pPr>
    </w:p>
    <w:p w:rsidR="00DA6909" w:rsidRPr="00DA6909" w:rsidRDefault="00211278" w:rsidP="00384860">
      <w:pPr>
        <w:pStyle w:val="ListParagraph"/>
        <w:numPr>
          <w:ilvl w:val="0"/>
          <w:numId w:val="15"/>
        </w:numPr>
        <w:autoSpaceDE w:val="0"/>
        <w:autoSpaceDN w:val="0"/>
        <w:spacing w:after="0" w:line="240" w:lineRule="auto"/>
        <w:rPr>
          <w:rFonts w:asciiTheme="majorHAnsi" w:hAnsiTheme="majorHAnsi" w:cstheme="majorHAnsi"/>
        </w:rPr>
      </w:pPr>
      <w:r w:rsidRPr="00DA6909">
        <w:rPr>
          <w:rFonts w:asciiTheme="minorHAnsi" w:hAnsiTheme="minorHAnsi" w:cstheme="minorHAnsi"/>
          <w:b/>
          <w:bCs/>
        </w:rPr>
        <w:t xml:space="preserve">School readiness – Year 1:  </w:t>
      </w:r>
      <w:r w:rsidR="00083456">
        <w:rPr>
          <w:rFonts w:asciiTheme="minorHAnsi" w:hAnsiTheme="minorHAnsi" w:cstheme="minorHAnsi"/>
          <w:bCs/>
        </w:rPr>
        <w:t>i</w:t>
      </w:r>
      <w:r w:rsidRPr="00DA6909">
        <w:rPr>
          <w:rFonts w:asciiTheme="minorHAnsi" w:hAnsiTheme="minorHAnsi" w:cstheme="minorHAnsi"/>
        </w:rPr>
        <w:t>n 201</w:t>
      </w:r>
      <w:r w:rsidR="00DA6909" w:rsidRPr="00DA6909">
        <w:rPr>
          <w:rFonts w:asciiTheme="minorHAnsi" w:hAnsiTheme="minorHAnsi" w:cstheme="minorHAnsi"/>
        </w:rPr>
        <w:t>7/18</w:t>
      </w:r>
      <w:r w:rsidRPr="00DA6909">
        <w:rPr>
          <w:rFonts w:asciiTheme="minorHAnsi" w:hAnsiTheme="minorHAnsi" w:cstheme="minorHAnsi"/>
        </w:rPr>
        <w:t xml:space="preserve"> the proportion of Year 1 pupils achieving the expected level in the phonics screening </w:t>
      </w:r>
      <w:r w:rsidRPr="00DA6909">
        <w:rPr>
          <w:rFonts w:asciiTheme="minorHAnsi" w:hAnsiTheme="minorHAnsi" w:cstheme="minorHAnsi"/>
          <w:bCs/>
        </w:rPr>
        <w:t>check</w:t>
      </w:r>
      <w:r w:rsidRPr="00DA6909">
        <w:rPr>
          <w:rFonts w:asciiTheme="minorHAnsi" w:hAnsiTheme="minorHAnsi" w:cstheme="minorHAnsi"/>
        </w:rPr>
        <w:t xml:space="preserve"> was statistically significantly worse than England in all pupils and thos</w:t>
      </w:r>
      <w:r w:rsidR="00DA6909" w:rsidRPr="00DA6909">
        <w:rPr>
          <w:rFonts w:asciiTheme="minorHAnsi" w:hAnsiTheme="minorHAnsi" w:cstheme="minorHAnsi"/>
        </w:rPr>
        <w:t>e with free school meal status.</w:t>
      </w:r>
      <w:r w:rsidR="00736174">
        <w:rPr>
          <w:rFonts w:asciiTheme="minorHAnsi" w:hAnsiTheme="minorHAnsi" w:cstheme="minorHAnsi"/>
        </w:rPr>
        <w:t xml:space="preserve">  There are overall increasing </w:t>
      </w:r>
      <w:r w:rsidR="00DA6909" w:rsidRPr="00DA6909">
        <w:rPr>
          <w:rFonts w:asciiTheme="minorHAnsi" w:hAnsiTheme="minorHAnsi" w:cstheme="minorHAnsi"/>
        </w:rPr>
        <w:t xml:space="preserve">trends in both of these indicators, </w:t>
      </w:r>
      <w:r w:rsidR="00DA6909">
        <w:rPr>
          <w:rFonts w:asciiTheme="minorHAnsi" w:hAnsiTheme="minorHAnsi" w:cstheme="minorHAnsi"/>
        </w:rPr>
        <w:t>though</w:t>
      </w:r>
      <w:r w:rsidR="00DA6909" w:rsidRPr="00DA6909">
        <w:rPr>
          <w:rFonts w:asciiTheme="minorHAnsi" w:hAnsiTheme="minorHAnsi" w:cstheme="minorHAnsi"/>
        </w:rPr>
        <w:t xml:space="preserve"> rates have stabilised for Year 1 pupils with free school meal status</w:t>
      </w:r>
      <w:r w:rsidR="00DA6909">
        <w:rPr>
          <w:rFonts w:asciiTheme="minorHAnsi" w:hAnsiTheme="minorHAnsi" w:cstheme="minorHAnsi"/>
        </w:rPr>
        <w:t>.</w:t>
      </w:r>
    </w:p>
    <w:p w:rsidR="00DA6909" w:rsidRPr="00DA6909" w:rsidRDefault="00DA6909" w:rsidP="00DA6909">
      <w:pPr>
        <w:pStyle w:val="ListParagraph"/>
        <w:rPr>
          <w:rFonts w:asciiTheme="majorHAnsi" w:hAnsiTheme="majorHAnsi" w:cstheme="majorHAnsi"/>
          <w:b/>
          <w:bCs/>
        </w:rPr>
      </w:pPr>
    </w:p>
    <w:p w:rsidR="00384860" w:rsidRDefault="00384860" w:rsidP="00384860">
      <w:pPr>
        <w:pStyle w:val="ListParagraph"/>
        <w:numPr>
          <w:ilvl w:val="0"/>
          <w:numId w:val="15"/>
        </w:numPr>
        <w:autoSpaceDE w:val="0"/>
        <w:autoSpaceDN w:val="0"/>
        <w:spacing w:after="0" w:line="240" w:lineRule="auto"/>
        <w:rPr>
          <w:rFonts w:asciiTheme="majorHAnsi" w:hAnsiTheme="majorHAnsi" w:cstheme="majorHAnsi"/>
        </w:rPr>
      </w:pPr>
      <w:r w:rsidRPr="00FA662B">
        <w:rPr>
          <w:rFonts w:asciiTheme="majorHAnsi" w:hAnsiTheme="majorHAnsi" w:cstheme="majorHAnsi"/>
          <w:b/>
          <w:bCs/>
        </w:rPr>
        <w:t>Chlamydia screening and detection (15-24 years)</w:t>
      </w:r>
      <w:r w:rsidR="00083456">
        <w:rPr>
          <w:rFonts w:asciiTheme="majorHAnsi" w:hAnsiTheme="majorHAnsi" w:cstheme="majorHAnsi"/>
        </w:rPr>
        <w:t>: i</w:t>
      </w:r>
      <w:r w:rsidRPr="00FA662B">
        <w:rPr>
          <w:rFonts w:asciiTheme="majorHAnsi" w:hAnsiTheme="majorHAnsi" w:cstheme="majorHAnsi"/>
        </w:rPr>
        <w:t xml:space="preserve">n </w:t>
      </w:r>
      <w:r w:rsidR="00DA6909">
        <w:rPr>
          <w:rFonts w:asciiTheme="majorHAnsi" w:hAnsiTheme="majorHAnsi" w:cstheme="majorHAnsi"/>
        </w:rPr>
        <w:t>2017/18</w:t>
      </w:r>
      <w:r w:rsidRPr="00FA662B">
        <w:rPr>
          <w:rFonts w:asciiTheme="majorHAnsi" w:hAnsiTheme="majorHAnsi" w:cstheme="majorHAnsi"/>
        </w:rPr>
        <w:t xml:space="preserve">, as in previous years, Cambridgeshire had a statistically significantly low proportion of 15 to 24 year olds screened for chlamydia, with a detection rate that was </w:t>
      </w:r>
      <w:r w:rsidR="00736174">
        <w:rPr>
          <w:rFonts w:asciiTheme="majorHAnsi" w:hAnsiTheme="majorHAnsi" w:cstheme="majorHAnsi"/>
        </w:rPr>
        <w:t xml:space="preserve">also </w:t>
      </w:r>
      <w:r w:rsidRPr="00FA662B">
        <w:rPr>
          <w:rFonts w:asciiTheme="majorHAnsi" w:hAnsiTheme="majorHAnsi" w:cstheme="majorHAnsi"/>
        </w:rPr>
        <w:t>below the nationally set benchmark.</w:t>
      </w:r>
      <w:r w:rsidR="00DA6909">
        <w:rPr>
          <w:rFonts w:asciiTheme="majorHAnsi" w:hAnsiTheme="majorHAnsi" w:cstheme="majorHAnsi"/>
        </w:rPr>
        <w:t xml:space="preserve">  Both screening and detection rates are decreasing, as </w:t>
      </w:r>
      <w:r w:rsidR="00736174">
        <w:rPr>
          <w:rFonts w:asciiTheme="majorHAnsi" w:hAnsiTheme="majorHAnsi" w:cstheme="majorHAnsi"/>
        </w:rPr>
        <w:t xml:space="preserve">is </w:t>
      </w:r>
      <w:r w:rsidR="00DA6909">
        <w:rPr>
          <w:rFonts w:asciiTheme="majorHAnsi" w:hAnsiTheme="majorHAnsi" w:cstheme="majorHAnsi"/>
        </w:rPr>
        <w:t xml:space="preserve">also </w:t>
      </w:r>
      <w:r w:rsidR="00736174">
        <w:rPr>
          <w:rFonts w:asciiTheme="majorHAnsi" w:hAnsiTheme="majorHAnsi" w:cstheme="majorHAnsi"/>
        </w:rPr>
        <w:t xml:space="preserve">being experienced </w:t>
      </w:r>
      <w:r w:rsidR="00DA6909">
        <w:rPr>
          <w:rFonts w:asciiTheme="majorHAnsi" w:hAnsiTheme="majorHAnsi" w:cstheme="majorHAnsi"/>
        </w:rPr>
        <w:t>nationally.</w:t>
      </w:r>
    </w:p>
    <w:p w:rsidR="00DA6909" w:rsidRPr="00DA6909" w:rsidRDefault="00DA6909" w:rsidP="00DA6909">
      <w:pPr>
        <w:autoSpaceDE w:val="0"/>
        <w:autoSpaceDN w:val="0"/>
        <w:spacing w:after="0" w:line="240" w:lineRule="auto"/>
        <w:rPr>
          <w:rFonts w:asciiTheme="majorHAnsi" w:hAnsiTheme="majorHAnsi" w:cstheme="majorHAnsi"/>
        </w:rPr>
      </w:pPr>
    </w:p>
    <w:p w:rsidR="00640936" w:rsidRDefault="00211278" w:rsidP="00CE6DB3">
      <w:pPr>
        <w:pStyle w:val="ListParagraph"/>
        <w:numPr>
          <w:ilvl w:val="0"/>
          <w:numId w:val="15"/>
        </w:numPr>
        <w:autoSpaceDE w:val="0"/>
        <w:autoSpaceDN w:val="0"/>
        <w:spacing w:after="0" w:line="240" w:lineRule="auto"/>
        <w:ind w:hanging="357"/>
        <w:rPr>
          <w:rFonts w:cs="Arial"/>
        </w:rPr>
      </w:pPr>
      <w:r w:rsidRPr="00640936">
        <w:rPr>
          <w:rFonts w:cs="Arial"/>
          <w:b/>
        </w:rPr>
        <w:t xml:space="preserve">Vaccinations in 5 year olds:  </w:t>
      </w:r>
      <w:r w:rsidR="00083456">
        <w:rPr>
          <w:rFonts w:cs="Arial"/>
        </w:rPr>
        <w:t>i</w:t>
      </w:r>
      <w:r w:rsidR="00640936">
        <w:rPr>
          <w:rFonts w:cs="Arial"/>
        </w:rPr>
        <w:t>n 2017/18 t</w:t>
      </w:r>
      <w:r w:rsidRPr="00640936">
        <w:rPr>
          <w:rFonts w:cs="Arial"/>
        </w:rPr>
        <w:t>wo doses of MMR vaccina</w:t>
      </w:r>
      <w:r w:rsidR="004B7D70">
        <w:rPr>
          <w:rFonts w:cs="Arial"/>
        </w:rPr>
        <w:t>tion</w:t>
      </w:r>
      <w:r w:rsidR="00FC4F80">
        <w:rPr>
          <w:rFonts w:cs="Arial"/>
        </w:rPr>
        <w:t xml:space="preserve"> uptake</w:t>
      </w:r>
      <w:r w:rsidR="004B7D70">
        <w:rPr>
          <w:rFonts w:cs="Arial"/>
        </w:rPr>
        <w:t xml:space="preserve"> was below 90</w:t>
      </w:r>
      <w:r w:rsidRPr="00640936">
        <w:rPr>
          <w:rFonts w:cs="Arial"/>
        </w:rPr>
        <w:t>%</w:t>
      </w:r>
      <w:r w:rsidR="004B7D70">
        <w:rPr>
          <w:rFonts w:cs="Arial"/>
        </w:rPr>
        <w:t xml:space="preserve">, with </w:t>
      </w:r>
      <w:r w:rsidR="008B78A2">
        <w:rPr>
          <w:rFonts w:cs="Arial"/>
        </w:rPr>
        <w:t xml:space="preserve">the national </w:t>
      </w:r>
      <w:r w:rsidR="004B7D70">
        <w:rPr>
          <w:rFonts w:cs="Arial"/>
        </w:rPr>
        <w:t>target being 95%</w:t>
      </w:r>
      <w:r w:rsidRPr="00640936">
        <w:rPr>
          <w:rFonts w:cs="Arial"/>
        </w:rPr>
        <w:t>.</w:t>
      </w:r>
      <w:r w:rsidR="004B7D70">
        <w:rPr>
          <w:rFonts w:cs="Arial"/>
        </w:rPr>
        <w:t xml:space="preserve">  There was a notable increase in coverage between 2016/17 and 2017/18, from 85.1% to 88.7%.</w:t>
      </w:r>
      <w:r w:rsidRPr="00640936">
        <w:rPr>
          <w:rFonts w:cs="Arial"/>
        </w:rPr>
        <w:t xml:space="preserve"> </w:t>
      </w:r>
    </w:p>
    <w:p w:rsidR="00640936" w:rsidRPr="00640936" w:rsidRDefault="00640936" w:rsidP="00640936">
      <w:pPr>
        <w:pStyle w:val="ListParagraph"/>
        <w:rPr>
          <w:rFonts w:cs="Arial"/>
          <w:b/>
          <w:bCs/>
        </w:rPr>
      </w:pPr>
    </w:p>
    <w:p w:rsidR="00640936" w:rsidRDefault="00640936" w:rsidP="00CE6DB3">
      <w:pPr>
        <w:pStyle w:val="ListParagraph"/>
        <w:numPr>
          <w:ilvl w:val="0"/>
          <w:numId w:val="15"/>
        </w:numPr>
        <w:autoSpaceDE w:val="0"/>
        <w:autoSpaceDN w:val="0"/>
        <w:spacing w:after="0" w:line="240" w:lineRule="auto"/>
        <w:ind w:hanging="357"/>
        <w:rPr>
          <w:rFonts w:cs="Arial"/>
        </w:rPr>
      </w:pPr>
      <w:r w:rsidRPr="00640936">
        <w:rPr>
          <w:rFonts w:cs="Arial"/>
          <w:b/>
          <w:bCs/>
        </w:rPr>
        <w:t xml:space="preserve">Hospital admissions as a result of self-harm (10-24 years): </w:t>
      </w:r>
      <w:r w:rsidR="00083456">
        <w:rPr>
          <w:rFonts w:cs="Arial"/>
        </w:rPr>
        <w:t>i</w:t>
      </w:r>
      <w:r w:rsidRPr="00640936">
        <w:rPr>
          <w:rFonts w:cs="Arial"/>
        </w:rPr>
        <w:t>n 2017/18 there was a notable increase in the hospital admission rate for self-harm, with trends increasing since 2012/13</w:t>
      </w:r>
      <w:r w:rsidR="008B78A2">
        <w:rPr>
          <w:rFonts w:cs="Arial"/>
        </w:rPr>
        <w:t>.  This is</w:t>
      </w:r>
      <w:r w:rsidRPr="00640936">
        <w:rPr>
          <w:rFonts w:cs="Arial"/>
        </w:rPr>
        <w:t xml:space="preserve"> set against a fairly static national trend.</w:t>
      </w:r>
    </w:p>
    <w:p w:rsidR="00FE7BA5" w:rsidRPr="00FE7BA5" w:rsidRDefault="00FE7BA5" w:rsidP="00FE7BA5">
      <w:pPr>
        <w:pStyle w:val="ListParagraph"/>
        <w:rPr>
          <w:rFonts w:cs="Arial"/>
        </w:rPr>
      </w:pPr>
    </w:p>
    <w:p w:rsidR="00FE7BA5" w:rsidRDefault="00FE7BA5" w:rsidP="00CE6DB3">
      <w:pPr>
        <w:pStyle w:val="ListParagraph"/>
        <w:numPr>
          <w:ilvl w:val="0"/>
          <w:numId w:val="15"/>
        </w:numPr>
        <w:autoSpaceDE w:val="0"/>
        <w:autoSpaceDN w:val="0"/>
        <w:spacing w:after="0" w:line="240" w:lineRule="auto"/>
        <w:ind w:hanging="357"/>
        <w:rPr>
          <w:rFonts w:cs="Arial"/>
        </w:rPr>
      </w:pPr>
      <w:r w:rsidRPr="00FE7BA5">
        <w:rPr>
          <w:rFonts w:cs="Arial"/>
          <w:b/>
        </w:rPr>
        <w:t>Children in care immunisations:</w:t>
      </w:r>
      <w:r>
        <w:rPr>
          <w:rFonts w:cs="Arial"/>
        </w:rPr>
        <w:t xml:space="preserve"> there was a noticeable reduction in 2018 which has led to Cambridgeshire having a statistically significantly low rate</w:t>
      </w:r>
      <w:r w:rsidR="00FC4F80">
        <w:rPr>
          <w:rFonts w:cs="Arial"/>
        </w:rPr>
        <w:t xml:space="preserve"> of children in care receiving immunisations</w:t>
      </w:r>
      <w:r>
        <w:rPr>
          <w:rFonts w:cs="Arial"/>
        </w:rPr>
        <w:t xml:space="preserve"> compared to England.</w:t>
      </w:r>
    </w:p>
    <w:p w:rsidR="008B78A2" w:rsidRPr="008B78A2" w:rsidRDefault="008B78A2" w:rsidP="008B78A2">
      <w:pPr>
        <w:pStyle w:val="ListParagraph"/>
        <w:rPr>
          <w:rFonts w:cs="Arial"/>
        </w:rPr>
      </w:pPr>
    </w:p>
    <w:p w:rsidR="00211278" w:rsidRPr="00FA662B" w:rsidRDefault="00211278" w:rsidP="00211278">
      <w:pPr>
        <w:autoSpaceDE w:val="0"/>
        <w:autoSpaceDN w:val="0"/>
        <w:spacing w:after="0" w:line="240" w:lineRule="auto"/>
        <w:rPr>
          <w:rFonts w:asciiTheme="minorHAnsi" w:hAnsiTheme="minorHAnsi" w:cstheme="minorHAnsi"/>
        </w:rPr>
      </w:pPr>
      <w:r w:rsidRPr="00FA662B">
        <w:rPr>
          <w:rFonts w:asciiTheme="minorHAnsi" w:hAnsiTheme="minorHAnsi" w:cstheme="minorHAnsi"/>
          <w:b/>
          <w:bCs/>
        </w:rPr>
        <w:t>Areas that could be of future possible concern **</w:t>
      </w:r>
    </w:p>
    <w:p w:rsidR="00211278" w:rsidRPr="00FA662B" w:rsidRDefault="00211278" w:rsidP="00211278">
      <w:pPr>
        <w:autoSpaceDE w:val="0"/>
        <w:autoSpaceDN w:val="0"/>
        <w:spacing w:after="0" w:line="240" w:lineRule="auto"/>
        <w:rPr>
          <w:rFonts w:asciiTheme="minorHAnsi" w:hAnsiTheme="minorHAnsi" w:cstheme="minorHAnsi"/>
          <w:sz w:val="12"/>
        </w:rPr>
      </w:pPr>
    </w:p>
    <w:p w:rsidR="00211278" w:rsidRPr="00FA662B" w:rsidRDefault="00211278" w:rsidP="00211278">
      <w:pPr>
        <w:pStyle w:val="ListParagraph"/>
        <w:autoSpaceDE w:val="0"/>
        <w:autoSpaceDN w:val="0"/>
        <w:spacing w:after="0" w:line="240" w:lineRule="auto"/>
        <w:ind w:left="360"/>
        <w:contextualSpacing w:val="0"/>
        <w:rPr>
          <w:rFonts w:asciiTheme="minorHAnsi" w:hAnsiTheme="minorHAnsi" w:cstheme="minorHAnsi"/>
          <w:sz w:val="12"/>
          <w:szCs w:val="12"/>
        </w:rPr>
      </w:pPr>
    </w:p>
    <w:p w:rsidR="00211278" w:rsidRPr="00125696" w:rsidRDefault="00211278" w:rsidP="00211278">
      <w:pPr>
        <w:pStyle w:val="ListParagraph"/>
        <w:numPr>
          <w:ilvl w:val="0"/>
          <w:numId w:val="13"/>
        </w:numPr>
        <w:spacing w:after="0" w:line="240" w:lineRule="auto"/>
        <w:rPr>
          <w:rFonts w:asciiTheme="minorHAnsi" w:hAnsiTheme="minorHAnsi" w:cstheme="minorHAnsi"/>
          <w:color w:val="000000" w:themeColor="text1"/>
          <w:szCs w:val="12"/>
        </w:rPr>
      </w:pPr>
      <w:r w:rsidRPr="00125696">
        <w:rPr>
          <w:rFonts w:asciiTheme="minorHAnsi" w:hAnsiTheme="minorHAnsi" w:cstheme="minorHAnsi"/>
          <w:b/>
          <w:color w:val="000000" w:themeColor="text1"/>
        </w:rPr>
        <w:t>Low birth weight of term babies</w:t>
      </w:r>
      <w:r w:rsidRPr="00125696">
        <w:rPr>
          <w:rFonts w:asciiTheme="minorHAnsi" w:hAnsiTheme="minorHAnsi" w:cstheme="minorHAnsi"/>
          <w:color w:val="000000" w:themeColor="text1"/>
        </w:rPr>
        <w:t>: in 2016 an increase in the proportion of term babies born with a low birth weight (under 2,500g) moved Cambridgeshire from being statistically significantly better than England to being statistically similar.</w:t>
      </w:r>
      <w:r w:rsidR="00125696" w:rsidRPr="00125696">
        <w:rPr>
          <w:rFonts w:asciiTheme="minorHAnsi" w:hAnsiTheme="minorHAnsi" w:cstheme="minorHAnsi"/>
          <w:color w:val="000000" w:themeColor="text1"/>
        </w:rPr>
        <w:t xml:space="preserve">  This has remained stable into 2017.</w:t>
      </w:r>
    </w:p>
    <w:p w:rsidR="00211278" w:rsidRPr="00347963" w:rsidRDefault="00211278" w:rsidP="00211278">
      <w:pPr>
        <w:pStyle w:val="ListParagraph"/>
        <w:tabs>
          <w:tab w:val="center" w:pos="4999"/>
        </w:tabs>
        <w:spacing w:after="0" w:line="240" w:lineRule="auto"/>
        <w:ind w:left="360"/>
        <w:rPr>
          <w:rFonts w:asciiTheme="minorHAnsi" w:hAnsiTheme="minorHAnsi" w:cstheme="minorHAnsi"/>
          <w:color w:val="FF0000"/>
          <w:sz w:val="12"/>
          <w:szCs w:val="12"/>
        </w:rPr>
      </w:pPr>
      <w:r w:rsidRPr="00347963">
        <w:rPr>
          <w:rFonts w:asciiTheme="minorHAnsi" w:hAnsiTheme="minorHAnsi" w:cstheme="minorHAnsi"/>
          <w:color w:val="FF0000"/>
          <w:sz w:val="12"/>
          <w:szCs w:val="12"/>
        </w:rPr>
        <w:t xml:space="preserve"> </w:t>
      </w:r>
      <w:r w:rsidRPr="00347963">
        <w:rPr>
          <w:rFonts w:asciiTheme="minorHAnsi" w:hAnsiTheme="minorHAnsi" w:cstheme="minorHAnsi"/>
          <w:color w:val="FF0000"/>
          <w:sz w:val="12"/>
          <w:szCs w:val="12"/>
        </w:rPr>
        <w:tab/>
      </w:r>
    </w:p>
    <w:p w:rsidR="00852286" w:rsidRPr="00002DE9" w:rsidRDefault="006C7F8F" w:rsidP="00002DE9">
      <w:pPr>
        <w:pStyle w:val="ListParagraph"/>
        <w:numPr>
          <w:ilvl w:val="0"/>
          <w:numId w:val="13"/>
        </w:numPr>
        <w:autoSpaceDE w:val="0"/>
        <w:autoSpaceDN w:val="0"/>
        <w:spacing w:after="0" w:line="240" w:lineRule="auto"/>
        <w:rPr>
          <w:rFonts w:cs="Arial"/>
          <w:color w:val="000000" w:themeColor="text1"/>
        </w:rPr>
      </w:pPr>
      <w:r w:rsidRPr="0027024E">
        <w:rPr>
          <w:rFonts w:cs="Arial"/>
          <w:b/>
          <w:color w:val="000000" w:themeColor="text1"/>
        </w:rPr>
        <w:t>Vaccinations</w:t>
      </w:r>
      <w:r w:rsidRPr="0027024E">
        <w:rPr>
          <w:rFonts w:cs="Arial"/>
          <w:color w:val="000000" w:themeColor="text1"/>
        </w:rPr>
        <w:t>:  the following vaccinations were below the target of 95% in 201</w:t>
      </w:r>
      <w:r w:rsidR="00FE7BA5" w:rsidRPr="0027024E">
        <w:rPr>
          <w:rFonts w:cs="Arial"/>
          <w:color w:val="000000" w:themeColor="text1"/>
        </w:rPr>
        <w:t>7/18</w:t>
      </w:r>
      <w:r w:rsidRPr="0027024E">
        <w:rPr>
          <w:rFonts w:cs="Arial"/>
          <w:color w:val="000000" w:themeColor="text1"/>
        </w:rPr>
        <w:t xml:space="preserve">: Dtap/IPV/Hib (1 year olds); PCV (1 year olds); Hib/MenC booster (2 year olds); </w:t>
      </w:r>
      <w:r w:rsidR="00852286" w:rsidRPr="0027024E">
        <w:rPr>
          <w:rFonts w:cs="Arial"/>
          <w:color w:val="000000" w:themeColor="text1"/>
        </w:rPr>
        <w:t xml:space="preserve">Hib/MenC booster (5 year olds), </w:t>
      </w:r>
      <w:r w:rsidRPr="0027024E">
        <w:rPr>
          <w:rFonts w:cs="Arial"/>
          <w:color w:val="000000" w:themeColor="text1"/>
        </w:rPr>
        <w:t xml:space="preserve">PCV booster (2 years old), </w:t>
      </w:r>
      <w:r w:rsidRPr="00002DE9">
        <w:rPr>
          <w:rFonts w:cs="Arial"/>
          <w:color w:val="000000" w:themeColor="text1"/>
        </w:rPr>
        <w:t xml:space="preserve">MMR one dose (2 year olds) and MMR </w:t>
      </w:r>
      <w:r w:rsidR="00183D8B" w:rsidRPr="00002DE9">
        <w:rPr>
          <w:rFonts w:cs="Arial"/>
          <w:color w:val="000000" w:themeColor="text1"/>
        </w:rPr>
        <w:t>two</w:t>
      </w:r>
      <w:r w:rsidRPr="00002DE9">
        <w:rPr>
          <w:rFonts w:cs="Arial"/>
          <w:color w:val="000000" w:themeColor="text1"/>
        </w:rPr>
        <w:t xml:space="preserve"> dose</w:t>
      </w:r>
      <w:r w:rsidR="00183D8B" w:rsidRPr="00002DE9">
        <w:rPr>
          <w:rFonts w:cs="Arial"/>
          <w:color w:val="000000" w:themeColor="text1"/>
        </w:rPr>
        <w:t>s</w:t>
      </w:r>
      <w:r w:rsidRPr="00002DE9">
        <w:rPr>
          <w:rFonts w:cs="Arial"/>
          <w:color w:val="000000" w:themeColor="text1"/>
        </w:rPr>
        <w:t xml:space="preserve"> (5 year olds)</w:t>
      </w:r>
      <w:r w:rsidR="00852286" w:rsidRPr="00002DE9">
        <w:rPr>
          <w:rFonts w:cs="Arial"/>
          <w:color w:val="000000" w:themeColor="text1"/>
        </w:rPr>
        <w:t>.  All these are experiencing upward trends in coverage, with the exception of Hib/MenC booster in 5 year olds where uptake is decreasing.</w:t>
      </w:r>
    </w:p>
    <w:p w:rsidR="00211278" w:rsidRPr="00347963" w:rsidRDefault="00211278" w:rsidP="00211278">
      <w:pPr>
        <w:pStyle w:val="ListParagraph"/>
        <w:tabs>
          <w:tab w:val="center" w:pos="4999"/>
        </w:tabs>
        <w:spacing w:after="0" w:line="240" w:lineRule="auto"/>
        <w:ind w:left="360"/>
        <w:rPr>
          <w:rFonts w:asciiTheme="minorHAnsi" w:hAnsiTheme="minorHAnsi" w:cstheme="minorHAnsi"/>
          <w:color w:val="FF0000"/>
          <w:sz w:val="12"/>
          <w:szCs w:val="12"/>
        </w:rPr>
      </w:pPr>
    </w:p>
    <w:p w:rsidR="006278BA" w:rsidRPr="00FE7BA5" w:rsidRDefault="006278BA" w:rsidP="006278BA">
      <w:pPr>
        <w:pStyle w:val="ListParagraph"/>
        <w:numPr>
          <w:ilvl w:val="0"/>
          <w:numId w:val="13"/>
        </w:numPr>
        <w:autoSpaceDE w:val="0"/>
        <w:autoSpaceDN w:val="0"/>
        <w:spacing w:after="0" w:line="240" w:lineRule="auto"/>
        <w:rPr>
          <w:rFonts w:asciiTheme="minorHAnsi" w:hAnsiTheme="minorHAnsi" w:cstheme="minorHAnsi"/>
          <w:color w:val="000000" w:themeColor="text1"/>
          <w:sz w:val="24"/>
          <w:szCs w:val="12"/>
        </w:rPr>
      </w:pPr>
      <w:r w:rsidRPr="00FE7BA5">
        <w:rPr>
          <w:rFonts w:asciiTheme="minorHAnsi" w:hAnsiTheme="minorHAnsi" w:cstheme="minorHAnsi"/>
          <w:b/>
          <w:color w:val="000000" w:themeColor="text1"/>
        </w:rPr>
        <w:t xml:space="preserve">Teenage mothers: </w:t>
      </w:r>
      <w:r w:rsidRPr="00FE7BA5">
        <w:rPr>
          <w:rFonts w:asciiTheme="minorHAnsi" w:hAnsiTheme="minorHAnsi" w:cstheme="minorHAnsi"/>
          <w:color w:val="000000" w:themeColor="text1"/>
        </w:rPr>
        <w:t>the proportion of teenage mothers has stabilised in Cambridgeshire (201</w:t>
      </w:r>
      <w:r w:rsidR="009A7114">
        <w:rPr>
          <w:rFonts w:asciiTheme="minorHAnsi" w:hAnsiTheme="minorHAnsi" w:cstheme="minorHAnsi"/>
          <w:color w:val="000000" w:themeColor="text1"/>
        </w:rPr>
        <w:t>4/15</w:t>
      </w:r>
      <w:r w:rsidRPr="00FE7BA5">
        <w:rPr>
          <w:rFonts w:asciiTheme="minorHAnsi" w:hAnsiTheme="minorHAnsi" w:cstheme="minorHAnsi"/>
          <w:color w:val="000000" w:themeColor="text1"/>
        </w:rPr>
        <w:t xml:space="preserve"> to </w:t>
      </w:r>
      <w:r w:rsidR="00FE7BA5">
        <w:rPr>
          <w:rFonts w:asciiTheme="minorHAnsi" w:hAnsiTheme="minorHAnsi" w:cstheme="minorHAnsi"/>
          <w:color w:val="000000" w:themeColor="text1"/>
        </w:rPr>
        <w:t>2017/18</w:t>
      </w:r>
      <w:r w:rsidRPr="00FE7BA5">
        <w:rPr>
          <w:rFonts w:asciiTheme="minorHAnsi" w:hAnsiTheme="minorHAnsi" w:cstheme="minorHAnsi"/>
          <w:color w:val="000000" w:themeColor="text1"/>
        </w:rPr>
        <w:t>), but there has been a downward trend nationally, which</w:t>
      </w:r>
      <w:r w:rsidR="009A7114">
        <w:rPr>
          <w:rFonts w:asciiTheme="minorHAnsi" w:hAnsiTheme="minorHAnsi" w:cstheme="minorHAnsi"/>
          <w:color w:val="000000" w:themeColor="text1"/>
        </w:rPr>
        <w:t xml:space="preserve"> has</w:t>
      </w:r>
      <w:r w:rsidRPr="00FE7BA5">
        <w:rPr>
          <w:rFonts w:asciiTheme="minorHAnsi" w:hAnsiTheme="minorHAnsi" w:cstheme="minorHAnsi"/>
          <w:color w:val="000000" w:themeColor="text1"/>
        </w:rPr>
        <w:t xml:space="preserve"> led to Cambridgeshire becoming statistically similar to the England rate since 2015/16.</w:t>
      </w:r>
    </w:p>
    <w:p w:rsidR="006278BA" w:rsidRPr="00347963" w:rsidRDefault="006278BA" w:rsidP="006278BA">
      <w:pPr>
        <w:pStyle w:val="ListParagraph"/>
        <w:rPr>
          <w:rFonts w:asciiTheme="minorHAnsi" w:hAnsiTheme="minorHAnsi" w:cstheme="minorHAnsi"/>
          <w:color w:val="FF0000"/>
          <w:sz w:val="12"/>
          <w:szCs w:val="12"/>
        </w:rPr>
      </w:pPr>
    </w:p>
    <w:p w:rsidR="002A769B" w:rsidRPr="002A769B" w:rsidRDefault="00550613" w:rsidP="00414174">
      <w:pPr>
        <w:pStyle w:val="ListParagraph"/>
        <w:numPr>
          <w:ilvl w:val="0"/>
          <w:numId w:val="13"/>
        </w:numPr>
        <w:autoSpaceDE w:val="0"/>
        <w:autoSpaceDN w:val="0"/>
        <w:spacing w:after="0" w:line="240" w:lineRule="auto"/>
        <w:rPr>
          <w:rFonts w:asciiTheme="minorHAnsi" w:hAnsiTheme="minorHAnsi" w:cstheme="minorHAnsi"/>
          <w:color w:val="000000" w:themeColor="text1"/>
        </w:rPr>
      </w:pPr>
      <w:r w:rsidRPr="002A769B">
        <w:rPr>
          <w:rFonts w:asciiTheme="minorHAnsi" w:hAnsiTheme="minorHAnsi" w:cstheme="minorHAnsi"/>
          <w:b/>
          <w:color w:val="000000" w:themeColor="text1"/>
        </w:rPr>
        <w:t>Persons under 18 admitted to hospital for alcohol-specific conditions</w:t>
      </w:r>
      <w:r w:rsidRPr="002A769B">
        <w:rPr>
          <w:rFonts w:asciiTheme="minorHAnsi" w:hAnsiTheme="minorHAnsi" w:cstheme="minorHAnsi"/>
          <w:color w:val="000000" w:themeColor="text1"/>
        </w:rPr>
        <w:t xml:space="preserve">: </w:t>
      </w:r>
      <w:r w:rsidR="002A769B" w:rsidRPr="002A769B">
        <w:rPr>
          <w:rFonts w:asciiTheme="minorHAnsi" w:hAnsiTheme="minorHAnsi" w:cstheme="minorHAnsi"/>
          <w:color w:val="000000" w:themeColor="text1"/>
        </w:rPr>
        <w:t>the rate in Cambridgeshire ha</w:t>
      </w:r>
      <w:r w:rsidR="004C76A8">
        <w:rPr>
          <w:rFonts w:asciiTheme="minorHAnsi" w:hAnsiTheme="minorHAnsi" w:cstheme="minorHAnsi"/>
          <w:color w:val="000000" w:themeColor="text1"/>
        </w:rPr>
        <w:t>s</w:t>
      </w:r>
      <w:r w:rsidR="002A769B" w:rsidRPr="002A769B">
        <w:rPr>
          <w:rFonts w:asciiTheme="minorHAnsi" w:hAnsiTheme="minorHAnsi" w:cstheme="minorHAnsi"/>
          <w:color w:val="000000" w:themeColor="text1"/>
        </w:rPr>
        <w:t xml:space="preserve"> stabilised at a higher positon than seen nationally, so set against</w:t>
      </w:r>
      <w:r w:rsidR="004C76A8">
        <w:rPr>
          <w:rFonts w:asciiTheme="minorHAnsi" w:hAnsiTheme="minorHAnsi" w:cstheme="minorHAnsi"/>
          <w:color w:val="000000" w:themeColor="text1"/>
        </w:rPr>
        <w:t xml:space="preserve"> a </w:t>
      </w:r>
      <w:r w:rsidR="002A769B" w:rsidRPr="002A769B">
        <w:rPr>
          <w:rFonts w:asciiTheme="minorHAnsi" w:hAnsiTheme="minorHAnsi" w:cstheme="minorHAnsi"/>
          <w:color w:val="000000" w:themeColor="text1"/>
        </w:rPr>
        <w:t xml:space="preserve">notable downward </w:t>
      </w:r>
      <w:r w:rsidR="004C76A8">
        <w:rPr>
          <w:rFonts w:asciiTheme="minorHAnsi" w:hAnsiTheme="minorHAnsi" w:cstheme="minorHAnsi"/>
          <w:color w:val="000000" w:themeColor="text1"/>
        </w:rPr>
        <w:t xml:space="preserve">England </w:t>
      </w:r>
      <w:r w:rsidR="002A769B" w:rsidRPr="002A769B">
        <w:rPr>
          <w:rFonts w:asciiTheme="minorHAnsi" w:hAnsiTheme="minorHAnsi" w:cstheme="minorHAnsi"/>
          <w:color w:val="000000" w:themeColor="text1"/>
        </w:rPr>
        <w:t>trend</w:t>
      </w:r>
      <w:r w:rsidR="004C76A8">
        <w:rPr>
          <w:rFonts w:asciiTheme="minorHAnsi" w:hAnsiTheme="minorHAnsi" w:cstheme="minorHAnsi"/>
          <w:color w:val="000000" w:themeColor="text1"/>
        </w:rPr>
        <w:t xml:space="preserve"> </w:t>
      </w:r>
      <w:r w:rsidR="002A769B" w:rsidRPr="002A769B">
        <w:rPr>
          <w:rFonts w:asciiTheme="minorHAnsi" w:hAnsiTheme="minorHAnsi" w:cstheme="minorHAnsi"/>
          <w:color w:val="000000" w:themeColor="text1"/>
        </w:rPr>
        <w:t>there is a widening in the gap between the areas.  Cambridgeshire remains statistically similar to England.</w:t>
      </w:r>
    </w:p>
    <w:p w:rsidR="002A769B" w:rsidRPr="002A769B" w:rsidRDefault="002A769B" w:rsidP="0027024E">
      <w:pPr>
        <w:pStyle w:val="ListParagraph"/>
        <w:autoSpaceDE w:val="0"/>
        <w:autoSpaceDN w:val="0"/>
        <w:spacing w:after="0" w:line="240" w:lineRule="auto"/>
        <w:ind w:left="360"/>
        <w:rPr>
          <w:rFonts w:asciiTheme="minorHAnsi" w:hAnsiTheme="minorHAnsi" w:cstheme="minorHAnsi"/>
          <w:color w:val="000000" w:themeColor="text1"/>
        </w:rPr>
      </w:pPr>
    </w:p>
    <w:p w:rsidR="00211278" w:rsidRPr="00A15F2F" w:rsidRDefault="00141C82" w:rsidP="00414174">
      <w:pPr>
        <w:pStyle w:val="ListParagraph"/>
        <w:numPr>
          <w:ilvl w:val="0"/>
          <w:numId w:val="13"/>
        </w:numPr>
        <w:autoSpaceDE w:val="0"/>
        <w:autoSpaceDN w:val="0"/>
        <w:spacing w:after="0" w:line="240" w:lineRule="auto"/>
        <w:rPr>
          <w:rFonts w:asciiTheme="minorHAnsi" w:hAnsiTheme="minorHAnsi" w:cstheme="minorHAnsi"/>
        </w:rPr>
      </w:pPr>
      <w:r w:rsidRPr="00141C82">
        <w:rPr>
          <w:rFonts w:asciiTheme="minorHAnsi" w:hAnsiTheme="minorHAnsi" w:cstheme="minorHAnsi"/>
          <w:b/>
          <w:color w:val="000000" w:themeColor="text1"/>
        </w:rPr>
        <w:t>M</w:t>
      </w:r>
      <w:r w:rsidR="00FE7BA5" w:rsidRPr="00141C82">
        <w:rPr>
          <w:rFonts w:asciiTheme="minorHAnsi" w:hAnsiTheme="minorHAnsi" w:cstheme="minorHAnsi"/>
          <w:b/>
          <w:color w:val="000000" w:themeColor="text1"/>
        </w:rPr>
        <w:t>ortality</w:t>
      </w:r>
      <w:r w:rsidR="00FE7BA5" w:rsidRPr="00141C82">
        <w:rPr>
          <w:rFonts w:asciiTheme="minorHAnsi" w:hAnsiTheme="minorHAnsi" w:cstheme="minorHAnsi"/>
          <w:color w:val="000000" w:themeColor="text1"/>
        </w:rPr>
        <w:t xml:space="preserve">: although the Cambridgeshire </w:t>
      </w:r>
      <w:r w:rsidRPr="00141C82">
        <w:rPr>
          <w:rFonts w:asciiTheme="minorHAnsi" w:hAnsiTheme="minorHAnsi" w:cstheme="minorHAnsi"/>
          <w:color w:val="000000" w:themeColor="text1"/>
        </w:rPr>
        <w:t xml:space="preserve">rates for infant and child (1-17 years) </w:t>
      </w:r>
      <w:r w:rsidR="004C76A8">
        <w:rPr>
          <w:rFonts w:asciiTheme="minorHAnsi" w:hAnsiTheme="minorHAnsi" w:cstheme="minorHAnsi"/>
          <w:color w:val="000000" w:themeColor="text1"/>
        </w:rPr>
        <w:t xml:space="preserve">mortality </w:t>
      </w:r>
      <w:r w:rsidRPr="00141C82">
        <w:rPr>
          <w:rFonts w:asciiTheme="minorHAnsi" w:hAnsiTheme="minorHAnsi" w:cstheme="minorHAnsi"/>
          <w:color w:val="000000" w:themeColor="text1"/>
        </w:rPr>
        <w:t>are</w:t>
      </w:r>
      <w:r w:rsidR="00FE7BA5" w:rsidRPr="00141C82">
        <w:rPr>
          <w:rFonts w:asciiTheme="minorHAnsi" w:hAnsiTheme="minorHAnsi" w:cstheme="minorHAnsi"/>
          <w:color w:val="000000" w:themeColor="text1"/>
        </w:rPr>
        <w:t xml:space="preserve"> statistically similar to England the rates have stabilised over the l</w:t>
      </w:r>
      <w:r w:rsidRPr="00141C82">
        <w:rPr>
          <w:rFonts w:asciiTheme="minorHAnsi" w:hAnsiTheme="minorHAnsi" w:cstheme="minorHAnsi"/>
          <w:color w:val="000000" w:themeColor="text1"/>
        </w:rPr>
        <w:t>ast 5 years, set against national downward trends.</w:t>
      </w:r>
    </w:p>
    <w:p w:rsidR="00A15F2F" w:rsidRPr="00A15F2F" w:rsidRDefault="00A15F2F" w:rsidP="00A15F2F">
      <w:pPr>
        <w:pStyle w:val="ListParagraph"/>
        <w:rPr>
          <w:rFonts w:asciiTheme="minorHAnsi" w:hAnsiTheme="minorHAnsi" w:cstheme="minorHAnsi"/>
        </w:rPr>
      </w:pPr>
    </w:p>
    <w:p w:rsidR="00A15F2F" w:rsidRPr="005568FF" w:rsidRDefault="00A15F2F" w:rsidP="00414174">
      <w:pPr>
        <w:pStyle w:val="ListParagraph"/>
        <w:numPr>
          <w:ilvl w:val="0"/>
          <w:numId w:val="13"/>
        </w:numPr>
        <w:autoSpaceDE w:val="0"/>
        <w:autoSpaceDN w:val="0"/>
        <w:spacing w:after="0" w:line="240" w:lineRule="auto"/>
        <w:rPr>
          <w:rFonts w:asciiTheme="minorHAnsi" w:hAnsiTheme="minorHAnsi" w:cstheme="minorHAnsi"/>
        </w:rPr>
      </w:pPr>
      <w:r w:rsidRPr="00A15F2F">
        <w:rPr>
          <w:rFonts w:asciiTheme="minorHAnsi" w:hAnsiTheme="minorHAnsi" w:cstheme="minorHAnsi"/>
          <w:b/>
        </w:rPr>
        <w:t>Children in care</w:t>
      </w:r>
      <w:r>
        <w:rPr>
          <w:rFonts w:asciiTheme="minorHAnsi" w:hAnsiTheme="minorHAnsi" w:cstheme="minorHAnsi"/>
        </w:rPr>
        <w:t xml:space="preserve">: </w:t>
      </w:r>
      <w:r w:rsidR="00083456">
        <w:rPr>
          <w:rFonts w:cs="Arial"/>
        </w:rPr>
        <w:t>t</w:t>
      </w:r>
      <w:r w:rsidR="00FC4F80">
        <w:rPr>
          <w:rFonts w:cs="Arial"/>
        </w:rPr>
        <w:t xml:space="preserve">he rates of children in care </w:t>
      </w:r>
      <w:r w:rsidR="004C76A8">
        <w:rPr>
          <w:rFonts w:cs="Arial"/>
        </w:rPr>
        <w:t xml:space="preserve">in Cambridgeshire </w:t>
      </w:r>
      <w:r>
        <w:rPr>
          <w:rFonts w:cs="Arial"/>
        </w:rPr>
        <w:t>have historically been statistically signif</w:t>
      </w:r>
      <w:r w:rsidR="004C76A8">
        <w:rPr>
          <w:rFonts w:cs="Arial"/>
        </w:rPr>
        <w:t xml:space="preserve">icantly lower than England and have remained so in 2018.  However, </w:t>
      </w:r>
      <w:r w:rsidR="00C664C8">
        <w:rPr>
          <w:rFonts w:cs="Arial"/>
        </w:rPr>
        <w:t xml:space="preserve">the rates have </w:t>
      </w:r>
      <w:r>
        <w:rPr>
          <w:rFonts w:cs="Arial"/>
        </w:rPr>
        <w:t>been increasing since 2014 and therefore assessed by Public Health England as having a negative trend.</w:t>
      </w:r>
    </w:p>
    <w:p w:rsidR="005568FF" w:rsidRPr="005568FF" w:rsidRDefault="005568FF" w:rsidP="005568FF">
      <w:pPr>
        <w:pStyle w:val="ListParagraph"/>
        <w:rPr>
          <w:rFonts w:asciiTheme="minorHAnsi" w:hAnsiTheme="minorHAnsi" w:cstheme="minorHAnsi"/>
        </w:rPr>
      </w:pPr>
    </w:p>
    <w:p w:rsidR="005568FF" w:rsidRPr="005568FF" w:rsidRDefault="005568FF" w:rsidP="005568FF">
      <w:pPr>
        <w:pStyle w:val="ListParagraph"/>
        <w:numPr>
          <w:ilvl w:val="0"/>
          <w:numId w:val="13"/>
        </w:numPr>
        <w:autoSpaceDE w:val="0"/>
        <w:autoSpaceDN w:val="0"/>
        <w:spacing w:after="0" w:line="240" w:lineRule="auto"/>
        <w:rPr>
          <w:rFonts w:asciiTheme="minorHAnsi" w:hAnsiTheme="minorHAnsi" w:cstheme="minorHAnsi"/>
        </w:rPr>
      </w:pPr>
      <w:r w:rsidRPr="005568FF">
        <w:rPr>
          <w:rFonts w:cs="Arial"/>
          <w:b/>
        </w:rPr>
        <w:t xml:space="preserve">A&amp;E </w:t>
      </w:r>
      <w:r w:rsidRPr="005568FF">
        <w:rPr>
          <w:rFonts w:asciiTheme="minorHAnsi" w:hAnsiTheme="minorHAnsi" w:cstheme="minorHAnsi"/>
          <w:b/>
        </w:rPr>
        <w:t xml:space="preserve">attendances, </w:t>
      </w:r>
      <w:r w:rsidRPr="005568FF">
        <w:rPr>
          <w:rFonts w:cs="Arial"/>
          <w:b/>
        </w:rPr>
        <w:t xml:space="preserve">0 to 4 year olds: </w:t>
      </w:r>
      <w:r>
        <w:rPr>
          <w:rFonts w:cs="Arial"/>
        </w:rPr>
        <w:t>t</w:t>
      </w:r>
      <w:r w:rsidRPr="005568FF">
        <w:rPr>
          <w:rFonts w:cs="Arial"/>
        </w:rPr>
        <w:t xml:space="preserve">he rates have historically been statistically significantly lower </w:t>
      </w:r>
      <w:r w:rsidR="002406FE">
        <w:rPr>
          <w:rFonts w:cs="Arial"/>
        </w:rPr>
        <w:t xml:space="preserve">in Cambridgeshire </w:t>
      </w:r>
      <w:r w:rsidRPr="005568FF">
        <w:rPr>
          <w:rFonts w:cs="Arial"/>
        </w:rPr>
        <w:t>than England and remained so in 2017/18, but as they have been increasing since 2012/13 it has been assessed that there is a negative trend.</w:t>
      </w:r>
    </w:p>
    <w:p w:rsidR="00141C82" w:rsidRPr="00141C82" w:rsidRDefault="00141C82" w:rsidP="00141C82">
      <w:pPr>
        <w:autoSpaceDE w:val="0"/>
        <w:autoSpaceDN w:val="0"/>
        <w:spacing w:after="0" w:line="240" w:lineRule="auto"/>
        <w:rPr>
          <w:rFonts w:asciiTheme="minorHAnsi" w:hAnsiTheme="minorHAnsi" w:cstheme="minorHAnsi"/>
        </w:rPr>
      </w:pPr>
    </w:p>
    <w:p w:rsidR="00211278" w:rsidRPr="00FA662B" w:rsidRDefault="00211278" w:rsidP="00211278">
      <w:pPr>
        <w:autoSpaceDE w:val="0"/>
        <w:autoSpaceDN w:val="0"/>
        <w:spacing w:after="0" w:line="240" w:lineRule="auto"/>
        <w:rPr>
          <w:rFonts w:asciiTheme="minorHAnsi" w:hAnsiTheme="minorHAnsi" w:cstheme="minorHAnsi"/>
          <w:b/>
          <w:bCs/>
        </w:rPr>
      </w:pPr>
      <w:r w:rsidRPr="00FA662B">
        <w:rPr>
          <w:rFonts w:asciiTheme="minorHAnsi" w:hAnsiTheme="minorHAnsi" w:cstheme="minorHAnsi"/>
          <w:b/>
          <w:bCs/>
        </w:rPr>
        <w:t>Areas of improvement ***</w:t>
      </w:r>
    </w:p>
    <w:p w:rsidR="00211278" w:rsidRDefault="00211278" w:rsidP="00211278">
      <w:pPr>
        <w:autoSpaceDE w:val="0"/>
        <w:autoSpaceDN w:val="0"/>
        <w:spacing w:after="0" w:line="240" w:lineRule="auto"/>
        <w:rPr>
          <w:rFonts w:asciiTheme="minorHAnsi" w:hAnsiTheme="minorHAnsi" w:cstheme="minorHAnsi"/>
          <w:b/>
          <w:bCs/>
        </w:rPr>
      </w:pPr>
    </w:p>
    <w:p w:rsidR="002A769B" w:rsidRDefault="002A769B" w:rsidP="002A769B">
      <w:pPr>
        <w:pStyle w:val="ListParagraph"/>
        <w:numPr>
          <w:ilvl w:val="0"/>
          <w:numId w:val="29"/>
        </w:numPr>
        <w:autoSpaceDE w:val="0"/>
        <w:autoSpaceDN w:val="0"/>
        <w:spacing w:after="0" w:line="240" w:lineRule="auto"/>
        <w:rPr>
          <w:rFonts w:asciiTheme="minorHAnsi" w:hAnsiTheme="minorHAnsi" w:cstheme="minorHAnsi"/>
          <w:bCs/>
        </w:rPr>
      </w:pPr>
      <w:r w:rsidRPr="002A769B">
        <w:rPr>
          <w:rFonts w:asciiTheme="minorHAnsi" w:hAnsiTheme="minorHAnsi" w:cstheme="minorHAnsi"/>
          <w:b/>
          <w:bCs/>
        </w:rPr>
        <w:t>Hospital admissions due to substance misuse (15-24 years):</w:t>
      </w:r>
      <w:r w:rsidRPr="002A769B">
        <w:rPr>
          <w:rFonts w:asciiTheme="minorHAnsi" w:hAnsiTheme="minorHAnsi" w:cstheme="minorHAnsi"/>
          <w:bCs/>
        </w:rPr>
        <w:t xml:space="preserve"> a reduction in the rates has led to Cambridgeshire having a statistically significantly better rate than England in 2015/18</w:t>
      </w:r>
      <w:r w:rsidR="009323D2">
        <w:rPr>
          <w:rFonts w:asciiTheme="minorHAnsi" w:hAnsiTheme="minorHAnsi" w:cstheme="minorHAnsi"/>
          <w:bCs/>
        </w:rPr>
        <w:t>,</w:t>
      </w:r>
      <w:r w:rsidRPr="002A769B">
        <w:rPr>
          <w:rFonts w:asciiTheme="minorHAnsi" w:hAnsiTheme="minorHAnsi" w:cstheme="minorHAnsi"/>
          <w:bCs/>
        </w:rPr>
        <w:t xml:space="preserve"> </w:t>
      </w:r>
      <w:r w:rsidR="009323D2">
        <w:rPr>
          <w:rFonts w:asciiTheme="minorHAnsi" w:hAnsiTheme="minorHAnsi" w:cstheme="minorHAnsi"/>
          <w:bCs/>
        </w:rPr>
        <w:t>where it had previously (2014/17) been statistically similar</w:t>
      </w:r>
      <w:r w:rsidRPr="002A769B">
        <w:rPr>
          <w:rFonts w:asciiTheme="minorHAnsi" w:hAnsiTheme="minorHAnsi" w:cstheme="minorHAnsi"/>
          <w:bCs/>
        </w:rPr>
        <w:t>.</w:t>
      </w:r>
    </w:p>
    <w:p w:rsidR="00852286" w:rsidRDefault="00852286" w:rsidP="00852286">
      <w:pPr>
        <w:autoSpaceDE w:val="0"/>
        <w:autoSpaceDN w:val="0"/>
        <w:spacing w:after="0" w:line="240" w:lineRule="auto"/>
        <w:rPr>
          <w:rFonts w:asciiTheme="minorHAnsi" w:hAnsiTheme="minorHAnsi" w:cstheme="minorHAnsi"/>
          <w:bCs/>
        </w:rPr>
      </w:pPr>
    </w:p>
    <w:p w:rsidR="00852286" w:rsidRPr="00852286" w:rsidRDefault="00852286" w:rsidP="00852286">
      <w:pPr>
        <w:pStyle w:val="ListParagraph"/>
        <w:numPr>
          <w:ilvl w:val="0"/>
          <w:numId w:val="29"/>
        </w:numPr>
        <w:autoSpaceDE w:val="0"/>
        <w:autoSpaceDN w:val="0"/>
        <w:spacing w:after="0" w:line="240" w:lineRule="auto"/>
        <w:rPr>
          <w:rFonts w:asciiTheme="minorHAnsi" w:hAnsiTheme="minorHAnsi" w:cstheme="minorHAnsi"/>
          <w:bCs/>
        </w:rPr>
      </w:pPr>
      <w:r w:rsidRPr="00852286">
        <w:rPr>
          <w:rFonts w:asciiTheme="minorHAnsi" w:hAnsiTheme="minorHAnsi" w:cstheme="minorHAnsi"/>
          <w:b/>
          <w:bCs/>
        </w:rPr>
        <w:t>HPV Vaccinations</w:t>
      </w:r>
      <w:r w:rsidR="00083456">
        <w:rPr>
          <w:rFonts w:asciiTheme="minorHAnsi" w:hAnsiTheme="minorHAnsi" w:cstheme="minorHAnsi"/>
          <w:bCs/>
        </w:rPr>
        <w:t>: t</w:t>
      </w:r>
      <w:r>
        <w:rPr>
          <w:rFonts w:asciiTheme="minorHAnsi" w:hAnsiTheme="minorHAnsi" w:cstheme="minorHAnsi"/>
          <w:bCs/>
        </w:rPr>
        <w:t>here was a notable increase in the proportion of 12-13 year olds having one dose of HPV, leadi</w:t>
      </w:r>
      <w:r w:rsidR="002147B2">
        <w:rPr>
          <w:rFonts w:asciiTheme="minorHAnsi" w:hAnsiTheme="minorHAnsi" w:cstheme="minorHAnsi"/>
          <w:bCs/>
        </w:rPr>
        <w:t xml:space="preserve">ng to uptake being </w:t>
      </w:r>
      <w:r>
        <w:rPr>
          <w:rFonts w:asciiTheme="minorHAnsi" w:hAnsiTheme="minorHAnsi" w:cstheme="minorHAnsi"/>
          <w:bCs/>
        </w:rPr>
        <w:t>higher than the 90% benchmark target</w:t>
      </w:r>
      <w:r w:rsidR="002147B2">
        <w:rPr>
          <w:rFonts w:asciiTheme="minorHAnsi" w:hAnsiTheme="minorHAnsi" w:cstheme="minorHAnsi"/>
          <w:bCs/>
        </w:rPr>
        <w:t xml:space="preserve"> in Cambridgeshire</w:t>
      </w:r>
      <w:r>
        <w:rPr>
          <w:rFonts w:asciiTheme="minorHAnsi" w:hAnsiTheme="minorHAnsi" w:cstheme="minorHAnsi"/>
          <w:bCs/>
        </w:rPr>
        <w:t xml:space="preserve">.  However the proportion of 13-14 year olds receiving two doses has </w:t>
      </w:r>
      <w:r w:rsidR="002147B2">
        <w:rPr>
          <w:rFonts w:asciiTheme="minorHAnsi" w:hAnsiTheme="minorHAnsi" w:cstheme="minorHAnsi"/>
          <w:bCs/>
        </w:rPr>
        <w:t xml:space="preserve">decreased slightly </w:t>
      </w:r>
      <w:r>
        <w:rPr>
          <w:rFonts w:asciiTheme="minorHAnsi" w:hAnsiTheme="minorHAnsi" w:cstheme="minorHAnsi"/>
          <w:bCs/>
        </w:rPr>
        <w:t>over the last three year and is below the 90% benchmark target.</w:t>
      </w:r>
    </w:p>
    <w:p w:rsidR="002A769B" w:rsidRPr="00141C82" w:rsidRDefault="002A769B" w:rsidP="00211278">
      <w:pPr>
        <w:autoSpaceDE w:val="0"/>
        <w:autoSpaceDN w:val="0"/>
        <w:spacing w:after="0" w:line="240" w:lineRule="auto"/>
        <w:rPr>
          <w:rFonts w:asciiTheme="minorHAnsi" w:hAnsiTheme="minorHAnsi" w:cstheme="minorHAnsi"/>
          <w:b/>
          <w:bCs/>
          <w:color w:val="000000" w:themeColor="text1"/>
        </w:rPr>
      </w:pPr>
    </w:p>
    <w:p w:rsidR="00211278" w:rsidRPr="00141C82" w:rsidRDefault="00211278" w:rsidP="00211278">
      <w:pPr>
        <w:pStyle w:val="ListParagraph"/>
        <w:numPr>
          <w:ilvl w:val="0"/>
          <w:numId w:val="14"/>
        </w:numPr>
        <w:autoSpaceDE w:val="0"/>
        <w:autoSpaceDN w:val="0"/>
        <w:spacing w:after="0" w:line="240" w:lineRule="auto"/>
        <w:contextualSpacing w:val="0"/>
        <w:rPr>
          <w:rFonts w:asciiTheme="minorHAnsi" w:hAnsiTheme="minorHAnsi" w:cstheme="minorHAnsi"/>
          <w:color w:val="000000" w:themeColor="text1"/>
        </w:rPr>
      </w:pPr>
      <w:r w:rsidRPr="00141C82">
        <w:rPr>
          <w:rFonts w:cs="Arial"/>
          <w:b/>
          <w:color w:val="000000" w:themeColor="text1"/>
        </w:rPr>
        <w:t xml:space="preserve">Long acting contraceptive use (excluding injections in Sexual Reproductive Health Services), under 25 year olds: </w:t>
      </w:r>
      <w:r w:rsidRPr="00141C82">
        <w:rPr>
          <w:rFonts w:asciiTheme="minorHAnsi" w:hAnsiTheme="minorHAnsi" w:cstheme="minorHAnsi"/>
          <w:color w:val="000000" w:themeColor="text1"/>
        </w:rPr>
        <w:t>an increase in 201</w:t>
      </w:r>
      <w:r w:rsidR="00141C82" w:rsidRPr="00141C82">
        <w:rPr>
          <w:rFonts w:asciiTheme="minorHAnsi" w:hAnsiTheme="minorHAnsi" w:cstheme="minorHAnsi"/>
          <w:color w:val="000000" w:themeColor="text1"/>
        </w:rPr>
        <w:t>7</w:t>
      </w:r>
      <w:r w:rsidRPr="00141C82">
        <w:rPr>
          <w:rFonts w:asciiTheme="minorHAnsi" w:hAnsiTheme="minorHAnsi" w:cstheme="minorHAnsi"/>
          <w:color w:val="000000" w:themeColor="text1"/>
        </w:rPr>
        <w:t xml:space="preserve"> has led to Cambridgeshire having statistically significantly high </w:t>
      </w:r>
      <w:r w:rsidR="00A662BA">
        <w:rPr>
          <w:rFonts w:asciiTheme="minorHAnsi" w:hAnsiTheme="minorHAnsi" w:cstheme="minorHAnsi"/>
          <w:color w:val="000000" w:themeColor="text1"/>
        </w:rPr>
        <w:t xml:space="preserve">uptake of </w:t>
      </w:r>
      <w:r w:rsidRPr="00141C82">
        <w:rPr>
          <w:rFonts w:asciiTheme="minorHAnsi" w:hAnsiTheme="minorHAnsi" w:cstheme="minorHAnsi"/>
          <w:color w:val="000000" w:themeColor="text1"/>
        </w:rPr>
        <w:t>LARC</w:t>
      </w:r>
      <w:r w:rsidR="00A662BA">
        <w:rPr>
          <w:rFonts w:asciiTheme="minorHAnsi" w:hAnsiTheme="minorHAnsi" w:cstheme="minorHAnsi"/>
          <w:color w:val="000000" w:themeColor="text1"/>
        </w:rPr>
        <w:t>s</w:t>
      </w:r>
      <w:r w:rsidRPr="00141C82">
        <w:rPr>
          <w:rFonts w:asciiTheme="minorHAnsi" w:hAnsiTheme="minorHAnsi" w:cstheme="minorHAnsi"/>
          <w:color w:val="000000" w:themeColor="text1"/>
        </w:rPr>
        <w:t xml:space="preserve"> compared to the England average.</w:t>
      </w:r>
    </w:p>
    <w:p w:rsidR="00211278" w:rsidRPr="00347963" w:rsidRDefault="00211278" w:rsidP="00211278">
      <w:pPr>
        <w:autoSpaceDE w:val="0"/>
        <w:autoSpaceDN w:val="0"/>
        <w:spacing w:after="0" w:line="240" w:lineRule="auto"/>
        <w:rPr>
          <w:rFonts w:asciiTheme="minorHAnsi" w:hAnsiTheme="minorHAnsi" w:cstheme="minorHAnsi"/>
          <w:color w:val="FF0000"/>
          <w:sz w:val="16"/>
        </w:rPr>
      </w:pPr>
    </w:p>
    <w:p w:rsidR="00211278" w:rsidRPr="00FA662B" w:rsidRDefault="00211278" w:rsidP="00211278">
      <w:pPr>
        <w:autoSpaceDE w:val="0"/>
        <w:autoSpaceDN w:val="0"/>
        <w:spacing w:after="0" w:line="240" w:lineRule="auto"/>
        <w:rPr>
          <w:rFonts w:asciiTheme="minorHAnsi" w:hAnsiTheme="minorHAnsi" w:cstheme="minorHAnsi"/>
          <w:sz w:val="16"/>
        </w:rPr>
      </w:pPr>
    </w:p>
    <w:p w:rsidR="00211278" w:rsidRPr="00FA662B" w:rsidRDefault="00211278" w:rsidP="00211278">
      <w:pPr>
        <w:spacing w:after="0" w:line="240" w:lineRule="auto"/>
        <w:rPr>
          <w:rFonts w:cs="Arial"/>
          <w:b/>
          <w:sz w:val="18"/>
        </w:rPr>
      </w:pPr>
      <w:r w:rsidRPr="00FA662B">
        <w:rPr>
          <w:rFonts w:cs="Arial"/>
          <w:b/>
          <w:sz w:val="18"/>
        </w:rPr>
        <w:t xml:space="preserve">Notes </w:t>
      </w:r>
    </w:p>
    <w:p w:rsidR="00211278" w:rsidRPr="00FA662B" w:rsidRDefault="00211278" w:rsidP="00211278">
      <w:pPr>
        <w:spacing w:after="0" w:line="240" w:lineRule="auto"/>
        <w:rPr>
          <w:rFonts w:cs="Arial"/>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9155"/>
      </w:tblGrid>
      <w:tr w:rsidR="00211278" w:rsidRPr="00FA662B" w:rsidTr="00D66E46">
        <w:tc>
          <w:tcPr>
            <w:tcW w:w="473" w:type="dxa"/>
          </w:tcPr>
          <w:p w:rsidR="00211278" w:rsidRPr="00FA662B" w:rsidRDefault="00211278" w:rsidP="00D66E46">
            <w:pPr>
              <w:autoSpaceDE w:val="0"/>
              <w:autoSpaceDN w:val="0"/>
              <w:rPr>
                <w:rFonts w:cs="Arial"/>
                <w:sz w:val="16"/>
              </w:rPr>
            </w:pPr>
            <w:r w:rsidRPr="00FA662B">
              <w:rPr>
                <w:rFonts w:cs="Arial"/>
                <w:sz w:val="16"/>
              </w:rPr>
              <w:t>*</w:t>
            </w:r>
          </w:p>
        </w:tc>
        <w:tc>
          <w:tcPr>
            <w:tcW w:w="9155" w:type="dxa"/>
          </w:tcPr>
          <w:p w:rsidR="00211278" w:rsidRPr="00FA662B" w:rsidRDefault="00211278" w:rsidP="00D66E46">
            <w:pPr>
              <w:autoSpaceDE w:val="0"/>
              <w:autoSpaceDN w:val="0"/>
              <w:rPr>
                <w:rFonts w:cs="Arial"/>
                <w:sz w:val="16"/>
              </w:rPr>
            </w:pPr>
            <w:r w:rsidRPr="00FA662B">
              <w:rPr>
                <w:rFonts w:cs="Arial"/>
                <w:sz w:val="16"/>
              </w:rPr>
              <w:t>Statistically significantly worse than England.</w:t>
            </w:r>
          </w:p>
        </w:tc>
      </w:tr>
      <w:tr w:rsidR="00211278" w:rsidRPr="00FA662B" w:rsidTr="00D66E46">
        <w:tc>
          <w:tcPr>
            <w:tcW w:w="473" w:type="dxa"/>
          </w:tcPr>
          <w:p w:rsidR="00211278" w:rsidRPr="00FA662B" w:rsidRDefault="00211278" w:rsidP="00D66E46">
            <w:pPr>
              <w:autoSpaceDE w:val="0"/>
              <w:autoSpaceDN w:val="0"/>
              <w:rPr>
                <w:rFonts w:cs="Arial"/>
                <w:sz w:val="16"/>
              </w:rPr>
            </w:pPr>
            <w:r w:rsidRPr="00FA662B">
              <w:rPr>
                <w:rFonts w:cs="Arial"/>
                <w:sz w:val="16"/>
              </w:rPr>
              <w:t>**</w:t>
            </w:r>
          </w:p>
        </w:tc>
        <w:tc>
          <w:tcPr>
            <w:tcW w:w="9155" w:type="dxa"/>
          </w:tcPr>
          <w:p w:rsidR="00211278" w:rsidRPr="00FA662B" w:rsidRDefault="00211278" w:rsidP="00D66E46">
            <w:pPr>
              <w:autoSpaceDE w:val="0"/>
              <w:autoSpaceDN w:val="0"/>
              <w:rPr>
                <w:rFonts w:cs="Arial"/>
                <w:sz w:val="16"/>
              </w:rPr>
            </w:pPr>
            <w:r w:rsidRPr="00FA662B">
              <w:rPr>
                <w:rFonts w:cs="Arial"/>
                <w:sz w:val="16"/>
              </w:rPr>
              <w:t>Statistically similar and below the England average; moved from being statistically significantly better than England to being statistically similar; a negative trend regardless of statistical significance.</w:t>
            </w:r>
          </w:p>
        </w:tc>
      </w:tr>
      <w:tr w:rsidR="00211278" w:rsidRPr="00FA662B" w:rsidTr="00D66E46">
        <w:tc>
          <w:tcPr>
            <w:tcW w:w="473" w:type="dxa"/>
          </w:tcPr>
          <w:p w:rsidR="00211278" w:rsidRPr="00FA662B" w:rsidRDefault="00211278" w:rsidP="00D66E46">
            <w:pPr>
              <w:autoSpaceDE w:val="0"/>
              <w:autoSpaceDN w:val="0"/>
              <w:rPr>
                <w:rFonts w:cs="Arial"/>
                <w:sz w:val="16"/>
              </w:rPr>
            </w:pPr>
            <w:r w:rsidRPr="00FA662B">
              <w:rPr>
                <w:rFonts w:cs="Arial"/>
                <w:sz w:val="16"/>
              </w:rPr>
              <w:t>***</w:t>
            </w:r>
          </w:p>
        </w:tc>
        <w:tc>
          <w:tcPr>
            <w:tcW w:w="9155" w:type="dxa"/>
          </w:tcPr>
          <w:p w:rsidR="00211278" w:rsidRPr="00FA662B" w:rsidRDefault="00211278" w:rsidP="00D66E46">
            <w:pPr>
              <w:autoSpaceDE w:val="0"/>
              <w:autoSpaceDN w:val="0"/>
              <w:rPr>
                <w:rFonts w:cs="Arial"/>
                <w:sz w:val="16"/>
              </w:rPr>
            </w:pPr>
            <w:r w:rsidRPr="00FA662B">
              <w:rPr>
                <w:rFonts w:cs="Arial"/>
                <w:sz w:val="16"/>
              </w:rPr>
              <w:t>Statistically significantly better than England where had previously been statistically similar; statistically similar to England where had been statistically significantly worse.</w:t>
            </w:r>
          </w:p>
        </w:tc>
      </w:tr>
    </w:tbl>
    <w:p w:rsidR="00211278" w:rsidRPr="00FA662B" w:rsidRDefault="00211278" w:rsidP="00211278">
      <w:pPr>
        <w:pStyle w:val="JSNA2"/>
        <w:spacing w:line="288" w:lineRule="auto"/>
        <w:rPr>
          <w:rFonts w:asciiTheme="majorHAnsi" w:hAnsiTheme="majorHAnsi" w:cstheme="majorHAnsi"/>
          <w:color w:val="auto"/>
          <w:sz w:val="4"/>
          <w:szCs w:val="4"/>
        </w:rPr>
      </w:pPr>
    </w:p>
    <w:p w:rsidR="00211278" w:rsidRPr="00FA662B" w:rsidRDefault="00211278" w:rsidP="00211278">
      <w:pPr>
        <w:pStyle w:val="JSNA2"/>
        <w:numPr>
          <w:ilvl w:val="1"/>
          <w:numId w:val="3"/>
        </w:numPr>
        <w:tabs>
          <w:tab w:val="clear" w:pos="567"/>
          <w:tab w:val="num" w:pos="851"/>
        </w:tabs>
        <w:ind w:left="851" w:hanging="851"/>
        <w:rPr>
          <w:rFonts w:asciiTheme="majorHAnsi" w:hAnsiTheme="majorHAnsi" w:cstheme="majorHAnsi"/>
          <w:color w:val="auto"/>
        </w:rPr>
      </w:pPr>
      <w:bookmarkStart w:id="8" w:name="_Toc517695957"/>
      <w:bookmarkStart w:id="9" w:name="_Toc14943034"/>
      <w:r w:rsidRPr="00FA662B">
        <w:rPr>
          <w:rFonts w:asciiTheme="majorHAnsi" w:hAnsiTheme="majorHAnsi" w:cstheme="majorHAnsi"/>
          <w:color w:val="auto"/>
        </w:rPr>
        <w:t>Peterborough</w:t>
      </w:r>
      <w:bookmarkEnd w:id="8"/>
      <w:bookmarkEnd w:id="9"/>
      <w:r w:rsidRPr="00FA662B">
        <w:rPr>
          <w:rFonts w:asciiTheme="majorHAnsi" w:hAnsiTheme="majorHAnsi" w:cstheme="majorHAnsi"/>
          <w:color w:val="auto"/>
        </w:rPr>
        <w:t xml:space="preserve"> </w:t>
      </w:r>
    </w:p>
    <w:p w:rsidR="00211278" w:rsidRPr="00FA662B" w:rsidRDefault="00211278" w:rsidP="00211278">
      <w:pPr>
        <w:pStyle w:val="JSNA2"/>
        <w:spacing w:line="288" w:lineRule="auto"/>
        <w:rPr>
          <w:rFonts w:asciiTheme="majorHAnsi" w:hAnsiTheme="majorHAnsi" w:cstheme="majorHAnsi"/>
          <w:color w:val="auto"/>
          <w:sz w:val="4"/>
          <w:szCs w:val="4"/>
        </w:rPr>
      </w:pPr>
    </w:p>
    <w:p w:rsidR="00211278" w:rsidRPr="00FA662B" w:rsidRDefault="00211278" w:rsidP="00211278">
      <w:pPr>
        <w:spacing w:after="0"/>
        <w:rPr>
          <w:rFonts w:asciiTheme="majorHAnsi" w:hAnsiTheme="majorHAnsi" w:cstheme="majorHAnsi"/>
          <w:sz w:val="16"/>
          <w:szCs w:val="12"/>
        </w:rPr>
      </w:pPr>
    </w:p>
    <w:p w:rsidR="00211278" w:rsidRPr="00AA6BAF" w:rsidRDefault="00211278" w:rsidP="00211278">
      <w:pPr>
        <w:spacing w:after="0" w:line="240" w:lineRule="auto"/>
        <w:rPr>
          <w:rFonts w:asciiTheme="minorHAnsi" w:hAnsiTheme="minorHAnsi" w:cstheme="minorHAnsi"/>
          <w:color w:val="000000" w:themeColor="text1"/>
        </w:rPr>
      </w:pPr>
      <w:r w:rsidRPr="00AA6BAF">
        <w:rPr>
          <w:rFonts w:asciiTheme="minorHAnsi" w:hAnsiTheme="minorHAnsi" w:cstheme="minorHAnsi"/>
          <w:color w:val="000000" w:themeColor="text1"/>
        </w:rPr>
        <w:t xml:space="preserve">Peterborough has a younger population than the national average. </w:t>
      </w:r>
      <w:r w:rsidRPr="00AA6BAF">
        <w:rPr>
          <w:rFonts w:cs="Arial"/>
          <w:color w:val="000000" w:themeColor="text1"/>
        </w:rPr>
        <w:t xml:space="preserve">There are over </w:t>
      </w:r>
      <w:r w:rsidRPr="00AA6BAF">
        <w:rPr>
          <w:rFonts w:cs="Arial"/>
          <w:b/>
          <w:color w:val="000000" w:themeColor="text1"/>
        </w:rPr>
        <w:t>54,000</w:t>
      </w:r>
      <w:r w:rsidRPr="00AA6BAF">
        <w:rPr>
          <w:rFonts w:cs="Arial"/>
          <w:color w:val="000000" w:themeColor="text1"/>
        </w:rPr>
        <w:t xml:space="preserve"> children and young people aged under 20 years living in Peterborough, </w:t>
      </w:r>
      <w:r w:rsidRPr="00AA6BAF">
        <w:rPr>
          <w:rFonts w:cs="Arial"/>
          <w:b/>
          <w:color w:val="000000" w:themeColor="text1"/>
        </w:rPr>
        <w:t>27%</w:t>
      </w:r>
      <w:r w:rsidRPr="00AA6BAF">
        <w:rPr>
          <w:rFonts w:cs="Arial"/>
          <w:color w:val="000000" w:themeColor="text1"/>
        </w:rPr>
        <w:t xml:space="preserve"> of the total population.  </w:t>
      </w:r>
      <w:r w:rsidRPr="00AA6BAF">
        <w:rPr>
          <w:rFonts w:asciiTheme="minorHAnsi" w:hAnsiTheme="minorHAnsi" w:cstheme="minorHAnsi"/>
          <w:color w:val="000000" w:themeColor="text1"/>
        </w:rPr>
        <w:t>The population is forecast to increase by almost 9,500</w:t>
      </w:r>
      <w:r w:rsidR="00A47C84" w:rsidRPr="00AA6BAF">
        <w:rPr>
          <w:rFonts w:asciiTheme="minorHAnsi" w:hAnsiTheme="minorHAnsi" w:cstheme="minorHAnsi"/>
          <w:color w:val="000000" w:themeColor="text1"/>
        </w:rPr>
        <w:t xml:space="preserve"> children and young people </w:t>
      </w:r>
      <w:r w:rsidRPr="00AA6BAF">
        <w:rPr>
          <w:rFonts w:asciiTheme="minorHAnsi" w:hAnsiTheme="minorHAnsi" w:cstheme="minorHAnsi"/>
          <w:color w:val="000000" w:themeColor="text1"/>
        </w:rPr>
        <w:t xml:space="preserve">(17.3%) over the next 10 years, with the largest actual and proportional increases expected in 10 to 14 year olds and 15 to 19 year olds. </w:t>
      </w:r>
      <w:r w:rsidR="008B3B7A" w:rsidRPr="00AA6BAF">
        <w:rPr>
          <w:rFonts w:asciiTheme="minorHAnsi" w:hAnsiTheme="minorHAnsi" w:cstheme="minorHAnsi"/>
          <w:color w:val="000000" w:themeColor="text1"/>
          <w:vertAlign w:val="superscript"/>
        </w:rPr>
        <w:fldChar w:fldCharType="begin"/>
      </w:r>
      <w:r w:rsidR="008B3B7A" w:rsidRPr="00AA6BAF">
        <w:rPr>
          <w:rFonts w:asciiTheme="minorHAnsi" w:hAnsiTheme="minorHAnsi" w:cstheme="minorHAnsi"/>
          <w:color w:val="000000" w:themeColor="text1"/>
          <w:vertAlign w:val="superscript"/>
        </w:rPr>
        <w:instrText xml:space="preserve"> NOTEREF _Ref517775750 \h  \* MERGEFORMAT </w:instrText>
      </w:r>
      <w:r w:rsidR="008B3B7A" w:rsidRPr="00AA6BAF">
        <w:rPr>
          <w:rFonts w:asciiTheme="minorHAnsi" w:hAnsiTheme="minorHAnsi" w:cstheme="minorHAnsi"/>
          <w:color w:val="000000" w:themeColor="text1"/>
          <w:vertAlign w:val="superscript"/>
        </w:rPr>
      </w:r>
      <w:r w:rsidR="008B3B7A" w:rsidRPr="00AA6BAF">
        <w:rPr>
          <w:rFonts w:asciiTheme="minorHAnsi" w:hAnsiTheme="minorHAnsi" w:cstheme="minorHAnsi"/>
          <w:color w:val="000000" w:themeColor="text1"/>
          <w:vertAlign w:val="superscript"/>
        </w:rPr>
        <w:fldChar w:fldCharType="separate"/>
      </w:r>
      <w:r w:rsidR="000A1A5F">
        <w:rPr>
          <w:rFonts w:asciiTheme="minorHAnsi" w:hAnsiTheme="minorHAnsi" w:cstheme="minorHAnsi"/>
          <w:color w:val="000000" w:themeColor="text1"/>
          <w:vertAlign w:val="superscript"/>
        </w:rPr>
        <w:t>2</w:t>
      </w:r>
      <w:r w:rsidR="008B3B7A" w:rsidRPr="00AA6BAF">
        <w:rPr>
          <w:rFonts w:asciiTheme="minorHAnsi" w:hAnsiTheme="minorHAnsi" w:cstheme="minorHAnsi"/>
          <w:color w:val="000000" w:themeColor="text1"/>
          <w:vertAlign w:val="superscript"/>
        </w:rPr>
        <w:fldChar w:fldCharType="end"/>
      </w:r>
    </w:p>
    <w:p w:rsidR="00211278" w:rsidRPr="00AA6BAF" w:rsidRDefault="00211278" w:rsidP="00211278">
      <w:pPr>
        <w:spacing w:after="0" w:line="240" w:lineRule="auto"/>
        <w:rPr>
          <w:rFonts w:cs="Arial"/>
          <w:color w:val="000000" w:themeColor="text1"/>
          <w:sz w:val="12"/>
          <w:szCs w:val="12"/>
        </w:rPr>
      </w:pPr>
    </w:p>
    <w:p w:rsidR="00211278" w:rsidRPr="009C0AC4" w:rsidRDefault="00211278" w:rsidP="00211278">
      <w:pPr>
        <w:spacing w:after="0" w:line="240" w:lineRule="auto"/>
        <w:rPr>
          <w:rFonts w:cs="Arial"/>
          <w:color w:val="000000" w:themeColor="text1"/>
        </w:rPr>
      </w:pPr>
      <w:r w:rsidRPr="00AA6BAF">
        <w:rPr>
          <w:rFonts w:cs="Arial"/>
          <w:color w:val="000000" w:themeColor="text1"/>
        </w:rPr>
        <w:t xml:space="preserve">The health and wellbeing of children and young people in Peterborough is overall poorer in comparison to the experience of children in England as a whole, with around </w:t>
      </w:r>
      <w:r w:rsidRPr="00AA6BAF">
        <w:rPr>
          <w:rFonts w:cs="Arial"/>
          <w:b/>
          <w:color w:val="000000" w:themeColor="text1"/>
        </w:rPr>
        <w:t>1 in 5 children aged under 16 years living in poverty</w:t>
      </w:r>
      <w:r w:rsidRPr="00AA6BAF">
        <w:rPr>
          <w:rFonts w:cs="Arial"/>
          <w:color w:val="000000" w:themeColor="text1"/>
        </w:rPr>
        <w:t xml:space="preserve">.  Measures relating to pregnancy and birth are similar to the national average with low birth weight </w:t>
      </w:r>
      <w:r w:rsidR="00593820">
        <w:rPr>
          <w:rFonts w:cs="Arial"/>
          <w:color w:val="000000" w:themeColor="text1"/>
        </w:rPr>
        <w:t xml:space="preserve">term </w:t>
      </w:r>
      <w:r w:rsidRPr="00AA6BAF">
        <w:rPr>
          <w:rFonts w:cs="Arial"/>
          <w:color w:val="000000" w:themeColor="text1"/>
        </w:rPr>
        <w:t>babies, stillbirths and infant mortality around the England rates</w:t>
      </w:r>
      <w:r w:rsidRPr="00FF4CB4">
        <w:rPr>
          <w:rFonts w:cs="Arial"/>
          <w:color w:val="000000" w:themeColor="text1"/>
        </w:rPr>
        <w:t xml:space="preserve">.  However </w:t>
      </w:r>
      <w:r w:rsidR="00694505">
        <w:rPr>
          <w:rFonts w:cs="Arial"/>
          <w:color w:val="000000" w:themeColor="text1"/>
        </w:rPr>
        <w:t xml:space="preserve">teenage mothers, </w:t>
      </w:r>
      <w:r w:rsidRPr="00FF4CB4">
        <w:rPr>
          <w:rFonts w:cs="Arial"/>
          <w:color w:val="000000" w:themeColor="text1"/>
        </w:rPr>
        <w:t xml:space="preserve">breastfeeding initiation and smoking at the time of delivery are significantly worse than England.  </w:t>
      </w:r>
      <w:r w:rsidRPr="00694505">
        <w:rPr>
          <w:rFonts w:cs="Arial"/>
          <w:color w:val="000000" w:themeColor="text1"/>
        </w:rPr>
        <w:t xml:space="preserve">As children move into early years there are more areas that are statistically significantly worse than England such as dental health and </w:t>
      </w:r>
      <w:r w:rsidR="0044529A" w:rsidRPr="00694505">
        <w:rPr>
          <w:rFonts w:cs="Arial"/>
          <w:color w:val="000000" w:themeColor="text1"/>
        </w:rPr>
        <w:t>A&amp;E</w:t>
      </w:r>
      <w:r w:rsidR="0044529A">
        <w:rPr>
          <w:rFonts w:cs="Arial"/>
          <w:color w:val="000000" w:themeColor="text1"/>
        </w:rPr>
        <w:t xml:space="preserve"> </w:t>
      </w:r>
      <w:r w:rsidRPr="00694505">
        <w:rPr>
          <w:rFonts w:cs="Arial"/>
          <w:color w:val="000000" w:themeColor="text1"/>
        </w:rPr>
        <w:t>attendances</w:t>
      </w:r>
      <w:r w:rsidR="00C21A13">
        <w:rPr>
          <w:rFonts w:cs="Arial"/>
          <w:color w:val="000000" w:themeColor="text1"/>
        </w:rPr>
        <w:t>,</w:t>
      </w:r>
      <w:r w:rsidRPr="00694505">
        <w:rPr>
          <w:rFonts w:cs="Arial"/>
          <w:color w:val="000000" w:themeColor="text1"/>
        </w:rPr>
        <w:t xml:space="preserve"> </w:t>
      </w:r>
      <w:r w:rsidR="00694505">
        <w:rPr>
          <w:rFonts w:cs="Arial"/>
          <w:color w:val="000000" w:themeColor="text1"/>
        </w:rPr>
        <w:t xml:space="preserve">or are below the national target, such as childhood immunisations, with the majority showing </w:t>
      </w:r>
      <w:r w:rsidR="00593820">
        <w:rPr>
          <w:rFonts w:cs="Arial"/>
          <w:color w:val="000000" w:themeColor="text1"/>
        </w:rPr>
        <w:t>adverse</w:t>
      </w:r>
      <w:r w:rsidR="00694505">
        <w:rPr>
          <w:rFonts w:cs="Arial"/>
          <w:color w:val="000000" w:themeColor="text1"/>
        </w:rPr>
        <w:t xml:space="preserve"> trends in coverage</w:t>
      </w:r>
      <w:r w:rsidRPr="00694505">
        <w:rPr>
          <w:rFonts w:cs="Arial"/>
          <w:color w:val="000000" w:themeColor="text1"/>
        </w:rPr>
        <w:t xml:space="preserve">.  Educational attainment generally fares worse in Peterborough when compared to England with poorer levels of development at the end of reception, </w:t>
      </w:r>
      <w:r w:rsidR="008B3B7A" w:rsidRPr="00694505">
        <w:rPr>
          <w:rFonts w:cs="Arial"/>
          <w:color w:val="000000" w:themeColor="text1"/>
        </w:rPr>
        <w:t>phonics achieve</w:t>
      </w:r>
      <w:r w:rsidR="008B3B7A" w:rsidRPr="009C0AC4">
        <w:rPr>
          <w:rFonts w:cs="Arial"/>
          <w:color w:val="000000" w:themeColor="text1"/>
        </w:rPr>
        <w:t xml:space="preserve">ment in </w:t>
      </w:r>
      <w:r w:rsidRPr="009C0AC4">
        <w:rPr>
          <w:rFonts w:cs="Arial"/>
          <w:color w:val="000000" w:themeColor="text1"/>
        </w:rPr>
        <w:t>Year 1 and a</w:t>
      </w:r>
      <w:r w:rsidR="00AE20A7" w:rsidRPr="009C0AC4">
        <w:rPr>
          <w:rFonts w:cs="Arial"/>
          <w:color w:val="000000" w:themeColor="text1"/>
        </w:rPr>
        <w:t>ttainment a</w:t>
      </w:r>
      <w:r w:rsidRPr="009C0AC4">
        <w:rPr>
          <w:rFonts w:cs="Arial"/>
          <w:color w:val="000000" w:themeColor="text1"/>
        </w:rPr>
        <w:t>t GCSE’s</w:t>
      </w:r>
      <w:r w:rsidR="00C21A13">
        <w:rPr>
          <w:rFonts w:cs="Arial"/>
          <w:color w:val="000000" w:themeColor="text1"/>
        </w:rPr>
        <w:t>, as well as a high proportion of 16-17 year olds not in education, employment</w:t>
      </w:r>
      <w:r w:rsidR="00593820">
        <w:rPr>
          <w:rFonts w:cs="Arial"/>
          <w:color w:val="000000" w:themeColor="text1"/>
        </w:rPr>
        <w:t xml:space="preserve"> or training</w:t>
      </w:r>
      <w:r w:rsidRPr="009C0AC4">
        <w:rPr>
          <w:rFonts w:cs="Arial"/>
          <w:color w:val="000000" w:themeColor="text1"/>
        </w:rPr>
        <w:t>.  Hos</w:t>
      </w:r>
      <w:r w:rsidR="009C0AC4" w:rsidRPr="009C0AC4">
        <w:rPr>
          <w:rFonts w:cs="Arial"/>
          <w:color w:val="000000" w:themeColor="text1"/>
        </w:rPr>
        <w:t xml:space="preserve">pital admissions for self-harm </w:t>
      </w:r>
      <w:r w:rsidRPr="009C0AC4">
        <w:rPr>
          <w:rFonts w:cs="Arial"/>
          <w:color w:val="000000" w:themeColor="text1"/>
        </w:rPr>
        <w:t xml:space="preserve">and asthma are high.  However, there are several indicators where notable improvements </w:t>
      </w:r>
      <w:r w:rsidR="00ED7D5D">
        <w:rPr>
          <w:rFonts w:cs="Arial"/>
          <w:color w:val="000000" w:themeColor="text1"/>
        </w:rPr>
        <w:t>have been</w:t>
      </w:r>
      <w:r w:rsidRPr="009C0AC4">
        <w:rPr>
          <w:rFonts w:cs="Arial"/>
          <w:color w:val="000000" w:themeColor="text1"/>
        </w:rPr>
        <w:t xml:space="preserve"> made including </w:t>
      </w:r>
      <w:r w:rsidR="009C0AC4" w:rsidRPr="009C0AC4">
        <w:rPr>
          <w:rFonts w:cs="Arial"/>
          <w:color w:val="000000" w:themeColor="text1"/>
        </w:rPr>
        <w:t>teenage conceptions, ex</w:t>
      </w:r>
      <w:r w:rsidR="001E564E">
        <w:rPr>
          <w:rFonts w:cs="Arial"/>
          <w:color w:val="000000" w:themeColor="text1"/>
        </w:rPr>
        <w:t xml:space="preserve">cess weight in 10-11 year olds, </w:t>
      </w:r>
      <w:r w:rsidR="00A41E25">
        <w:rPr>
          <w:rFonts w:cs="Arial"/>
          <w:color w:val="000000" w:themeColor="text1"/>
        </w:rPr>
        <w:t xml:space="preserve">hospital </w:t>
      </w:r>
      <w:r w:rsidR="001E564E">
        <w:rPr>
          <w:rFonts w:cs="Arial"/>
          <w:color w:val="000000" w:themeColor="text1"/>
        </w:rPr>
        <w:t>admission</w:t>
      </w:r>
      <w:r w:rsidR="00A41E25">
        <w:rPr>
          <w:rFonts w:cs="Arial"/>
          <w:color w:val="000000" w:themeColor="text1"/>
        </w:rPr>
        <w:t xml:space="preserve">s </w:t>
      </w:r>
      <w:r w:rsidR="001E564E">
        <w:rPr>
          <w:rFonts w:cs="Arial"/>
          <w:color w:val="000000" w:themeColor="text1"/>
        </w:rPr>
        <w:t>for alcohol-specific conditions</w:t>
      </w:r>
      <w:r w:rsidR="002255B1">
        <w:rPr>
          <w:rFonts w:cs="Arial"/>
          <w:color w:val="000000" w:themeColor="text1"/>
        </w:rPr>
        <w:t xml:space="preserve"> in under 18 year olds and under 25 year olds choosing long acting reversible </w:t>
      </w:r>
      <w:r w:rsidR="00593820">
        <w:rPr>
          <w:rFonts w:cs="Arial"/>
          <w:color w:val="000000" w:themeColor="text1"/>
        </w:rPr>
        <w:t>contraception</w:t>
      </w:r>
      <w:r w:rsidRPr="009C0AC4">
        <w:rPr>
          <w:rFonts w:cs="Arial"/>
          <w:color w:val="000000" w:themeColor="text1"/>
        </w:rPr>
        <w:t xml:space="preserve">. </w:t>
      </w:r>
      <w:r w:rsidRPr="009C0AC4">
        <w:rPr>
          <w:rFonts w:cs="Arial"/>
          <w:color w:val="000000" w:themeColor="text1"/>
          <w:vertAlign w:val="superscript"/>
        </w:rPr>
        <w:fldChar w:fldCharType="begin"/>
      </w:r>
      <w:r w:rsidRPr="009C0AC4">
        <w:rPr>
          <w:rFonts w:cs="Arial"/>
          <w:color w:val="000000" w:themeColor="text1"/>
          <w:vertAlign w:val="superscript"/>
        </w:rPr>
        <w:instrText xml:space="preserve"> NOTEREF _Ref517435383 \h  \* MERGEFORMAT </w:instrText>
      </w:r>
      <w:r w:rsidRPr="009C0AC4">
        <w:rPr>
          <w:rFonts w:cs="Arial"/>
          <w:color w:val="000000" w:themeColor="text1"/>
          <w:vertAlign w:val="superscript"/>
        </w:rPr>
      </w:r>
      <w:r w:rsidRPr="009C0AC4">
        <w:rPr>
          <w:rFonts w:cs="Arial"/>
          <w:color w:val="000000" w:themeColor="text1"/>
          <w:vertAlign w:val="superscript"/>
        </w:rPr>
        <w:fldChar w:fldCharType="separate"/>
      </w:r>
      <w:r w:rsidR="000A1A5F">
        <w:rPr>
          <w:rFonts w:cs="Arial"/>
          <w:color w:val="000000" w:themeColor="text1"/>
          <w:vertAlign w:val="superscript"/>
        </w:rPr>
        <w:t>3</w:t>
      </w:r>
      <w:r w:rsidRPr="009C0AC4">
        <w:rPr>
          <w:rFonts w:cs="Arial"/>
          <w:color w:val="000000" w:themeColor="text1"/>
          <w:vertAlign w:val="superscript"/>
        </w:rPr>
        <w:fldChar w:fldCharType="end"/>
      </w:r>
    </w:p>
    <w:p w:rsidR="00211278" w:rsidRPr="00CE6DB3" w:rsidRDefault="00211278" w:rsidP="00211278">
      <w:pPr>
        <w:spacing w:after="0" w:line="240" w:lineRule="auto"/>
        <w:rPr>
          <w:rFonts w:cs="Arial"/>
          <w:color w:val="FF0000"/>
          <w:sz w:val="16"/>
          <w:szCs w:val="12"/>
        </w:rPr>
      </w:pPr>
    </w:p>
    <w:p w:rsidR="00211278" w:rsidRPr="00FF4CB4" w:rsidRDefault="00211278" w:rsidP="00211278">
      <w:pPr>
        <w:spacing w:after="0" w:line="240" w:lineRule="auto"/>
        <w:rPr>
          <w:rFonts w:cs="Arial"/>
          <w:color w:val="000000" w:themeColor="text1"/>
        </w:rPr>
      </w:pPr>
      <w:r w:rsidRPr="00FF4CB4">
        <w:rPr>
          <w:rFonts w:cs="Arial"/>
          <w:b/>
          <w:color w:val="000000" w:themeColor="text1"/>
        </w:rPr>
        <w:t>Potential priority areas *</w:t>
      </w:r>
    </w:p>
    <w:p w:rsidR="00211278" w:rsidRPr="00CE6DB3" w:rsidRDefault="00211278" w:rsidP="00211278">
      <w:pPr>
        <w:spacing w:after="0"/>
        <w:rPr>
          <w:rFonts w:cs="Arial"/>
          <w:color w:val="FF0000"/>
          <w:sz w:val="16"/>
        </w:rPr>
      </w:pPr>
    </w:p>
    <w:p w:rsidR="00211278" w:rsidRPr="00FF4CB4" w:rsidRDefault="00211278" w:rsidP="00211278">
      <w:pPr>
        <w:pStyle w:val="ListParagraph"/>
        <w:numPr>
          <w:ilvl w:val="0"/>
          <w:numId w:val="16"/>
        </w:numPr>
        <w:spacing w:after="0" w:line="20" w:lineRule="atLeast"/>
        <w:rPr>
          <w:rFonts w:cs="Arial"/>
          <w:color w:val="000000" w:themeColor="text1"/>
        </w:rPr>
      </w:pPr>
      <w:r w:rsidRPr="00FF4CB4">
        <w:rPr>
          <w:rFonts w:cs="Arial"/>
          <w:b/>
          <w:bCs/>
          <w:color w:val="000000" w:themeColor="text1"/>
        </w:rPr>
        <w:t xml:space="preserve">Children in low income families (under 16 years): </w:t>
      </w:r>
      <w:r w:rsidR="00083456">
        <w:rPr>
          <w:rFonts w:cs="Arial"/>
          <w:bCs/>
          <w:color w:val="000000" w:themeColor="text1"/>
        </w:rPr>
        <w:t>i</w:t>
      </w:r>
      <w:r w:rsidR="00FF4CB4">
        <w:rPr>
          <w:rFonts w:cs="Arial"/>
          <w:bCs/>
          <w:color w:val="000000" w:themeColor="text1"/>
        </w:rPr>
        <w:t>n 2016 18.8</w:t>
      </w:r>
      <w:r w:rsidRPr="00FF4CB4">
        <w:rPr>
          <w:rFonts w:cs="Arial"/>
          <w:bCs/>
          <w:color w:val="000000" w:themeColor="text1"/>
        </w:rPr>
        <w:t>% of children were living in</w:t>
      </w:r>
      <w:r w:rsidR="00FF4CB4">
        <w:rPr>
          <w:rFonts w:cs="Arial"/>
          <w:bCs/>
          <w:color w:val="000000" w:themeColor="text1"/>
        </w:rPr>
        <w:t xml:space="preserve"> poverty</w:t>
      </w:r>
      <w:r w:rsidRPr="00FF4CB4">
        <w:rPr>
          <w:rFonts w:cs="Arial"/>
          <w:bCs/>
          <w:color w:val="000000" w:themeColor="text1"/>
        </w:rPr>
        <w:t xml:space="preserve">, which was statistically significantly worse than the national average of </w:t>
      </w:r>
      <w:r w:rsidR="00FF4CB4">
        <w:rPr>
          <w:rFonts w:cs="Arial"/>
          <w:bCs/>
          <w:color w:val="000000" w:themeColor="text1"/>
        </w:rPr>
        <w:t>17.0</w:t>
      </w:r>
      <w:r w:rsidRPr="00FF4CB4">
        <w:rPr>
          <w:rFonts w:cs="Arial"/>
          <w:bCs/>
          <w:color w:val="000000" w:themeColor="text1"/>
        </w:rPr>
        <w:t xml:space="preserve">%.  </w:t>
      </w:r>
      <w:r w:rsidR="00FF4CB4">
        <w:rPr>
          <w:rFonts w:cs="Arial"/>
          <w:bCs/>
          <w:color w:val="000000" w:themeColor="text1"/>
        </w:rPr>
        <w:t xml:space="preserve"> </w:t>
      </w:r>
    </w:p>
    <w:p w:rsidR="00DD152B" w:rsidRPr="00AF1721" w:rsidRDefault="00DD152B" w:rsidP="00DD152B">
      <w:pPr>
        <w:pStyle w:val="ListParagraph"/>
        <w:spacing w:after="0" w:line="20" w:lineRule="atLeast"/>
        <w:ind w:left="360"/>
        <w:rPr>
          <w:rFonts w:cs="Arial"/>
          <w:color w:val="FF0000"/>
        </w:rPr>
      </w:pPr>
    </w:p>
    <w:p w:rsidR="00DD152B" w:rsidRPr="005E3A48" w:rsidRDefault="00DD152B" w:rsidP="00DD152B">
      <w:pPr>
        <w:pStyle w:val="ListParagraph"/>
        <w:numPr>
          <w:ilvl w:val="0"/>
          <w:numId w:val="16"/>
        </w:numPr>
        <w:spacing w:after="0" w:line="20" w:lineRule="atLeast"/>
        <w:rPr>
          <w:rFonts w:cs="Arial"/>
          <w:color w:val="000000" w:themeColor="text1"/>
        </w:rPr>
      </w:pPr>
      <w:r w:rsidRPr="005E3A48">
        <w:rPr>
          <w:rFonts w:cs="Arial"/>
          <w:b/>
          <w:color w:val="000000" w:themeColor="text1"/>
        </w:rPr>
        <w:t xml:space="preserve">Breastfeeding initiation: </w:t>
      </w:r>
      <w:r w:rsidR="00083456">
        <w:rPr>
          <w:rFonts w:cs="Arial"/>
          <w:color w:val="000000" w:themeColor="text1"/>
        </w:rPr>
        <w:t>th</w:t>
      </w:r>
      <w:r w:rsidRPr="005E3A48">
        <w:rPr>
          <w:rFonts w:cs="Arial"/>
          <w:color w:val="000000" w:themeColor="text1"/>
        </w:rPr>
        <w:t xml:space="preserve">e rate </w:t>
      </w:r>
      <w:r w:rsidR="00C5692C">
        <w:rPr>
          <w:rFonts w:cs="Arial"/>
          <w:color w:val="000000" w:themeColor="text1"/>
        </w:rPr>
        <w:t>moved</w:t>
      </w:r>
      <w:r w:rsidRPr="005E3A48">
        <w:rPr>
          <w:rFonts w:cs="Arial"/>
          <w:color w:val="000000" w:themeColor="text1"/>
        </w:rPr>
        <w:t xml:space="preserve"> to being statistically significantly worse than England in 2015/16 and 2016/17, havin</w:t>
      </w:r>
      <w:r w:rsidR="00A813D3">
        <w:rPr>
          <w:rFonts w:cs="Arial"/>
          <w:color w:val="000000" w:themeColor="text1"/>
        </w:rPr>
        <w:t>g been statistically similar i</w:t>
      </w:r>
      <w:r w:rsidRPr="005E3A48">
        <w:rPr>
          <w:rFonts w:cs="Arial"/>
          <w:color w:val="000000" w:themeColor="text1"/>
        </w:rPr>
        <w:t xml:space="preserve">n the previous 4 years.  </w:t>
      </w:r>
      <w:r w:rsidR="005E3A48" w:rsidRPr="005E3A48">
        <w:rPr>
          <w:rFonts w:cs="Arial"/>
          <w:color w:val="000000" w:themeColor="text1"/>
        </w:rPr>
        <w:t xml:space="preserve">There was an increase in initiation in 2016/17 but </w:t>
      </w:r>
      <w:r w:rsidR="00DA7D79">
        <w:rPr>
          <w:rFonts w:cs="Arial"/>
          <w:color w:val="000000" w:themeColor="text1"/>
        </w:rPr>
        <w:t xml:space="preserve">the rate </w:t>
      </w:r>
      <w:r w:rsidR="005E3A48" w:rsidRPr="005E3A48">
        <w:rPr>
          <w:rFonts w:cs="Arial"/>
          <w:color w:val="000000" w:themeColor="text1"/>
        </w:rPr>
        <w:t>remained statistically significantly worse</w:t>
      </w:r>
      <w:r w:rsidR="00A813D3">
        <w:rPr>
          <w:rFonts w:cs="Arial"/>
          <w:color w:val="000000" w:themeColor="text1"/>
        </w:rPr>
        <w:t>,</w:t>
      </w:r>
      <w:r w:rsidR="005E3A48" w:rsidRPr="005E3A48">
        <w:rPr>
          <w:rFonts w:cs="Arial"/>
          <w:color w:val="000000" w:themeColor="text1"/>
        </w:rPr>
        <w:t xml:space="preserve"> and notably lower</w:t>
      </w:r>
      <w:r w:rsidR="00A813D3">
        <w:rPr>
          <w:rFonts w:cs="Arial"/>
          <w:color w:val="000000" w:themeColor="text1"/>
        </w:rPr>
        <w:t>,</w:t>
      </w:r>
      <w:r w:rsidR="005E3A48" w:rsidRPr="005E3A48">
        <w:rPr>
          <w:rFonts w:cs="Arial"/>
          <w:color w:val="000000" w:themeColor="text1"/>
        </w:rPr>
        <w:t xml:space="preserve"> than England.</w:t>
      </w:r>
    </w:p>
    <w:p w:rsidR="00DD152B" w:rsidRPr="00AF1721" w:rsidRDefault="00DD152B" w:rsidP="00DD152B">
      <w:pPr>
        <w:spacing w:after="0" w:line="20" w:lineRule="atLeast"/>
        <w:rPr>
          <w:rFonts w:cs="Arial"/>
          <w:color w:val="FF0000"/>
        </w:rPr>
      </w:pPr>
    </w:p>
    <w:p w:rsidR="00DD152B" w:rsidRPr="00975F28" w:rsidRDefault="00DD152B" w:rsidP="00DD152B">
      <w:pPr>
        <w:pStyle w:val="ListParagraph"/>
        <w:numPr>
          <w:ilvl w:val="0"/>
          <w:numId w:val="16"/>
        </w:numPr>
        <w:spacing w:after="0" w:line="240" w:lineRule="auto"/>
        <w:rPr>
          <w:rFonts w:cs="Arial"/>
          <w:color w:val="000000" w:themeColor="text1"/>
        </w:rPr>
      </w:pPr>
      <w:r w:rsidRPr="00975F28">
        <w:rPr>
          <w:rFonts w:cs="Arial"/>
          <w:b/>
          <w:color w:val="000000" w:themeColor="text1"/>
        </w:rPr>
        <w:t>Smoking status at the time of delivery:</w:t>
      </w:r>
      <w:r w:rsidR="00083456">
        <w:rPr>
          <w:rFonts w:cs="Arial"/>
          <w:color w:val="000000" w:themeColor="text1"/>
        </w:rPr>
        <w:t xml:space="preserve">  t</w:t>
      </w:r>
      <w:r w:rsidRPr="00975F28">
        <w:rPr>
          <w:rFonts w:cs="Arial"/>
          <w:color w:val="000000" w:themeColor="text1"/>
        </w:rPr>
        <w:t>he data reported in the Public Health Outcomes Framework relate to a CCG figure, which is not representative of the variation across Cambridgeshire and Peterborough.  Local hospital data for 2017/18 shows that smoking at the time of delivery was 6.7% at Cambridge University Hospital Foundation Trust, 10.3% at Hinchingbrooke, 14.4% at Peterborough and Stamford Hospitals and 21.9% at the Queen Elizabeth Hospitals, with the prevalence in the latter two hospital being statistically significantly higher than the average for Cambridgeshire and Peterborough.  These hospitals predominantly cover the populations of Peterborough and north Fenland.</w:t>
      </w:r>
    </w:p>
    <w:p w:rsidR="00DD152B" w:rsidRPr="00AF1721" w:rsidRDefault="00DD152B" w:rsidP="00DD152B">
      <w:pPr>
        <w:pStyle w:val="ListParagraph"/>
        <w:spacing w:after="0" w:line="240" w:lineRule="auto"/>
        <w:ind w:left="360"/>
        <w:rPr>
          <w:rFonts w:cs="Arial"/>
          <w:color w:val="FF0000"/>
        </w:rPr>
      </w:pPr>
    </w:p>
    <w:p w:rsidR="00414174" w:rsidRPr="005874B8" w:rsidRDefault="00414174" w:rsidP="00414174">
      <w:pPr>
        <w:pStyle w:val="ListParagraph"/>
        <w:numPr>
          <w:ilvl w:val="0"/>
          <w:numId w:val="16"/>
        </w:numPr>
        <w:spacing w:after="0" w:line="20" w:lineRule="atLeast"/>
        <w:rPr>
          <w:bCs/>
          <w:color w:val="000000" w:themeColor="text1"/>
        </w:rPr>
      </w:pPr>
      <w:r w:rsidRPr="00414174">
        <w:rPr>
          <w:rFonts w:cs="Arial"/>
          <w:b/>
          <w:color w:val="000000" w:themeColor="text1"/>
        </w:rPr>
        <w:t>Vaccinations</w:t>
      </w:r>
      <w:r w:rsidR="005E158E" w:rsidRPr="00414174">
        <w:rPr>
          <w:rFonts w:cs="Arial"/>
          <w:b/>
          <w:color w:val="000000" w:themeColor="text1"/>
        </w:rPr>
        <w:t xml:space="preserve">:  </w:t>
      </w:r>
      <w:r w:rsidR="00083456">
        <w:rPr>
          <w:rFonts w:cs="Arial"/>
          <w:color w:val="000000" w:themeColor="text1"/>
        </w:rPr>
        <w:t>i</w:t>
      </w:r>
      <w:r w:rsidRPr="00414174">
        <w:rPr>
          <w:rFonts w:cs="Arial"/>
          <w:color w:val="000000" w:themeColor="text1"/>
        </w:rPr>
        <w:t xml:space="preserve">n 2017/18 Hib/MenC booster and PCV booster in 2 year olds </w:t>
      </w:r>
      <w:r w:rsidR="00433405">
        <w:rPr>
          <w:rFonts w:cs="Arial"/>
          <w:color w:val="000000" w:themeColor="text1"/>
        </w:rPr>
        <w:t>we</w:t>
      </w:r>
      <w:r w:rsidRPr="00414174">
        <w:rPr>
          <w:rFonts w:cs="Arial"/>
          <w:color w:val="000000" w:themeColor="text1"/>
        </w:rPr>
        <w:t>re below 90% coverage, with a decreasin</w:t>
      </w:r>
      <w:r w:rsidR="00433405">
        <w:rPr>
          <w:rFonts w:cs="Arial"/>
          <w:color w:val="000000" w:themeColor="text1"/>
        </w:rPr>
        <w:t>g trend.  Two dose MMR coverage</w:t>
      </w:r>
      <w:r w:rsidRPr="00414174">
        <w:rPr>
          <w:rFonts w:cs="Arial"/>
          <w:color w:val="000000" w:themeColor="text1"/>
        </w:rPr>
        <w:t xml:space="preserve"> in 5 year olds </w:t>
      </w:r>
      <w:r w:rsidR="00433405">
        <w:rPr>
          <w:rFonts w:cs="Arial"/>
          <w:color w:val="000000" w:themeColor="text1"/>
        </w:rPr>
        <w:t>was also</w:t>
      </w:r>
      <w:r w:rsidRPr="00414174">
        <w:rPr>
          <w:rFonts w:cs="Arial"/>
          <w:color w:val="000000" w:themeColor="text1"/>
        </w:rPr>
        <w:t xml:space="preserve"> below 90% and </w:t>
      </w:r>
      <w:r w:rsidRPr="005874B8">
        <w:rPr>
          <w:rFonts w:cs="Arial"/>
          <w:color w:val="000000" w:themeColor="text1"/>
        </w:rPr>
        <w:t xml:space="preserve">showed a decrease between 2016/17 and 2017/18. </w:t>
      </w:r>
    </w:p>
    <w:p w:rsidR="00414174" w:rsidRPr="00AF1721" w:rsidRDefault="00414174" w:rsidP="00414174">
      <w:pPr>
        <w:pStyle w:val="ListParagraph"/>
        <w:rPr>
          <w:rStyle w:val="Strong"/>
          <w:rFonts w:cs="Arial"/>
          <w:color w:val="000000" w:themeColor="text1"/>
        </w:rPr>
      </w:pPr>
    </w:p>
    <w:p w:rsidR="005874B8" w:rsidRPr="005874B8" w:rsidRDefault="00414174" w:rsidP="00CF30E6">
      <w:pPr>
        <w:pStyle w:val="ListParagraph"/>
        <w:numPr>
          <w:ilvl w:val="0"/>
          <w:numId w:val="16"/>
        </w:numPr>
        <w:spacing w:after="0" w:line="20" w:lineRule="atLeast"/>
        <w:rPr>
          <w:rStyle w:val="Strong"/>
          <w:rFonts w:cs="Arial"/>
          <w:b w:val="0"/>
          <w:bCs w:val="0"/>
          <w:color w:val="000000" w:themeColor="text1"/>
        </w:rPr>
      </w:pPr>
      <w:r w:rsidRPr="005874B8">
        <w:rPr>
          <w:rStyle w:val="Strong"/>
          <w:rFonts w:cs="Arial"/>
          <w:color w:val="000000" w:themeColor="text1"/>
        </w:rPr>
        <w:t xml:space="preserve">Dental Health: </w:t>
      </w:r>
      <w:r w:rsidR="00083456">
        <w:rPr>
          <w:rStyle w:val="Strong"/>
          <w:rFonts w:cs="Arial"/>
          <w:b w:val="0"/>
          <w:color w:val="000000" w:themeColor="text1"/>
        </w:rPr>
        <w:t>i</w:t>
      </w:r>
      <w:r w:rsidR="008A1DEC">
        <w:rPr>
          <w:rStyle w:val="Strong"/>
          <w:rFonts w:cs="Arial"/>
          <w:b w:val="0"/>
          <w:color w:val="000000" w:themeColor="text1"/>
        </w:rPr>
        <w:t>n</w:t>
      </w:r>
      <w:r w:rsidRPr="005874B8">
        <w:rPr>
          <w:rStyle w:val="Strong"/>
          <w:rFonts w:cs="Arial"/>
          <w:b w:val="0"/>
          <w:color w:val="000000" w:themeColor="text1"/>
        </w:rPr>
        <w:t xml:space="preserve"> 2016/17 Peterborough had a statistically significantly low proportion of five year olds free from dental decay</w:t>
      </w:r>
      <w:r w:rsidR="005874B8" w:rsidRPr="005874B8">
        <w:rPr>
          <w:rStyle w:val="Strong"/>
          <w:rFonts w:cs="Arial"/>
          <w:b w:val="0"/>
          <w:i/>
          <w:color w:val="000000" w:themeColor="text1"/>
        </w:rPr>
        <w:t xml:space="preserve"> </w:t>
      </w:r>
      <w:r w:rsidR="005874B8" w:rsidRPr="005874B8">
        <w:rPr>
          <w:rStyle w:val="Strong"/>
          <w:rFonts w:cs="Arial"/>
          <w:b w:val="0"/>
          <w:color w:val="000000" w:themeColor="text1"/>
        </w:rPr>
        <w:t>and a statistically significantly high proportion of one or more d</w:t>
      </w:r>
      <w:r w:rsidR="008A1DEC">
        <w:rPr>
          <w:rStyle w:val="Strong"/>
          <w:rFonts w:cs="Arial"/>
          <w:b w:val="0"/>
          <w:color w:val="000000" w:themeColor="text1"/>
        </w:rPr>
        <w:t>ecayed, missing or filled teeth in this age cohort.</w:t>
      </w:r>
    </w:p>
    <w:p w:rsidR="00211278" w:rsidRPr="00AF1721" w:rsidRDefault="00414174" w:rsidP="005874B8">
      <w:pPr>
        <w:spacing w:after="0" w:line="20" w:lineRule="atLeast"/>
        <w:rPr>
          <w:rFonts w:cs="Arial"/>
          <w:color w:val="000000" w:themeColor="text1"/>
        </w:rPr>
      </w:pPr>
      <w:r w:rsidRPr="005874B8">
        <w:rPr>
          <w:rFonts w:cs="Arial"/>
          <w:color w:val="000000" w:themeColor="text1"/>
        </w:rPr>
        <w:tab/>
      </w:r>
    </w:p>
    <w:p w:rsidR="00FF4CB4" w:rsidRPr="00FF4CB4" w:rsidRDefault="00211278" w:rsidP="00211278">
      <w:pPr>
        <w:pStyle w:val="ListParagraph"/>
        <w:numPr>
          <w:ilvl w:val="0"/>
          <w:numId w:val="16"/>
        </w:numPr>
        <w:spacing w:after="0" w:line="20" w:lineRule="atLeast"/>
        <w:rPr>
          <w:rFonts w:cs="Arial"/>
          <w:b/>
          <w:bCs/>
          <w:color w:val="000000" w:themeColor="text1"/>
        </w:rPr>
      </w:pPr>
      <w:r w:rsidRPr="005874B8">
        <w:rPr>
          <w:rFonts w:cs="Arial"/>
          <w:b/>
          <w:bCs/>
          <w:color w:val="000000" w:themeColor="text1"/>
        </w:rPr>
        <w:t xml:space="preserve">Children achieving a good level of development at the end of reception:  </w:t>
      </w:r>
      <w:r w:rsidR="00083456">
        <w:rPr>
          <w:rFonts w:cs="Arial"/>
          <w:bCs/>
          <w:color w:val="000000" w:themeColor="text1"/>
        </w:rPr>
        <w:t>t</w:t>
      </w:r>
      <w:r w:rsidR="00FF4CB4" w:rsidRPr="005874B8">
        <w:rPr>
          <w:rFonts w:cs="Arial"/>
          <w:bCs/>
          <w:color w:val="000000" w:themeColor="text1"/>
        </w:rPr>
        <w:t xml:space="preserve">here was an </w:t>
      </w:r>
      <w:r w:rsidRPr="005874B8">
        <w:rPr>
          <w:rFonts w:cs="Arial"/>
          <w:bCs/>
          <w:color w:val="000000" w:themeColor="text1"/>
        </w:rPr>
        <w:t>increase in achievement in 201</w:t>
      </w:r>
      <w:r w:rsidR="00FF4CB4" w:rsidRPr="005874B8">
        <w:rPr>
          <w:rFonts w:cs="Arial"/>
          <w:bCs/>
          <w:color w:val="000000" w:themeColor="text1"/>
        </w:rPr>
        <w:t>7/18</w:t>
      </w:r>
      <w:r w:rsidRPr="005874B8">
        <w:rPr>
          <w:rFonts w:cs="Arial"/>
          <w:bCs/>
          <w:color w:val="000000" w:themeColor="text1"/>
        </w:rPr>
        <w:t xml:space="preserve">, </w:t>
      </w:r>
      <w:r w:rsidR="00FF4CB4" w:rsidRPr="005874B8">
        <w:rPr>
          <w:rFonts w:cs="Arial"/>
          <w:bCs/>
          <w:color w:val="000000" w:themeColor="text1"/>
        </w:rPr>
        <w:t>which has led to a narrowing in the gap between</w:t>
      </w:r>
      <w:r w:rsidR="00FF4CB4">
        <w:rPr>
          <w:rFonts w:cs="Arial"/>
          <w:bCs/>
          <w:color w:val="000000" w:themeColor="text1"/>
        </w:rPr>
        <w:t xml:space="preserve"> Peterborough and nationally, although the proportion remains statistically significantly worse than England.  </w:t>
      </w:r>
    </w:p>
    <w:p w:rsidR="00FF4CB4" w:rsidRPr="00FF4CB4" w:rsidRDefault="00FF4CB4" w:rsidP="00FF4CB4">
      <w:pPr>
        <w:pStyle w:val="ListParagraph"/>
        <w:rPr>
          <w:rFonts w:cs="Arial"/>
          <w:bCs/>
          <w:color w:val="000000" w:themeColor="text1"/>
        </w:rPr>
      </w:pPr>
    </w:p>
    <w:p w:rsidR="00211278" w:rsidRPr="00AF1721" w:rsidRDefault="00FF4CB4" w:rsidP="00AF1721">
      <w:pPr>
        <w:pStyle w:val="ListParagraph"/>
        <w:numPr>
          <w:ilvl w:val="0"/>
          <w:numId w:val="16"/>
        </w:numPr>
        <w:spacing w:after="0" w:line="20" w:lineRule="atLeast"/>
        <w:rPr>
          <w:rFonts w:cs="Arial"/>
          <w:color w:val="000000" w:themeColor="text1"/>
        </w:rPr>
      </w:pPr>
      <w:r w:rsidRPr="00FF4CB4">
        <w:rPr>
          <w:rFonts w:cs="Arial"/>
          <w:b/>
          <w:bCs/>
          <w:color w:val="000000" w:themeColor="text1"/>
        </w:rPr>
        <w:t>C</w:t>
      </w:r>
      <w:r w:rsidR="00211278" w:rsidRPr="00FF4CB4">
        <w:rPr>
          <w:rFonts w:cs="Arial"/>
          <w:b/>
          <w:bCs/>
          <w:color w:val="000000" w:themeColor="text1"/>
        </w:rPr>
        <w:t xml:space="preserve">hildren achieving expected level in the phonics screening check, Year 1:  </w:t>
      </w:r>
      <w:r w:rsidR="00083456">
        <w:rPr>
          <w:rFonts w:cs="Arial"/>
          <w:bCs/>
          <w:color w:val="000000" w:themeColor="text1"/>
        </w:rPr>
        <w:t>t</w:t>
      </w:r>
      <w:r w:rsidR="00211278" w:rsidRPr="00FF4CB4">
        <w:rPr>
          <w:rFonts w:cs="Arial"/>
          <w:bCs/>
          <w:color w:val="000000" w:themeColor="text1"/>
        </w:rPr>
        <w:t xml:space="preserve">here was a </w:t>
      </w:r>
      <w:r w:rsidRPr="00FF4CB4">
        <w:rPr>
          <w:rFonts w:cs="Arial"/>
          <w:bCs/>
          <w:color w:val="000000" w:themeColor="text1"/>
        </w:rPr>
        <w:t xml:space="preserve">slight increase </w:t>
      </w:r>
      <w:r w:rsidR="00211278" w:rsidRPr="00FF4CB4">
        <w:rPr>
          <w:rFonts w:cs="Arial"/>
          <w:bCs/>
          <w:color w:val="000000" w:themeColor="text1"/>
        </w:rPr>
        <w:t xml:space="preserve">in </w:t>
      </w:r>
      <w:r w:rsidRPr="00FF4CB4">
        <w:rPr>
          <w:rFonts w:cs="Arial"/>
          <w:bCs/>
          <w:color w:val="000000" w:themeColor="text1"/>
        </w:rPr>
        <w:t xml:space="preserve">the </w:t>
      </w:r>
      <w:r w:rsidR="008B3B7A" w:rsidRPr="00FF4CB4">
        <w:rPr>
          <w:rFonts w:cs="Arial"/>
          <w:bCs/>
          <w:color w:val="000000" w:themeColor="text1"/>
        </w:rPr>
        <w:t>expected achievement</w:t>
      </w:r>
      <w:r w:rsidR="00211278" w:rsidRPr="00FF4CB4">
        <w:rPr>
          <w:rFonts w:cs="Arial"/>
          <w:bCs/>
          <w:color w:val="000000" w:themeColor="text1"/>
        </w:rPr>
        <w:t xml:space="preserve"> in 201</w:t>
      </w:r>
      <w:r w:rsidRPr="00FF4CB4">
        <w:rPr>
          <w:rFonts w:cs="Arial"/>
          <w:bCs/>
          <w:color w:val="000000" w:themeColor="text1"/>
        </w:rPr>
        <w:t>7/18</w:t>
      </w:r>
      <w:r w:rsidR="00211278" w:rsidRPr="00FF4CB4">
        <w:rPr>
          <w:rFonts w:cs="Arial"/>
          <w:bCs/>
          <w:color w:val="000000" w:themeColor="text1"/>
        </w:rPr>
        <w:t xml:space="preserve"> </w:t>
      </w:r>
      <w:r>
        <w:rPr>
          <w:rFonts w:cs="Arial"/>
          <w:bCs/>
          <w:color w:val="000000" w:themeColor="text1"/>
        </w:rPr>
        <w:t>but set against an increasing rate in England</w:t>
      </w:r>
      <w:r w:rsidR="00C5692C">
        <w:rPr>
          <w:rFonts w:cs="Arial"/>
          <w:bCs/>
          <w:color w:val="000000" w:themeColor="text1"/>
        </w:rPr>
        <w:t xml:space="preserve"> </w:t>
      </w:r>
      <w:r>
        <w:rPr>
          <w:rFonts w:cs="Arial"/>
          <w:bCs/>
          <w:color w:val="000000" w:themeColor="text1"/>
        </w:rPr>
        <w:t>the gap has widened.  This is also true for</w:t>
      </w:r>
      <w:r w:rsidR="00211278" w:rsidRPr="00FF4CB4">
        <w:rPr>
          <w:rFonts w:cs="Arial"/>
          <w:bCs/>
          <w:color w:val="000000" w:themeColor="text1"/>
        </w:rPr>
        <w:t xml:space="preserve"> achievement in pupils with free school meals, which </w:t>
      </w:r>
      <w:r>
        <w:rPr>
          <w:rFonts w:cs="Arial"/>
          <w:bCs/>
          <w:color w:val="000000" w:themeColor="text1"/>
        </w:rPr>
        <w:t xml:space="preserve">remains statistically significantly worse in </w:t>
      </w:r>
      <w:r w:rsidR="00211278" w:rsidRPr="00FF4CB4">
        <w:rPr>
          <w:rFonts w:cs="Arial"/>
          <w:bCs/>
          <w:color w:val="000000" w:themeColor="text1"/>
        </w:rPr>
        <w:t>Peterborough</w:t>
      </w:r>
      <w:r>
        <w:rPr>
          <w:rFonts w:cs="Arial"/>
          <w:bCs/>
          <w:color w:val="000000" w:themeColor="text1"/>
        </w:rPr>
        <w:t xml:space="preserve"> compared to England</w:t>
      </w:r>
      <w:r w:rsidR="00211278" w:rsidRPr="00FF4CB4">
        <w:rPr>
          <w:rFonts w:cs="Arial"/>
          <w:bCs/>
          <w:color w:val="000000" w:themeColor="text1"/>
        </w:rPr>
        <w:t>.</w:t>
      </w:r>
    </w:p>
    <w:p w:rsidR="00AF1721" w:rsidRPr="00AF1721" w:rsidRDefault="00AF1721" w:rsidP="00AF1721">
      <w:pPr>
        <w:spacing w:after="0" w:line="20" w:lineRule="atLeast"/>
        <w:rPr>
          <w:rFonts w:cs="Arial"/>
          <w:color w:val="000000" w:themeColor="text1"/>
        </w:rPr>
      </w:pPr>
    </w:p>
    <w:p w:rsidR="005E3A48" w:rsidRPr="00B049F6" w:rsidRDefault="00B049F6" w:rsidP="00CF30E6">
      <w:pPr>
        <w:pStyle w:val="ListParagraph"/>
        <w:numPr>
          <w:ilvl w:val="0"/>
          <w:numId w:val="16"/>
        </w:numPr>
        <w:spacing w:after="0" w:line="20" w:lineRule="atLeast"/>
        <w:rPr>
          <w:rFonts w:cs="Arial"/>
          <w:b/>
          <w:bCs/>
          <w:color w:val="000000" w:themeColor="text1"/>
        </w:rPr>
      </w:pPr>
      <w:r w:rsidRPr="00B049F6">
        <w:rPr>
          <w:rFonts w:cs="Arial"/>
          <w:b/>
          <w:bCs/>
          <w:color w:val="000000" w:themeColor="text1"/>
        </w:rPr>
        <w:t>GCSEs, average Attainment 8 score</w:t>
      </w:r>
      <w:r w:rsidR="00211278" w:rsidRPr="00B049F6">
        <w:rPr>
          <w:rFonts w:cs="Arial"/>
          <w:b/>
          <w:bCs/>
          <w:color w:val="000000" w:themeColor="text1"/>
        </w:rPr>
        <w:t xml:space="preserve">: </w:t>
      </w:r>
      <w:r w:rsidR="00CA27C5">
        <w:rPr>
          <w:rFonts w:cs="Arial"/>
          <w:bCs/>
          <w:color w:val="000000" w:themeColor="text1"/>
        </w:rPr>
        <w:t>A</w:t>
      </w:r>
      <w:r w:rsidRPr="00B049F6">
        <w:rPr>
          <w:rFonts w:cs="Arial"/>
          <w:bCs/>
          <w:color w:val="000000" w:themeColor="text1"/>
        </w:rPr>
        <w:t xml:space="preserve">ttainment rates remained stable </w:t>
      </w:r>
      <w:r w:rsidR="00C47F9C">
        <w:rPr>
          <w:rFonts w:cs="Arial"/>
          <w:bCs/>
          <w:color w:val="000000" w:themeColor="text1"/>
        </w:rPr>
        <w:t xml:space="preserve">between 2016/17 and 2017/18, with both years having </w:t>
      </w:r>
      <w:r w:rsidRPr="00B049F6">
        <w:rPr>
          <w:rFonts w:cs="Arial"/>
          <w:bCs/>
          <w:color w:val="000000" w:themeColor="text1"/>
        </w:rPr>
        <w:t>statistically s</w:t>
      </w:r>
      <w:r w:rsidR="00C47F9C">
        <w:rPr>
          <w:rFonts w:cs="Arial"/>
          <w:bCs/>
          <w:color w:val="000000" w:themeColor="text1"/>
        </w:rPr>
        <w:t>ignificantly worse average scores than England</w:t>
      </w:r>
      <w:r w:rsidRPr="00B049F6">
        <w:rPr>
          <w:rFonts w:cs="Arial"/>
          <w:bCs/>
          <w:color w:val="000000" w:themeColor="text1"/>
        </w:rPr>
        <w:t>.</w:t>
      </w:r>
    </w:p>
    <w:p w:rsidR="00B049F6" w:rsidRPr="00AF1721" w:rsidRDefault="00B049F6" w:rsidP="00B049F6">
      <w:pPr>
        <w:pStyle w:val="ListParagraph"/>
        <w:spacing w:after="0" w:line="20" w:lineRule="atLeast"/>
        <w:ind w:left="360"/>
        <w:rPr>
          <w:rFonts w:cs="Arial"/>
          <w:b/>
          <w:bCs/>
          <w:color w:val="000000" w:themeColor="text1"/>
        </w:rPr>
      </w:pPr>
    </w:p>
    <w:p w:rsidR="005E3A48" w:rsidRPr="00FB4201" w:rsidRDefault="005E3A48" w:rsidP="005E3A48">
      <w:pPr>
        <w:pStyle w:val="ListParagraph"/>
        <w:numPr>
          <w:ilvl w:val="0"/>
          <w:numId w:val="16"/>
        </w:numPr>
        <w:spacing w:after="0" w:line="20" w:lineRule="atLeast"/>
        <w:rPr>
          <w:rFonts w:cs="Arial"/>
          <w:b/>
          <w:bCs/>
          <w:color w:val="000000" w:themeColor="text1"/>
        </w:rPr>
      </w:pPr>
      <w:r w:rsidRPr="005E3A48">
        <w:rPr>
          <w:rFonts w:cs="Arial"/>
          <w:b/>
          <w:bCs/>
          <w:color w:val="000000" w:themeColor="text1"/>
        </w:rPr>
        <w:t>Not in education, employment of training</w:t>
      </w:r>
      <w:r w:rsidR="005568FF">
        <w:rPr>
          <w:rFonts w:cs="Arial"/>
          <w:b/>
          <w:bCs/>
          <w:color w:val="000000" w:themeColor="text1"/>
        </w:rPr>
        <w:t>, 16-17 year olds</w:t>
      </w:r>
      <w:r w:rsidR="00CA27C5">
        <w:rPr>
          <w:rFonts w:cs="Arial"/>
          <w:b/>
          <w:bCs/>
          <w:color w:val="000000" w:themeColor="text1"/>
        </w:rPr>
        <w:t xml:space="preserve">: </w:t>
      </w:r>
      <w:r w:rsidR="00083456">
        <w:rPr>
          <w:rFonts w:cs="Arial"/>
          <w:bCs/>
          <w:color w:val="000000" w:themeColor="text1"/>
        </w:rPr>
        <w:t>t</w:t>
      </w:r>
      <w:r w:rsidRPr="005E3A48">
        <w:rPr>
          <w:rFonts w:cs="Arial"/>
          <w:bCs/>
          <w:color w:val="000000" w:themeColor="text1"/>
        </w:rPr>
        <w:t>his moved from being statistically similar to England in 2016 to being statistically significantly worse in 2017.</w:t>
      </w:r>
    </w:p>
    <w:p w:rsidR="00FB4201" w:rsidRPr="00AF1721" w:rsidRDefault="00FB4201" w:rsidP="00FB4201">
      <w:pPr>
        <w:pStyle w:val="ListParagraph"/>
        <w:rPr>
          <w:rFonts w:cs="Arial"/>
          <w:b/>
          <w:bCs/>
          <w:color w:val="000000" w:themeColor="text1"/>
        </w:rPr>
      </w:pPr>
    </w:p>
    <w:p w:rsidR="00FB4201" w:rsidRPr="005E3A48" w:rsidRDefault="00FB4201" w:rsidP="005E3A48">
      <w:pPr>
        <w:pStyle w:val="ListParagraph"/>
        <w:numPr>
          <w:ilvl w:val="0"/>
          <w:numId w:val="16"/>
        </w:numPr>
        <w:spacing w:after="0" w:line="20" w:lineRule="atLeast"/>
        <w:rPr>
          <w:rFonts w:cs="Arial"/>
          <w:b/>
          <w:bCs/>
          <w:color w:val="000000" w:themeColor="text1"/>
        </w:rPr>
      </w:pPr>
      <w:r>
        <w:rPr>
          <w:rFonts w:cs="Arial"/>
          <w:b/>
          <w:bCs/>
          <w:color w:val="000000" w:themeColor="text1"/>
        </w:rPr>
        <w:t xml:space="preserve">Teenage mothers: </w:t>
      </w:r>
      <w:r w:rsidR="00083456">
        <w:rPr>
          <w:rFonts w:cs="Arial"/>
          <w:bCs/>
          <w:color w:val="000000" w:themeColor="text1"/>
        </w:rPr>
        <w:t>t</w:t>
      </w:r>
      <w:r>
        <w:rPr>
          <w:rFonts w:cs="Arial"/>
          <w:bCs/>
          <w:color w:val="000000" w:themeColor="text1"/>
        </w:rPr>
        <w:t>here was increase in teenage mothers in 2017/18 which led to Peterborough having a statistically significantly high rate compared to England, where</w:t>
      </w:r>
      <w:r w:rsidR="003A04D9">
        <w:rPr>
          <w:rFonts w:cs="Arial"/>
          <w:bCs/>
          <w:color w:val="000000" w:themeColor="text1"/>
        </w:rPr>
        <w:t xml:space="preserve"> previously (2016/17) </w:t>
      </w:r>
      <w:r>
        <w:rPr>
          <w:rFonts w:cs="Arial"/>
          <w:bCs/>
          <w:color w:val="000000" w:themeColor="text1"/>
        </w:rPr>
        <w:t>i</w:t>
      </w:r>
      <w:r w:rsidR="003A04D9">
        <w:rPr>
          <w:rFonts w:cs="Arial"/>
          <w:bCs/>
          <w:color w:val="000000" w:themeColor="text1"/>
        </w:rPr>
        <w:t>t had been statistically similar</w:t>
      </w:r>
      <w:r>
        <w:rPr>
          <w:rFonts w:cs="Arial"/>
          <w:bCs/>
          <w:color w:val="000000" w:themeColor="text1"/>
        </w:rPr>
        <w:t>.</w:t>
      </w:r>
    </w:p>
    <w:p w:rsidR="00EF56E0" w:rsidRPr="00AF1721" w:rsidRDefault="00EF56E0" w:rsidP="00EF56E0">
      <w:pPr>
        <w:spacing w:after="0" w:line="20" w:lineRule="atLeast"/>
        <w:rPr>
          <w:rFonts w:cs="Arial"/>
          <w:color w:val="000000" w:themeColor="text1"/>
        </w:rPr>
      </w:pPr>
    </w:p>
    <w:p w:rsidR="006D6A78" w:rsidRPr="00B049F6" w:rsidRDefault="006D6A78" w:rsidP="006D6A78">
      <w:pPr>
        <w:pStyle w:val="ListParagraph"/>
        <w:numPr>
          <w:ilvl w:val="0"/>
          <w:numId w:val="16"/>
        </w:numPr>
        <w:spacing w:after="0" w:line="20" w:lineRule="atLeast"/>
        <w:rPr>
          <w:rFonts w:cs="Arial"/>
          <w:bCs/>
          <w:color w:val="000000" w:themeColor="text1"/>
        </w:rPr>
      </w:pPr>
      <w:r w:rsidRPr="00B049F6">
        <w:rPr>
          <w:rFonts w:cs="Arial"/>
          <w:b/>
          <w:bCs/>
          <w:color w:val="000000" w:themeColor="text1"/>
        </w:rPr>
        <w:t xml:space="preserve">Family homelessness:  </w:t>
      </w:r>
      <w:r w:rsidR="00083456">
        <w:rPr>
          <w:rFonts w:cs="Arial"/>
          <w:bCs/>
          <w:color w:val="000000" w:themeColor="text1"/>
        </w:rPr>
        <w:t>t</w:t>
      </w:r>
      <w:r w:rsidRPr="00B049F6">
        <w:rPr>
          <w:rFonts w:cs="Arial"/>
          <w:bCs/>
          <w:color w:val="000000" w:themeColor="text1"/>
        </w:rPr>
        <w:t xml:space="preserve">here is a notable increasing trend in the rate of family homelessness in Peterborough, </w:t>
      </w:r>
      <w:r w:rsidR="00B049F6">
        <w:rPr>
          <w:rFonts w:cs="Arial"/>
          <w:bCs/>
          <w:color w:val="000000" w:themeColor="text1"/>
        </w:rPr>
        <w:t xml:space="preserve">set </w:t>
      </w:r>
      <w:r w:rsidRPr="00B049F6">
        <w:rPr>
          <w:rFonts w:cs="Arial"/>
          <w:bCs/>
          <w:color w:val="000000" w:themeColor="text1"/>
        </w:rPr>
        <w:t>against a static national trend.  In 201</w:t>
      </w:r>
      <w:r w:rsidR="00B049F6">
        <w:rPr>
          <w:rFonts w:cs="Arial"/>
          <w:bCs/>
          <w:color w:val="000000" w:themeColor="text1"/>
        </w:rPr>
        <w:t>7/18</w:t>
      </w:r>
      <w:r w:rsidRPr="00B049F6">
        <w:rPr>
          <w:rFonts w:cs="Arial"/>
          <w:bCs/>
          <w:color w:val="000000" w:themeColor="text1"/>
        </w:rPr>
        <w:t xml:space="preserve"> the rate was over three times higher in Peterborough than England.</w:t>
      </w:r>
    </w:p>
    <w:p w:rsidR="006D6A78" w:rsidRPr="00AF1721" w:rsidRDefault="006D6A78" w:rsidP="006D6A78">
      <w:pPr>
        <w:pStyle w:val="ListParagraph"/>
        <w:rPr>
          <w:rFonts w:cs="Arial"/>
          <w:b/>
          <w:bCs/>
          <w:color w:val="000000" w:themeColor="text1"/>
        </w:rPr>
      </w:pPr>
    </w:p>
    <w:p w:rsidR="00B049F6" w:rsidRPr="00B049F6" w:rsidRDefault="006D6A78" w:rsidP="00B049F6">
      <w:pPr>
        <w:pStyle w:val="ListParagraph"/>
        <w:numPr>
          <w:ilvl w:val="0"/>
          <w:numId w:val="16"/>
        </w:numPr>
        <w:spacing w:after="0" w:line="20" w:lineRule="atLeast"/>
        <w:rPr>
          <w:rFonts w:asciiTheme="minorHAnsi" w:hAnsiTheme="minorHAnsi" w:cstheme="minorHAnsi"/>
          <w:b/>
          <w:bCs/>
          <w:color w:val="000000" w:themeColor="text1"/>
        </w:rPr>
      </w:pPr>
      <w:r w:rsidRPr="00B049F6">
        <w:rPr>
          <w:rFonts w:cs="Arial"/>
          <w:b/>
          <w:bCs/>
          <w:color w:val="000000" w:themeColor="text1"/>
        </w:rPr>
        <w:t xml:space="preserve">Children in </w:t>
      </w:r>
      <w:r w:rsidRPr="00B049F6">
        <w:rPr>
          <w:rFonts w:cs="Arial"/>
          <w:b/>
          <w:color w:val="000000" w:themeColor="text1"/>
        </w:rPr>
        <w:t>care</w:t>
      </w:r>
      <w:r w:rsidRPr="00B049F6">
        <w:rPr>
          <w:rFonts w:cs="Arial"/>
          <w:b/>
          <w:bCs/>
          <w:color w:val="000000" w:themeColor="text1"/>
        </w:rPr>
        <w:t xml:space="preserve">:  </w:t>
      </w:r>
      <w:r w:rsidRPr="00B049F6">
        <w:rPr>
          <w:rFonts w:cs="Arial"/>
          <w:bCs/>
          <w:color w:val="000000" w:themeColor="text1"/>
        </w:rPr>
        <w:t>Peterborough has historically had statistically significantly high rates of children in care compared to the England average</w:t>
      </w:r>
      <w:r w:rsidR="00FF0F42">
        <w:rPr>
          <w:rFonts w:cs="Arial"/>
          <w:bCs/>
          <w:color w:val="000000" w:themeColor="text1"/>
        </w:rPr>
        <w:t xml:space="preserve">, with the rates remaining </w:t>
      </w:r>
      <w:r w:rsidR="00B049F6" w:rsidRPr="00B049F6">
        <w:rPr>
          <w:rFonts w:cs="Arial"/>
          <w:bCs/>
          <w:color w:val="000000" w:themeColor="text1"/>
        </w:rPr>
        <w:t>fairly static over the last 4 years</w:t>
      </w:r>
      <w:r w:rsidR="00B049F6">
        <w:rPr>
          <w:rFonts w:cs="Arial"/>
          <w:bCs/>
          <w:color w:val="000000" w:themeColor="text1"/>
        </w:rPr>
        <w:t>.</w:t>
      </w:r>
    </w:p>
    <w:p w:rsidR="00B049F6" w:rsidRDefault="00B049F6" w:rsidP="00211278">
      <w:pPr>
        <w:autoSpaceDE w:val="0"/>
        <w:autoSpaceDN w:val="0"/>
        <w:spacing w:after="0" w:line="240" w:lineRule="auto"/>
        <w:rPr>
          <w:rFonts w:asciiTheme="minorHAnsi" w:hAnsiTheme="minorHAnsi" w:cstheme="minorHAnsi"/>
          <w:b/>
          <w:bCs/>
          <w:color w:val="000000" w:themeColor="text1"/>
        </w:rPr>
      </w:pPr>
    </w:p>
    <w:p w:rsidR="00F9603A" w:rsidRPr="00DA7D79" w:rsidRDefault="00F9603A" w:rsidP="00F9603A">
      <w:pPr>
        <w:pStyle w:val="ListParagraph"/>
        <w:numPr>
          <w:ilvl w:val="0"/>
          <w:numId w:val="16"/>
        </w:numPr>
        <w:spacing w:after="0" w:line="20" w:lineRule="atLeast"/>
        <w:rPr>
          <w:rFonts w:cs="Arial"/>
          <w:color w:val="000000" w:themeColor="text1"/>
        </w:rPr>
      </w:pPr>
      <w:r w:rsidRPr="00EF56E0">
        <w:rPr>
          <w:rFonts w:cs="Arial"/>
          <w:b/>
          <w:bCs/>
          <w:color w:val="000000" w:themeColor="text1"/>
        </w:rPr>
        <w:t xml:space="preserve">A&amp;E attendances, 0-4 years:  </w:t>
      </w:r>
      <w:r w:rsidR="00083456">
        <w:rPr>
          <w:rFonts w:cs="Arial"/>
          <w:bCs/>
          <w:color w:val="000000" w:themeColor="text1"/>
        </w:rPr>
        <w:t>t</w:t>
      </w:r>
      <w:r w:rsidRPr="00EF56E0">
        <w:rPr>
          <w:rFonts w:cs="Arial"/>
          <w:bCs/>
          <w:color w:val="000000" w:themeColor="text1"/>
        </w:rPr>
        <w:t>here was a slight reduction in attendance rates in 2017/18 but they remained notably, and statistically significantly, higher than the England rate.</w:t>
      </w:r>
    </w:p>
    <w:p w:rsidR="00F9603A" w:rsidRPr="00AF1721" w:rsidRDefault="00F9603A" w:rsidP="00F9603A">
      <w:pPr>
        <w:pStyle w:val="ListParagraph"/>
        <w:rPr>
          <w:rFonts w:cs="Arial"/>
          <w:b/>
          <w:bCs/>
          <w:color w:val="FF0000"/>
        </w:rPr>
      </w:pPr>
    </w:p>
    <w:p w:rsidR="00F9603A" w:rsidRPr="00B049F6" w:rsidRDefault="00F9603A" w:rsidP="00F9603A">
      <w:pPr>
        <w:pStyle w:val="ListParagraph"/>
        <w:numPr>
          <w:ilvl w:val="0"/>
          <w:numId w:val="16"/>
        </w:numPr>
        <w:spacing w:after="0" w:line="240" w:lineRule="auto"/>
        <w:rPr>
          <w:rFonts w:cs="Arial"/>
          <w:color w:val="000000" w:themeColor="text1"/>
        </w:rPr>
      </w:pPr>
      <w:r w:rsidRPr="00B049F6">
        <w:rPr>
          <w:rStyle w:val="Strong"/>
          <w:rFonts w:cs="Arial"/>
          <w:color w:val="000000" w:themeColor="text1"/>
        </w:rPr>
        <w:t xml:space="preserve">Hospital admissions as a result of self-harm, 10-24 years:  </w:t>
      </w:r>
      <w:r w:rsidR="00083456">
        <w:rPr>
          <w:rFonts w:cs="Arial"/>
          <w:color w:val="000000" w:themeColor="text1"/>
        </w:rPr>
        <w:t>t</w:t>
      </w:r>
      <w:r>
        <w:rPr>
          <w:rFonts w:cs="Arial"/>
          <w:color w:val="000000" w:themeColor="text1"/>
        </w:rPr>
        <w:t>here was an increase in</w:t>
      </w:r>
      <w:r w:rsidR="00CA27C5">
        <w:rPr>
          <w:rFonts w:cs="Arial"/>
          <w:color w:val="000000" w:themeColor="text1"/>
        </w:rPr>
        <w:t xml:space="preserve"> the r</w:t>
      </w:r>
      <w:r>
        <w:rPr>
          <w:rFonts w:cs="Arial"/>
          <w:color w:val="000000" w:themeColor="text1"/>
        </w:rPr>
        <w:t>at</w:t>
      </w:r>
      <w:r w:rsidR="00CA27C5">
        <w:rPr>
          <w:rFonts w:cs="Arial"/>
          <w:color w:val="000000" w:themeColor="text1"/>
        </w:rPr>
        <w:t>e</w:t>
      </w:r>
      <w:r>
        <w:rPr>
          <w:rFonts w:cs="Arial"/>
          <w:color w:val="000000" w:themeColor="text1"/>
        </w:rPr>
        <w:t xml:space="preserve"> between </w:t>
      </w:r>
      <w:r w:rsidRPr="00B049F6">
        <w:rPr>
          <w:rFonts w:cs="Arial"/>
          <w:color w:val="000000" w:themeColor="text1"/>
        </w:rPr>
        <w:t>2016/17</w:t>
      </w:r>
      <w:r>
        <w:rPr>
          <w:rFonts w:cs="Arial"/>
          <w:color w:val="000000" w:themeColor="text1"/>
        </w:rPr>
        <w:t xml:space="preserve"> and 2017/18</w:t>
      </w:r>
      <w:r w:rsidRPr="00B049F6">
        <w:rPr>
          <w:rFonts w:cs="Arial"/>
          <w:color w:val="000000" w:themeColor="text1"/>
        </w:rPr>
        <w:t>, following a</w:t>
      </w:r>
      <w:r>
        <w:rPr>
          <w:rFonts w:cs="Arial"/>
          <w:color w:val="000000" w:themeColor="text1"/>
        </w:rPr>
        <w:t xml:space="preserve"> notable decrease from 2015/16</w:t>
      </w:r>
      <w:r w:rsidRPr="00B049F6">
        <w:rPr>
          <w:rFonts w:cs="Arial"/>
          <w:color w:val="000000" w:themeColor="text1"/>
        </w:rPr>
        <w:t>.  However, the rate remains statistically significantly higher than the England rate.</w:t>
      </w:r>
    </w:p>
    <w:p w:rsidR="00F9603A" w:rsidRPr="00AF1721" w:rsidRDefault="00F9603A" w:rsidP="00F9603A">
      <w:pPr>
        <w:pStyle w:val="ListParagraph"/>
        <w:rPr>
          <w:rFonts w:cs="Arial"/>
          <w:bCs/>
          <w:color w:val="FF0000"/>
        </w:rPr>
      </w:pPr>
    </w:p>
    <w:p w:rsidR="00F9603A" w:rsidRPr="009A6F5A" w:rsidRDefault="00F9603A" w:rsidP="00F9603A">
      <w:pPr>
        <w:pStyle w:val="ListParagraph"/>
        <w:numPr>
          <w:ilvl w:val="0"/>
          <w:numId w:val="16"/>
        </w:numPr>
        <w:spacing w:after="0" w:line="20" w:lineRule="atLeast"/>
        <w:rPr>
          <w:rFonts w:cs="Arial"/>
          <w:color w:val="000000" w:themeColor="text1"/>
        </w:rPr>
      </w:pPr>
      <w:r w:rsidRPr="009A6F5A">
        <w:rPr>
          <w:rFonts w:cs="Arial"/>
          <w:b/>
          <w:bCs/>
          <w:color w:val="000000" w:themeColor="text1"/>
        </w:rPr>
        <w:t xml:space="preserve">Hospital admissions due to substance misuse, 15-24 years:  </w:t>
      </w:r>
      <w:r w:rsidR="00083456">
        <w:rPr>
          <w:rFonts w:cs="Arial"/>
          <w:bCs/>
          <w:color w:val="000000" w:themeColor="text1"/>
        </w:rPr>
        <w:t>t</w:t>
      </w:r>
      <w:r w:rsidRPr="009A6F5A">
        <w:rPr>
          <w:rFonts w:cs="Arial"/>
          <w:bCs/>
          <w:color w:val="000000" w:themeColor="text1"/>
        </w:rPr>
        <w:t xml:space="preserve">here is an upward trend in admission rates in Peterborough, which is also </w:t>
      </w:r>
      <w:r>
        <w:rPr>
          <w:rFonts w:cs="Arial"/>
          <w:bCs/>
          <w:color w:val="000000" w:themeColor="text1"/>
        </w:rPr>
        <w:t>occurring</w:t>
      </w:r>
      <w:r w:rsidRPr="009A6F5A">
        <w:rPr>
          <w:rFonts w:cs="Arial"/>
          <w:bCs/>
          <w:color w:val="000000" w:themeColor="text1"/>
        </w:rPr>
        <w:t xml:space="preserve"> nationally but at a much less marked rate.</w:t>
      </w:r>
      <w:r>
        <w:rPr>
          <w:rFonts w:cs="Arial"/>
          <w:bCs/>
          <w:color w:val="000000" w:themeColor="text1"/>
        </w:rPr>
        <w:t xml:space="preserve">  There is a considerable gap between the Peterborough and England rates.</w:t>
      </w:r>
    </w:p>
    <w:p w:rsidR="00F9603A" w:rsidRPr="00AF1721" w:rsidRDefault="00F9603A" w:rsidP="00F9603A">
      <w:pPr>
        <w:spacing w:after="0" w:line="20" w:lineRule="atLeast"/>
        <w:rPr>
          <w:rFonts w:cs="Arial"/>
          <w:color w:val="000000" w:themeColor="text1"/>
        </w:rPr>
      </w:pPr>
    </w:p>
    <w:p w:rsidR="00F9603A" w:rsidRPr="00EF56E0" w:rsidRDefault="00F9603A" w:rsidP="00F9603A">
      <w:pPr>
        <w:pStyle w:val="ListParagraph"/>
        <w:numPr>
          <w:ilvl w:val="0"/>
          <w:numId w:val="16"/>
        </w:numPr>
        <w:spacing w:after="0" w:line="20" w:lineRule="atLeast"/>
        <w:rPr>
          <w:rFonts w:cs="Arial"/>
          <w:color w:val="000000" w:themeColor="text1"/>
        </w:rPr>
      </w:pPr>
      <w:r w:rsidRPr="00EF56E0">
        <w:rPr>
          <w:rFonts w:cs="Arial"/>
          <w:b/>
          <w:bCs/>
          <w:color w:val="000000" w:themeColor="text1"/>
        </w:rPr>
        <w:t>Hospital admissions for asthma, under 19 years:</w:t>
      </w:r>
      <w:r w:rsidRPr="00EF56E0">
        <w:rPr>
          <w:rFonts w:cs="Arial"/>
          <w:bCs/>
          <w:color w:val="000000" w:themeColor="text1"/>
        </w:rPr>
        <w:t xml:space="preserve">  </w:t>
      </w:r>
      <w:r w:rsidR="00083456">
        <w:rPr>
          <w:rFonts w:cs="Arial"/>
          <w:bCs/>
          <w:color w:val="000000" w:themeColor="text1"/>
        </w:rPr>
        <w:t>t</w:t>
      </w:r>
      <w:r w:rsidRPr="00EF56E0">
        <w:rPr>
          <w:rFonts w:cs="Arial"/>
          <w:bCs/>
          <w:color w:val="000000" w:themeColor="text1"/>
        </w:rPr>
        <w:t>here was a noticeable decrease</w:t>
      </w:r>
      <w:r>
        <w:rPr>
          <w:rFonts w:cs="Arial"/>
          <w:bCs/>
          <w:color w:val="000000" w:themeColor="text1"/>
        </w:rPr>
        <w:t xml:space="preserve"> </w:t>
      </w:r>
      <w:r w:rsidRPr="00EF56E0">
        <w:rPr>
          <w:rFonts w:cs="Arial"/>
          <w:bCs/>
          <w:color w:val="000000" w:themeColor="text1"/>
        </w:rPr>
        <w:t>in rat</w:t>
      </w:r>
      <w:r>
        <w:rPr>
          <w:rFonts w:cs="Arial"/>
          <w:bCs/>
          <w:color w:val="000000" w:themeColor="text1"/>
        </w:rPr>
        <w:t>e</w:t>
      </w:r>
      <w:r w:rsidRPr="00EF56E0">
        <w:rPr>
          <w:rFonts w:cs="Arial"/>
          <w:bCs/>
          <w:color w:val="000000" w:themeColor="text1"/>
        </w:rPr>
        <w:t>s between 2016/17 and 2</w:t>
      </w:r>
      <w:r w:rsidR="009A792A">
        <w:rPr>
          <w:rFonts w:cs="Arial"/>
          <w:bCs/>
          <w:color w:val="000000" w:themeColor="text1"/>
        </w:rPr>
        <w:t>0</w:t>
      </w:r>
      <w:r w:rsidRPr="00EF56E0">
        <w:rPr>
          <w:rFonts w:cs="Arial"/>
          <w:bCs/>
          <w:color w:val="000000" w:themeColor="text1"/>
        </w:rPr>
        <w:t>17/18, narrowing the gap between Peterborough and England, but the rate remain</w:t>
      </w:r>
      <w:r w:rsidR="009A792A">
        <w:rPr>
          <w:rFonts w:cs="Arial"/>
          <w:bCs/>
          <w:color w:val="000000" w:themeColor="text1"/>
        </w:rPr>
        <w:t>ed</w:t>
      </w:r>
      <w:r w:rsidRPr="00EF56E0">
        <w:rPr>
          <w:rFonts w:cs="Arial"/>
          <w:bCs/>
          <w:color w:val="000000" w:themeColor="text1"/>
        </w:rPr>
        <w:t xml:space="preserve"> statistically significantly higher than nationally.</w:t>
      </w:r>
    </w:p>
    <w:p w:rsidR="00F9603A" w:rsidRDefault="00F9603A" w:rsidP="00211278">
      <w:pPr>
        <w:autoSpaceDE w:val="0"/>
        <w:autoSpaceDN w:val="0"/>
        <w:spacing w:after="0" w:line="240" w:lineRule="auto"/>
        <w:rPr>
          <w:rFonts w:asciiTheme="minorHAnsi" w:hAnsiTheme="minorHAnsi" w:cstheme="minorHAnsi"/>
          <w:b/>
          <w:bCs/>
          <w:color w:val="000000" w:themeColor="text1"/>
        </w:rPr>
      </w:pPr>
    </w:p>
    <w:p w:rsidR="00211278" w:rsidRPr="00B049F6" w:rsidRDefault="00211278" w:rsidP="00211278">
      <w:pPr>
        <w:autoSpaceDE w:val="0"/>
        <w:autoSpaceDN w:val="0"/>
        <w:spacing w:after="0" w:line="240" w:lineRule="auto"/>
        <w:rPr>
          <w:rFonts w:asciiTheme="minorHAnsi" w:hAnsiTheme="minorHAnsi" w:cstheme="minorHAnsi"/>
          <w:color w:val="000000" w:themeColor="text1"/>
        </w:rPr>
      </w:pPr>
      <w:r w:rsidRPr="00B049F6">
        <w:rPr>
          <w:rFonts w:asciiTheme="minorHAnsi" w:hAnsiTheme="minorHAnsi" w:cstheme="minorHAnsi"/>
          <w:b/>
          <w:bCs/>
          <w:color w:val="000000" w:themeColor="text1"/>
        </w:rPr>
        <w:t>Areas that could be of future possible concern **</w:t>
      </w:r>
    </w:p>
    <w:p w:rsidR="00211278" w:rsidRPr="00CE6DB3" w:rsidRDefault="00211278" w:rsidP="00211278">
      <w:pPr>
        <w:spacing w:after="0" w:line="240" w:lineRule="auto"/>
        <w:rPr>
          <w:rFonts w:cs="Arial"/>
          <w:color w:val="FF0000"/>
        </w:rPr>
      </w:pPr>
    </w:p>
    <w:p w:rsidR="00414174" w:rsidRPr="0011316A" w:rsidRDefault="00211278" w:rsidP="00414174">
      <w:pPr>
        <w:pStyle w:val="ListParagraph"/>
        <w:numPr>
          <w:ilvl w:val="0"/>
          <w:numId w:val="16"/>
        </w:numPr>
        <w:autoSpaceDE w:val="0"/>
        <w:autoSpaceDN w:val="0"/>
        <w:spacing w:after="0" w:line="240" w:lineRule="auto"/>
        <w:rPr>
          <w:rFonts w:cs="Arial"/>
          <w:color w:val="000000" w:themeColor="text1"/>
        </w:rPr>
      </w:pPr>
      <w:r w:rsidRPr="00414174">
        <w:rPr>
          <w:rFonts w:cs="Arial"/>
          <w:b/>
          <w:color w:val="000000" w:themeColor="text1"/>
        </w:rPr>
        <w:t>Vaccinations</w:t>
      </w:r>
      <w:r w:rsidRPr="00414174">
        <w:rPr>
          <w:rFonts w:cs="Arial"/>
          <w:color w:val="000000" w:themeColor="text1"/>
        </w:rPr>
        <w:t>:  the following vaccinations were below the target of 95% but above 90% in 201</w:t>
      </w:r>
      <w:r w:rsidR="00414174" w:rsidRPr="00414174">
        <w:rPr>
          <w:rFonts w:cs="Arial"/>
          <w:color w:val="000000" w:themeColor="text1"/>
        </w:rPr>
        <w:t>7/18</w:t>
      </w:r>
      <w:r w:rsidRPr="00414174">
        <w:rPr>
          <w:rFonts w:cs="Arial"/>
          <w:color w:val="000000" w:themeColor="text1"/>
        </w:rPr>
        <w:t>: Dtap/IP</w:t>
      </w:r>
      <w:r w:rsidR="00E83155" w:rsidRPr="00414174">
        <w:rPr>
          <w:rFonts w:cs="Arial"/>
          <w:color w:val="000000" w:themeColor="text1"/>
        </w:rPr>
        <w:t>V</w:t>
      </w:r>
      <w:r w:rsidRPr="00414174">
        <w:rPr>
          <w:rFonts w:cs="Arial"/>
          <w:color w:val="000000" w:themeColor="text1"/>
        </w:rPr>
        <w:t xml:space="preserve">/Hib (1 year </w:t>
      </w:r>
      <w:r w:rsidR="00414174" w:rsidRPr="00414174">
        <w:rPr>
          <w:rFonts w:cs="Arial"/>
          <w:color w:val="000000" w:themeColor="text1"/>
        </w:rPr>
        <w:t xml:space="preserve">and 2 year </w:t>
      </w:r>
      <w:r w:rsidRPr="00414174">
        <w:rPr>
          <w:rFonts w:cs="Arial"/>
          <w:color w:val="000000" w:themeColor="text1"/>
        </w:rPr>
        <w:t>olds); PCV (1 year olds);</w:t>
      </w:r>
      <w:r w:rsidR="00414174" w:rsidRPr="00414174">
        <w:rPr>
          <w:rFonts w:cs="Arial"/>
          <w:color w:val="000000" w:themeColor="text1"/>
        </w:rPr>
        <w:t xml:space="preserve"> PCV booster (2 year olds), Hib/MenC booster (5 year olds) </w:t>
      </w:r>
      <w:r w:rsidRPr="00414174">
        <w:rPr>
          <w:rFonts w:cs="Arial"/>
          <w:color w:val="000000" w:themeColor="text1"/>
        </w:rPr>
        <w:t xml:space="preserve">and MMR for one dose (2 year olds).  </w:t>
      </w:r>
      <w:r w:rsidR="00414174" w:rsidRPr="00414174">
        <w:rPr>
          <w:rFonts w:cs="Arial"/>
          <w:color w:val="000000" w:themeColor="text1"/>
        </w:rPr>
        <w:t>Coverage for these immunisations is decreasing</w:t>
      </w:r>
      <w:r w:rsidR="007D4636">
        <w:rPr>
          <w:rFonts w:cs="Arial"/>
          <w:color w:val="000000" w:themeColor="text1"/>
        </w:rPr>
        <w:t xml:space="preserve"> in Peterborough</w:t>
      </w:r>
      <w:r w:rsidR="00414174">
        <w:rPr>
          <w:rFonts w:cs="Arial"/>
          <w:color w:val="000000" w:themeColor="text1"/>
        </w:rPr>
        <w:t xml:space="preserve">. </w:t>
      </w:r>
      <w:r w:rsidRPr="00414174">
        <w:rPr>
          <w:rFonts w:cs="Arial"/>
          <w:color w:val="000000" w:themeColor="text1"/>
        </w:rPr>
        <w:t xml:space="preserve">HPV coverage has </w:t>
      </w:r>
      <w:r w:rsidR="00414174" w:rsidRPr="00414174">
        <w:rPr>
          <w:rFonts w:cs="Arial"/>
          <w:color w:val="000000" w:themeColor="text1"/>
        </w:rPr>
        <w:t xml:space="preserve">stabilised over the last two </w:t>
      </w:r>
      <w:r w:rsidR="00ED3669">
        <w:rPr>
          <w:rFonts w:cs="Arial"/>
          <w:color w:val="000000" w:themeColor="text1"/>
        </w:rPr>
        <w:t>years at around 85%</w:t>
      </w:r>
      <w:r w:rsidR="00414174" w:rsidRPr="0011316A">
        <w:rPr>
          <w:rFonts w:cs="Arial"/>
          <w:color w:val="000000" w:themeColor="text1"/>
        </w:rPr>
        <w:t>.</w:t>
      </w:r>
    </w:p>
    <w:p w:rsidR="00414174" w:rsidRPr="0011316A" w:rsidRDefault="00414174" w:rsidP="00414174">
      <w:pPr>
        <w:autoSpaceDE w:val="0"/>
        <w:autoSpaceDN w:val="0"/>
        <w:spacing w:after="0" w:line="240" w:lineRule="auto"/>
        <w:rPr>
          <w:rFonts w:cs="Arial"/>
          <w:color w:val="000000" w:themeColor="text1"/>
        </w:rPr>
      </w:pPr>
    </w:p>
    <w:p w:rsidR="00414174" w:rsidRPr="0011316A" w:rsidRDefault="00B049F6" w:rsidP="0011316A">
      <w:pPr>
        <w:pStyle w:val="ListParagraph"/>
        <w:numPr>
          <w:ilvl w:val="0"/>
          <w:numId w:val="16"/>
        </w:numPr>
        <w:autoSpaceDE w:val="0"/>
        <w:autoSpaceDN w:val="0"/>
        <w:spacing w:after="0" w:line="240" w:lineRule="auto"/>
        <w:rPr>
          <w:rFonts w:cs="Arial"/>
          <w:color w:val="000000" w:themeColor="text1"/>
          <w:vertAlign w:val="subscript"/>
        </w:rPr>
      </w:pPr>
      <w:r w:rsidRPr="0011316A">
        <w:rPr>
          <w:rFonts w:cs="Arial"/>
          <w:b/>
          <w:color w:val="000000" w:themeColor="text1"/>
        </w:rPr>
        <w:t>Infant</w:t>
      </w:r>
      <w:r w:rsidR="00414174" w:rsidRPr="0011316A">
        <w:rPr>
          <w:rFonts w:cs="Arial"/>
          <w:b/>
          <w:color w:val="000000" w:themeColor="text1"/>
        </w:rPr>
        <w:t xml:space="preserve"> mortality: </w:t>
      </w:r>
      <w:r w:rsidR="00083456">
        <w:rPr>
          <w:rFonts w:cs="Arial"/>
          <w:color w:val="000000" w:themeColor="text1"/>
        </w:rPr>
        <w:t>t</w:t>
      </w:r>
      <w:r w:rsidR="00EB1139">
        <w:rPr>
          <w:rFonts w:cs="Arial"/>
          <w:color w:val="000000" w:themeColor="text1"/>
        </w:rPr>
        <w:t>here was an increase in the rate in 2015/17 that led to Peterborough having a higher, but not statistically significantly higher, rate than England</w:t>
      </w:r>
      <w:r w:rsidR="00414174" w:rsidRPr="0011316A">
        <w:rPr>
          <w:rFonts w:cs="Arial"/>
          <w:color w:val="000000" w:themeColor="text1"/>
        </w:rPr>
        <w:t>.</w:t>
      </w:r>
    </w:p>
    <w:p w:rsidR="00211278" w:rsidRPr="0011316A" w:rsidRDefault="00211278" w:rsidP="00211278">
      <w:pPr>
        <w:pStyle w:val="gmail-m-7458136046043745776m1196214074398586454m-2924473158466953496gmail-msolistparagraph"/>
        <w:spacing w:before="0" w:beforeAutospacing="0" w:after="0" w:afterAutospacing="0"/>
        <w:rPr>
          <w:rFonts w:cs="Arial"/>
          <w:b/>
          <w:color w:val="FF0000"/>
          <w:sz w:val="22"/>
          <w:szCs w:val="22"/>
        </w:rPr>
      </w:pPr>
    </w:p>
    <w:p w:rsidR="005568FF" w:rsidRPr="005568FF" w:rsidRDefault="005568FF" w:rsidP="005568FF">
      <w:pPr>
        <w:pStyle w:val="ListParagraph"/>
        <w:numPr>
          <w:ilvl w:val="0"/>
          <w:numId w:val="17"/>
        </w:numPr>
        <w:autoSpaceDE w:val="0"/>
        <w:autoSpaceDN w:val="0"/>
        <w:spacing w:after="0" w:line="240" w:lineRule="auto"/>
        <w:rPr>
          <w:rFonts w:asciiTheme="minorHAnsi" w:hAnsiTheme="minorHAnsi" w:cstheme="minorHAnsi"/>
          <w:b/>
          <w:bCs/>
          <w:color w:val="000000" w:themeColor="text1"/>
        </w:rPr>
      </w:pPr>
      <w:r w:rsidRPr="005568FF">
        <w:rPr>
          <w:rFonts w:asciiTheme="minorHAnsi" w:hAnsiTheme="minorHAnsi" w:cstheme="minorHAnsi"/>
          <w:b/>
          <w:bCs/>
          <w:color w:val="000000" w:themeColor="text1"/>
        </w:rPr>
        <w:t xml:space="preserve">Obesity, 10-11 year olds: </w:t>
      </w:r>
      <w:r w:rsidR="00083456">
        <w:rPr>
          <w:rFonts w:cs="Arial"/>
          <w:bCs/>
          <w:color w:val="000000" w:themeColor="text1"/>
        </w:rPr>
        <w:t>t</w:t>
      </w:r>
      <w:r w:rsidRPr="005568FF">
        <w:rPr>
          <w:rFonts w:cs="Arial"/>
          <w:bCs/>
          <w:color w:val="000000" w:themeColor="text1"/>
        </w:rPr>
        <w:t>he proportion of obese children aged 10-11 years in Peterborough moved from being statistically significantly worse than England in 2016/17 to being statistically similar in 2017/18.  However, the overall trend has been increasing</w:t>
      </w:r>
      <w:r w:rsidR="00F60E39" w:rsidRPr="00F60E39">
        <w:rPr>
          <w:rFonts w:cs="Arial"/>
          <w:bCs/>
          <w:color w:val="000000" w:themeColor="text1"/>
        </w:rPr>
        <w:t xml:space="preserve"> </w:t>
      </w:r>
      <w:r w:rsidR="00F60E39" w:rsidRPr="005568FF">
        <w:rPr>
          <w:rFonts w:cs="Arial"/>
          <w:bCs/>
          <w:color w:val="000000" w:themeColor="text1"/>
        </w:rPr>
        <w:t>since 2007/08</w:t>
      </w:r>
      <w:r w:rsidRPr="005568FF">
        <w:rPr>
          <w:rFonts w:cs="Arial"/>
          <w:bCs/>
          <w:color w:val="000000" w:themeColor="text1"/>
        </w:rPr>
        <w:t xml:space="preserve">.  </w:t>
      </w:r>
    </w:p>
    <w:p w:rsidR="005568FF" w:rsidRPr="005568FF" w:rsidRDefault="005568FF" w:rsidP="005568FF">
      <w:pPr>
        <w:pStyle w:val="ListParagraph"/>
        <w:rPr>
          <w:rFonts w:asciiTheme="minorHAnsi" w:hAnsiTheme="minorHAnsi" w:cstheme="minorHAnsi"/>
          <w:b/>
          <w:bCs/>
          <w:color w:val="000000" w:themeColor="text1"/>
        </w:rPr>
      </w:pPr>
    </w:p>
    <w:p w:rsidR="005568FF" w:rsidRPr="00431E5F" w:rsidRDefault="005568FF" w:rsidP="005568FF">
      <w:pPr>
        <w:pStyle w:val="ListParagraph"/>
        <w:numPr>
          <w:ilvl w:val="0"/>
          <w:numId w:val="17"/>
        </w:numPr>
        <w:autoSpaceDE w:val="0"/>
        <w:autoSpaceDN w:val="0"/>
        <w:spacing w:after="0" w:line="240" w:lineRule="auto"/>
        <w:rPr>
          <w:rFonts w:asciiTheme="minorHAnsi" w:hAnsiTheme="minorHAnsi" w:cstheme="minorHAnsi"/>
          <w:b/>
          <w:bCs/>
          <w:color w:val="000000" w:themeColor="text1"/>
        </w:rPr>
      </w:pPr>
      <w:r>
        <w:rPr>
          <w:rFonts w:asciiTheme="minorHAnsi" w:hAnsiTheme="minorHAnsi" w:cstheme="minorHAnsi"/>
          <w:b/>
          <w:bCs/>
          <w:color w:val="000000" w:themeColor="text1"/>
        </w:rPr>
        <w:lastRenderedPageBreak/>
        <w:t xml:space="preserve">Child mortality, 1-17 year olds: </w:t>
      </w:r>
      <w:r w:rsidR="00083456">
        <w:rPr>
          <w:rFonts w:cs="Arial"/>
          <w:bCs/>
          <w:color w:val="000000" w:themeColor="text1"/>
        </w:rPr>
        <w:t>t</w:t>
      </w:r>
      <w:r w:rsidRPr="00725A39">
        <w:rPr>
          <w:rFonts w:cs="Arial"/>
          <w:bCs/>
          <w:color w:val="000000" w:themeColor="text1"/>
        </w:rPr>
        <w:t>here was a slight decrease in rates between 2014/16 and 2015/17 but rates remained notably higher, but not statistically significantly higher, than Eng</w:t>
      </w:r>
      <w:r w:rsidR="00431E5F">
        <w:rPr>
          <w:rFonts w:cs="Arial"/>
          <w:bCs/>
          <w:color w:val="000000" w:themeColor="text1"/>
        </w:rPr>
        <w:t>l</w:t>
      </w:r>
      <w:r w:rsidRPr="00725A39">
        <w:rPr>
          <w:rFonts w:cs="Arial"/>
          <w:bCs/>
          <w:color w:val="000000" w:themeColor="text1"/>
        </w:rPr>
        <w:t>and</w:t>
      </w:r>
      <w:r>
        <w:rPr>
          <w:rFonts w:cs="Arial"/>
          <w:bCs/>
          <w:color w:val="000000" w:themeColor="text1"/>
        </w:rPr>
        <w:t xml:space="preserve">.  </w:t>
      </w:r>
    </w:p>
    <w:p w:rsidR="00431E5F" w:rsidRPr="00431E5F" w:rsidRDefault="00431E5F" w:rsidP="00431E5F">
      <w:pPr>
        <w:pStyle w:val="ListParagraph"/>
        <w:rPr>
          <w:rFonts w:asciiTheme="minorHAnsi" w:hAnsiTheme="minorHAnsi" w:cstheme="minorHAnsi"/>
          <w:b/>
          <w:bCs/>
          <w:color w:val="000000" w:themeColor="text1"/>
        </w:rPr>
      </w:pPr>
    </w:p>
    <w:p w:rsidR="00431E5F" w:rsidRPr="00431E5F" w:rsidRDefault="00431E5F" w:rsidP="005568FF">
      <w:pPr>
        <w:pStyle w:val="ListParagraph"/>
        <w:numPr>
          <w:ilvl w:val="0"/>
          <w:numId w:val="17"/>
        </w:numPr>
        <w:autoSpaceDE w:val="0"/>
        <w:autoSpaceDN w:val="0"/>
        <w:spacing w:after="0" w:line="240" w:lineRule="auto"/>
        <w:rPr>
          <w:rFonts w:asciiTheme="minorHAnsi" w:hAnsiTheme="minorHAnsi" w:cstheme="minorHAnsi"/>
          <w:b/>
          <w:bCs/>
          <w:color w:val="000000" w:themeColor="text1"/>
        </w:rPr>
      </w:pPr>
      <w:r>
        <w:rPr>
          <w:rFonts w:asciiTheme="minorHAnsi" w:hAnsiTheme="minorHAnsi" w:cstheme="minorHAnsi"/>
          <w:b/>
          <w:bCs/>
          <w:color w:val="000000" w:themeColor="text1"/>
        </w:rPr>
        <w:t xml:space="preserve">Children killed and seriously injured (KSI) on England’s roads:  </w:t>
      </w:r>
      <w:r w:rsidR="00083456">
        <w:rPr>
          <w:rFonts w:asciiTheme="minorHAnsi" w:hAnsiTheme="minorHAnsi" w:cstheme="minorHAnsi"/>
          <w:bCs/>
          <w:color w:val="000000" w:themeColor="text1"/>
        </w:rPr>
        <w:t xml:space="preserve"> t</w:t>
      </w:r>
      <w:r>
        <w:rPr>
          <w:rFonts w:asciiTheme="minorHAnsi" w:hAnsiTheme="minorHAnsi" w:cstheme="minorHAnsi"/>
          <w:bCs/>
          <w:color w:val="000000" w:themeColor="text1"/>
        </w:rPr>
        <w:t xml:space="preserve">he rate in 2015/17 was higher, but not statistically significantly higher, than England, with rates increasing since </w:t>
      </w:r>
      <w:r w:rsidR="008C1EE7">
        <w:rPr>
          <w:rFonts w:asciiTheme="minorHAnsi" w:hAnsiTheme="minorHAnsi" w:cstheme="minorHAnsi"/>
          <w:bCs/>
          <w:color w:val="000000" w:themeColor="text1"/>
        </w:rPr>
        <w:t>2013/15.</w:t>
      </w:r>
    </w:p>
    <w:p w:rsidR="00431E5F" w:rsidRPr="00431E5F" w:rsidRDefault="00431E5F" w:rsidP="00431E5F">
      <w:pPr>
        <w:pStyle w:val="ListParagraph"/>
        <w:rPr>
          <w:rFonts w:asciiTheme="minorHAnsi" w:hAnsiTheme="minorHAnsi" w:cstheme="minorHAnsi"/>
          <w:b/>
          <w:bCs/>
          <w:color w:val="000000" w:themeColor="text1"/>
        </w:rPr>
      </w:pPr>
    </w:p>
    <w:p w:rsidR="00431E5F" w:rsidRPr="005568FF" w:rsidRDefault="00431E5F" w:rsidP="005568FF">
      <w:pPr>
        <w:pStyle w:val="ListParagraph"/>
        <w:numPr>
          <w:ilvl w:val="0"/>
          <w:numId w:val="17"/>
        </w:numPr>
        <w:autoSpaceDE w:val="0"/>
        <w:autoSpaceDN w:val="0"/>
        <w:spacing w:after="0" w:line="240" w:lineRule="auto"/>
        <w:rPr>
          <w:rFonts w:asciiTheme="minorHAnsi" w:hAnsiTheme="minorHAnsi" w:cstheme="minorHAnsi"/>
          <w:b/>
          <w:bCs/>
          <w:color w:val="000000" w:themeColor="text1"/>
        </w:rPr>
      </w:pPr>
      <w:r>
        <w:rPr>
          <w:rFonts w:asciiTheme="minorHAnsi" w:hAnsiTheme="minorHAnsi" w:cstheme="minorHAnsi"/>
          <w:b/>
          <w:bCs/>
          <w:color w:val="000000" w:themeColor="text1"/>
        </w:rPr>
        <w:t>First time entrants to the youth justice system:</w:t>
      </w:r>
      <w:r w:rsidR="00083456">
        <w:rPr>
          <w:rFonts w:asciiTheme="minorHAnsi" w:hAnsiTheme="minorHAnsi" w:cstheme="minorHAnsi"/>
          <w:bCs/>
          <w:color w:val="000000" w:themeColor="text1"/>
        </w:rPr>
        <w:t xml:space="preserve">  t</w:t>
      </w:r>
      <w:r>
        <w:rPr>
          <w:rFonts w:asciiTheme="minorHAnsi" w:hAnsiTheme="minorHAnsi" w:cstheme="minorHAnsi"/>
          <w:bCs/>
          <w:color w:val="000000" w:themeColor="text1"/>
        </w:rPr>
        <w:t>he rate in 2017 was higher, but not statistically significantly higher, than the England rate, and higher than in 2016.  However, there is an overall decreasing trend.</w:t>
      </w:r>
    </w:p>
    <w:p w:rsidR="005568FF" w:rsidRPr="005568FF" w:rsidRDefault="005568FF" w:rsidP="005568FF">
      <w:pPr>
        <w:pStyle w:val="ListParagraph"/>
        <w:rPr>
          <w:rFonts w:asciiTheme="minorHAnsi" w:hAnsiTheme="minorHAnsi" w:cstheme="minorHAnsi"/>
          <w:b/>
          <w:bCs/>
          <w:color w:val="000000" w:themeColor="text1"/>
        </w:rPr>
      </w:pPr>
    </w:p>
    <w:p w:rsidR="005568FF" w:rsidRPr="00F60E39" w:rsidRDefault="005568FF" w:rsidP="00F60E39">
      <w:pPr>
        <w:pStyle w:val="ListParagraph"/>
        <w:numPr>
          <w:ilvl w:val="0"/>
          <w:numId w:val="17"/>
        </w:numPr>
        <w:autoSpaceDE w:val="0"/>
        <w:autoSpaceDN w:val="0"/>
        <w:spacing w:after="0" w:line="240" w:lineRule="auto"/>
        <w:rPr>
          <w:rFonts w:asciiTheme="minorHAnsi" w:hAnsiTheme="minorHAnsi" w:cstheme="minorHAnsi"/>
          <w:b/>
          <w:bCs/>
          <w:color w:val="000000" w:themeColor="text1"/>
        </w:rPr>
      </w:pPr>
      <w:r w:rsidRPr="005568FF">
        <w:rPr>
          <w:rFonts w:cs="Arial"/>
          <w:b/>
          <w:bCs/>
          <w:color w:val="000000" w:themeColor="text1"/>
        </w:rPr>
        <w:t xml:space="preserve">Hospital admissions caused by unintentional and deliberate injuries in young people, </w:t>
      </w:r>
      <w:r w:rsidRPr="00F60E39">
        <w:rPr>
          <w:rFonts w:cs="Arial"/>
          <w:b/>
          <w:bCs/>
          <w:color w:val="000000" w:themeColor="text1"/>
        </w:rPr>
        <w:t xml:space="preserve">0-14 years: </w:t>
      </w:r>
      <w:r w:rsidR="00083456">
        <w:rPr>
          <w:rFonts w:cs="Arial"/>
          <w:color w:val="000000"/>
        </w:rPr>
        <w:t>t</w:t>
      </w:r>
      <w:r w:rsidRPr="00F60E39">
        <w:rPr>
          <w:rFonts w:cs="Arial"/>
          <w:color w:val="000000"/>
        </w:rPr>
        <w:t xml:space="preserve">here was an increase in rates between 2016/17 and 2017/18 that led to Peterborough having a rate that was higher, but not statistically significantly higher, than </w:t>
      </w:r>
      <w:r w:rsidR="00F60E39">
        <w:rPr>
          <w:rFonts w:cs="Arial"/>
          <w:color w:val="000000"/>
        </w:rPr>
        <w:t xml:space="preserve">the </w:t>
      </w:r>
      <w:r w:rsidRPr="00F60E39">
        <w:rPr>
          <w:rFonts w:cs="Arial"/>
          <w:color w:val="000000"/>
        </w:rPr>
        <w:t>England</w:t>
      </w:r>
      <w:r w:rsidR="00F60E39">
        <w:rPr>
          <w:rFonts w:cs="Arial"/>
          <w:color w:val="000000"/>
        </w:rPr>
        <w:t xml:space="preserve"> rate</w:t>
      </w:r>
      <w:r w:rsidRPr="00F60E39">
        <w:rPr>
          <w:rFonts w:cs="Arial"/>
          <w:color w:val="000000"/>
        </w:rPr>
        <w:t xml:space="preserve">.  </w:t>
      </w:r>
    </w:p>
    <w:p w:rsidR="005568FF" w:rsidRDefault="005568FF" w:rsidP="00211278">
      <w:pPr>
        <w:autoSpaceDE w:val="0"/>
        <w:autoSpaceDN w:val="0"/>
        <w:spacing w:after="0" w:line="240" w:lineRule="auto"/>
        <w:rPr>
          <w:rFonts w:asciiTheme="minorHAnsi" w:hAnsiTheme="minorHAnsi" w:cstheme="minorHAnsi"/>
          <w:b/>
          <w:bCs/>
          <w:color w:val="000000" w:themeColor="text1"/>
        </w:rPr>
      </w:pPr>
    </w:p>
    <w:p w:rsidR="00211278" w:rsidRPr="00FF4CB4" w:rsidRDefault="00211278" w:rsidP="00211278">
      <w:pPr>
        <w:autoSpaceDE w:val="0"/>
        <w:autoSpaceDN w:val="0"/>
        <w:spacing w:after="0" w:line="240" w:lineRule="auto"/>
        <w:rPr>
          <w:rFonts w:asciiTheme="minorHAnsi" w:hAnsiTheme="minorHAnsi" w:cstheme="minorHAnsi"/>
          <w:b/>
          <w:bCs/>
          <w:color w:val="000000" w:themeColor="text1"/>
        </w:rPr>
      </w:pPr>
      <w:r w:rsidRPr="00FF4CB4">
        <w:rPr>
          <w:rFonts w:asciiTheme="minorHAnsi" w:hAnsiTheme="minorHAnsi" w:cstheme="minorHAnsi"/>
          <w:b/>
          <w:bCs/>
          <w:color w:val="000000" w:themeColor="text1"/>
        </w:rPr>
        <w:t>Areas of improvement ***</w:t>
      </w:r>
    </w:p>
    <w:p w:rsidR="00975F28" w:rsidRDefault="00975F28" w:rsidP="00211278">
      <w:pPr>
        <w:pStyle w:val="gmail-m-7458136046043745776m1196214074398586454m-2924473158466953496gmail-msolistparagraph"/>
        <w:spacing w:before="0" w:beforeAutospacing="0" w:after="0" w:afterAutospacing="0"/>
        <w:rPr>
          <w:rFonts w:ascii="Arial" w:hAnsi="Arial" w:cs="Arial"/>
          <w:color w:val="000000" w:themeColor="text1"/>
          <w:sz w:val="22"/>
          <w:szCs w:val="22"/>
        </w:rPr>
      </w:pPr>
    </w:p>
    <w:p w:rsidR="00975F28" w:rsidRPr="00060FC8" w:rsidRDefault="00975F28" w:rsidP="00975F28">
      <w:pPr>
        <w:pStyle w:val="gmail-m-7458136046043745776m1196214074398586454m-2924473158466953496gmail-msolistparagraph"/>
        <w:numPr>
          <w:ilvl w:val="0"/>
          <w:numId w:val="17"/>
        </w:numPr>
        <w:spacing w:before="0" w:beforeAutospacing="0" w:after="0" w:afterAutospacing="0"/>
        <w:rPr>
          <w:rFonts w:ascii="Arial" w:hAnsi="Arial" w:cs="Arial"/>
          <w:color w:val="000000" w:themeColor="text1"/>
          <w:sz w:val="22"/>
          <w:szCs w:val="22"/>
        </w:rPr>
      </w:pPr>
      <w:r w:rsidRPr="00975F28">
        <w:rPr>
          <w:rFonts w:ascii="Arial" w:hAnsi="Arial" w:cs="Arial"/>
          <w:b/>
          <w:color w:val="000000" w:themeColor="text1"/>
          <w:sz w:val="22"/>
          <w:szCs w:val="22"/>
        </w:rPr>
        <w:t>Teenage conceptions</w:t>
      </w:r>
      <w:r w:rsidR="0006161E">
        <w:rPr>
          <w:rFonts w:ascii="Arial" w:hAnsi="Arial" w:cs="Arial"/>
          <w:b/>
          <w:color w:val="000000" w:themeColor="text1"/>
          <w:sz w:val="22"/>
          <w:szCs w:val="22"/>
        </w:rPr>
        <w:t>, under 18 years old</w:t>
      </w:r>
      <w:r>
        <w:rPr>
          <w:rFonts w:ascii="Arial" w:hAnsi="Arial" w:cs="Arial"/>
          <w:color w:val="000000" w:themeColor="text1"/>
          <w:sz w:val="22"/>
          <w:szCs w:val="22"/>
        </w:rPr>
        <w:t>: a reduction in</w:t>
      </w:r>
      <w:r w:rsidR="003C1FCB">
        <w:rPr>
          <w:rFonts w:ascii="Arial" w:hAnsi="Arial" w:cs="Arial"/>
          <w:color w:val="000000" w:themeColor="text1"/>
          <w:sz w:val="22"/>
          <w:szCs w:val="22"/>
        </w:rPr>
        <w:t xml:space="preserve"> the</w:t>
      </w:r>
      <w:r>
        <w:rPr>
          <w:rFonts w:ascii="Arial" w:hAnsi="Arial" w:cs="Arial"/>
          <w:color w:val="000000" w:themeColor="text1"/>
          <w:sz w:val="22"/>
          <w:szCs w:val="22"/>
        </w:rPr>
        <w:t xml:space="preserve"> rate in 2017 led to </w:t>
      </w:r>
      <w:r w:rsidRPr="00060FC8">
        <w:rPr>
          <w:rFonts w:ascii="Arial" w:hAnsi="Arial" w:cs="Arial"/>
          <w:color w:val="000000" w:themeColor="text1"/>
          <w:sz w:val="22"/>
          <w:szCs w:val="22"/>
        </w:rPr>
        <w:t>Peterborough becoming statistically similar to England</w:t>
      </w:r>
      <w:r w:rsidR="00BF5483" w:rsidRPr="00060FC8">
        <w:rPr>
          <w:rFonts w:ascii="Arial" w:hAnsi="Arial" w:cs="Arial"/>
          <w:color w:val="000000" w:themeColor="text1"/>
          <w:sz w:val="22"/>
          <w:szCs w:val="22"/>
        </w:rPr>
        <w:t xml:space="preserve"> where previously </w:t>
      </w:r>
      <w:r w:rsidRPr="00060FC8">
        <w:rPr>
          <w:rFonts w:ascii="Arial" w:hAnsi="Arial" w:cs="Arial"/>
          <w:color w:val="000000" w:themeColor="text1"/>
          <w:sz w:val="22"/>
          <w:szCs w:val="22"/>
        </w:rPr>
        <w:t xml:space="preserve">it had been statistically significantly </w:t>
      </w:r>
      <w:r w:rsidR="00BF5483" w:rsidRPr="00060FC8">
        <w:rPr>
          <w:rFonts w:ascii="Arial" w:hAnsi="Arial" w:cs="Arial"/>
          <w:color w:val="000000" w:themeColor="text1"/>
          <w:sz w:val="22"/>
          <w:szCs w:val="22"/>
        </w:rPr>
        <w:t>higher</w:t>
      </w:r>
      <w:r w:rsidR="00B51D23" w:rsidRPr="00060FC8">
        <w:rPr>
          <w:rFonts w:ascii="Arial" w:hAnsi="Arial" w:cs="Arial"/>
          <w:color w:val="000000" w:themeColor="text1"/>
          <w:sz w:val="22"/>
          <w:szCs w:val="22"/>
        </w:rPr>
        <w:t xml:space="preserve"> (2012 to 2016)</w:t>
      </w:r>
      <w:r w:rsidR="00BF5483" w:rsidRPr="00060FC8">
        <w:rPr>
          <w:rFonts w:ascii="Arial" w:hAnsi="Arial" w:cs="Arial"/>
          <w:color w:val="000000" w:themeColor="text1"/>
          <w:sz w:val="22"/>
          <w:szCs w:val="22"/>
        </w:rPr>
        <w:t>.</w:t>
      </w:r>
    </w:p>
    <w:p w:rsidR="00975F28" w:rsidRPr="00060FC8" w:rsidRDefault="00975F28" w:rsidP="00211278">
      <w:pPr>
        <w:pStyle w:val="gmail-m-7458136046043745776m1196214074398586454m-2924473158466953496gmail-msolistparagraph"/>
        <w:spacing w:before="0" w:beforeAutospacing="0" w:after="0" w:afterAutospacing="0"/>
        <w:rPr>
          <w:rFonts w:ascii="Arial" w:hAnsi="Arial" w:cs="Arial"/>
          <w:color w:val="000000" w:themeColor="text1"/>
          <w:sz w:val="22"/>
          <w:szCs w:val="22"/>
        </w:rPr>
      </w:pPr>
    </w:p>
    <w:p w:rsidR="00B51D23" w:rsidRPr="00060FC8" w:rsidRDefault="0006161E" w:rsidP="00B51D23">
      <w:pPr>
        <w:pStyle w:val="gmail-m-7458136046043745776m1196214074398586454m-2924473158466953496gmail-msolistparagraph"/>
        <w:numPr>
          <w:ilvl w:val="0"/>
          <w:numId w:val="17"/>
        </w:numPr>
        <w:spacing w:before="0" w:beforeAutospacing="0" w:after="0" w:afterAutospacing="0"/>
        <w:rPr>
          <w:rFonts w:ascii="Arial" w:hAnsi="Arial" w:cs="Arial"/>
          <w:color w:val="000000" w:themeColor="text1"/>
          <w:sz w:val="22"/>
          <w:szCs w:val="22"/>
        </w:rPr>
      </w:pPr>
      <w:r w:rsidRPr="00060FC8">
        <w:rPr>
          <w:rFonts w:ascii="Arial" w:hAnsi="Arial" w:cs="Arial"/>
          <w:b/>
          <w:color w:val="000000" w:themeColor="text1"/>
          <w:sz w:val="22"/>
          <w:szCs w:val="22"/>
        </w:rPr>
        <w:t>Teenage conceptions, under 16 years old</w:t>
      </w:r>
      <w:r w:rsidR="003C1FCB" w:rsidRPr="00060FC8">
        <w:rPr>
          <w:rFonts w:ascii="Arial" w:hAnsi="Arial" w:cs="Arial"/>
          <w:color w:val="000000" w:themeColor="text1"/>
          <w:sz w:val="22"/>
          <w:szCs w:val="22"/>
        </w:rPr>
        <w:t xml:space="preserve">: a reduction in the rate </w:t>
      </w:r>
      <w:r w:rsidRPr="00060FC8">
        <w:rPr>
          <w:rFonts w:ascii="Arial" w:hAnsi="Arial" w:cs="Arial"/>
          <w:color w:val="000000" w:themeColor="text1"/>
          <w:sz w:val="22"/>
          <w:szCs w:val="22"/>
        </w:rPr>
        <w:t xml:space="preserve">in 2017 led to Peterborough becoming statistically similar to England </w:t>
      </w:r>
      <w:r w:rsidR="00B51D23" w:rsidRPr="00060FC8">
        <w:rPr>
          <w:rFonts w:ascii="Arial" w:hAnsi="Arial" w:cs="Arial"/>
          <w:color w:val="000000" w:themeColor="text1"/>
          <w:sz w:val="22"/>
          <w:szCs w:val="22"/>
        </w:rPr>
        <w:t>where previously it had been statistically significantly higher (2016).</w:t>
      </w:r>
    </w:p>
    <w:p w:rsidR="0006161E" w:rsidRPr="00060FC8" w:rsidRDefault="0006161E" w:rsidP="00B51D23">
      <w:pPr>
        <w:pStyle w:val="gmail-m-7458136046043745776m1196214074398586454m-2924473158466953496gmail-msolistparagraph"/>
        <w:spacing w:before="0" w:beforeAutospacing="0" w:after="0" w:afterAutospacing="0"/>
        <w:ind w:left="360"/>
        <w:rPr>
          <w:rFonts w:ascii="Arial" w:hAnsi="Arial" w:cs="Arial"/>
          <w:color w:val="000000" w:themeColor="text1"/>
          <w:sz w:val="22"/>
          <w:szCs w:val="22"/>
        </w:rPr>
      </w:pPr>
    </w:p>
    <w:p w:rsidR="005E3A48" w:rsidRPr="00060FC8" w:rsidRDefault="005E3A48" w:rsidP="00211278">
      <w:pPr>
        <w:pStyle w:val="gmail-m-7458136046043745776m1196214074398586454m-2924473158466953496gmail-msolistparagraph"/>
        <w:numPr>
          <w:ilvl w:val="0"/>
          <w:numId w:val="17"/>
        </w:numPr>
        <w:spacing w:before="0" w:beforeAutospacing="0" w:after="0" w:afterAutospacing="0"/>
        <w:rPr>
          <w:rFonts w:ascii="Arial" w:hAnsi="Arial" w:cs="Arial"/>
          <w:color w:val="000000" w:themeColor="text1"/>
          <w:sz w:val="22"/>
          <w:szCs w:val="22"/>
        </w:rPr>
      </w:pPr>
      <w:r w:rsidRPr="00060FC8">
        <w:rPr>
          <w:rFonts w:ascii="Arial" w:hAnsi="Arial" w:cs="Arial"/>
          <w:b/>
          <w:color w:val="000000" w:themeColor="text1"/>
          <w:sz w:val="22"/>
          <w:szCs w:val="22"/>
        </w:rPr>
        <w:t>Low birth weight of term babies:</w:t>
      </w:r>
      <w:r w:rsidRPr="00060FC8">
        <w:rPr>
          <w:rFonts w:ascii="Arial" w:hAnsi="Arial" w:cs="Arial"/>
          <w:color w:val="000000" w:themeColor="text1"/>
          <w:sz w:val="22"/>
          <w:szCs w:val="22"/>
        </w:rPr>
        <w:t xml:space="preserve"> this remains statistically similar to England, but there was a noticeable decrease between 2016 and 2017 </w:t>
      </w:r>
      <w:r w:rsidR="003D7A35" w:rsidRPr="00060FC8">
        <w:rPr>
          <w:rFonts w:ascii="Arial" w:hAnsi="Arial" w:cs="Arial"/>
          <w:color w:val="000000" w:themeColor="text1"/>
          <w:sz w:val="22"/>
          <w:szCs w:val="22"/>
        </w:rPr>
        <w:t>leading to Peterborough having the same proportion as nationally</w:t>
      </w:r>
      <w:r w:rsidRPr="00060FC8">
        <w:rPr>
          <w:rFonts w:ascii="Arial" w:hAnsi="Arial" w:cs="Arial"/>
          <w:color w:val="000000" w:themeColor="text1"/>
          <w:sz w:val="22"/>
          <w:szCs w:val="22"/>
        </w:rPr>
        <w:t>.</w:t>
      </w:r>
    </w:p>
    <w:p w:rsidR="005E3A48" w:rsidRPr="00060FC8" w:rsidRDefault="005E3A48" w:rsidP="005E3A48">
      <w:pPr>
        <w:pStyle w:val="gmail-m-7458136046043745776m1196214074398586454m-2924473158466953496gmail-msolistparagraph"/>
        <w:spacing w:before="0" w:beforeAutospacing="0" w:after="0" w:afterAutospacing="0"/>
        <w:ind w:left="360"/>
        <w:rPr>
          <w:rFonts w:ascii="Arial" w:hAnsi="Arial" w:cs="Arial"/>
          <w:color w:val="FF0000"/>
          <w:sz w:val="22"/>
          <w:szCs w:val="22"/>
        </w:rPr>
      </w:pPr>
    </w:p>
    <w:p w:rsidR="00414174" w:rsidRPr="00060FC8" w:rsidRDefault="00414174" w:rsidP="00414174">
      <w:pPr>
        <w:pStyle w:val="gmail-m-7458136046043745776m1196214074398586454m-2924473158466953496gmail-msolistparagraph"/>
        <w:numPr>
          <w:ilvl w:val="0"/>
          <w:numId w:val="17"/>
        </w:numPr>
        <w:spacing w:before="0" w:beforeAutospacing="0" w:after="0" w:afterAutospacing="0"/>
        <w:rPr>
          <w:rFonts w:ascii="Arial" w:hAnsi="Arial" w:cs="Arial"/>
          <w:color w:val="000000" w:themeColor="text1"/>
          <w:sz w:val="22"/>
          <w:szCs w:val="22"/>
        </w:rPr>
      </w:pPr>
      <w:r w:rsidRPr="00060FC8">
        <w:rPr>
          <w:rFonts w:ascii="Arial" w:hAnsi="Arial" w:cs="Arial"/>
          <w:b/>
          <w:color w:val="000000" w:themeColor="text1"/>
          <w:sz w:val="22"/>
          <w:szCs w:val="22"/>
        </w:rPr>
        <w:t>Excess weight, 10-11 year olds</w:t>
      </w:r>
      <w:r w:rsidRPr="00060FC8">
        <w:rPr>
          <w:rFonts w:ascii="Arial" w:hAnsi="Arial" w:cs="Arial"/>
          <w:color w:val="000000" w:themeColor="text1"/>
          <w:sz w:val="22"/>
          <w:szCs w:val="22"/>
        </w:rPr>
        <w:t xml:space="preserve">: a notable reduction in the proportion of Year 6 pupils recorded as having excess weight between 2016/17 and 2017/18 </w:t>
      </w:r>
      <w:r w:rsidR="00060FC8" w:rsidRPr="00060FC8">
        <w:rPr>
          <w:rFonts w:ascii="Arial" w:hAnsi="Arial" w:cs="Arial"/>
          <w:color w:val="000000" w:themeColor="text1"/>
          <w:sz w:val="22"/>
          <w:szCs w:val="22"/>
        </w:rPr>
        <w:t xml:space="preserve">has </w:t>
      </w:r>
      <w:r w:rsidRPr="00060FC8">
        <w:rPr>
          <w:rFonts w:ascii="Arial" w:hAnsi="Arial" w:cs="Arial"/>
          <w:color w:val="000000" w:themeColor="text1"/>
          <w:sz w:val="22"/>
          <w:szCs w:val="22"/>
        </w:rPr>
        <w:t>led to Peterborough having a statistically similar rate to England, where it ha</w:t>
      </w:r>
      <w:r w:rsidR="00060FC8" w:rsidRPr="00060FC8">
        <w:rPr>
          <w:rFonts w:ascii="Arial" w:hAnsi="Arial" w:cs="Arial"/>
          <w:color w:val="000000" w:themeColor="text1"/>
          <w:sz w:val="22"/>
          <w:szCs w:val="22"/>
        </w:rPr>
        <w:t>d previously</w:t>
      </w:r>
      <w:r w:rsidRPr="00060FC8">
        <w:rPr>
          <w:rFonts w:ascii="Arial" w:hAnsi="Arial" w:cs="Arial"/>
          <w:color w:val="000000" w:themeColor="text1"/>
          <w:sz w:val="22"/>
          <w:szCs w:val="22"/>
        </w:rPr>
        <w:t xml:space="preserve"> been statistically significantly worse in 2016/17.</w:t>
      </w:r>
      <w:r w:rsidR="00B049F6" w:rsidRPr="00060FC8">
        <w:rPr>
          <w:rFonts w:ascii="Arial" w:hAnsi="Arial" w:cs="Arial"/>
          <w:color w:val="000000" w:themeColor="text1"/>
          <w:sz w:val="22"/>
          <w:szCs w:val="22"/>
        </w:rPr>
        <w:t xml:space="preserve">  There was also a reduction in 4-5 year olds, but rates remained statistically similar to England.</w:t>
      </w:r>
    </w:p>
    <w:p w:rsidR="005568FF" w:rsidRPr="00060FC8" w:rsidRDefault="005568FF" w:rsidP="005568FF">
      <w:pPr>
        <w:pStyle w:val="gmail-m-7458136046043745776m1196214074398586454m-2924473158466953496gmail-msolistparagraph"/>
        <w:spacing w:before="0" w:beforeAutospacing="0" w:after="0" w:afterAutospacing="0"/>
        <w:rPr>
          <w:rFonts w:ascii="Arial" w:hAnsi="Arial" w:cs="Arial"/>
          <w:color w:val="000000" w:themeColor="text1"/>
          <w:sz w:val="22"/>
          <w:szCs w:val="22"/>
        </w:rPr>
      </w:pPr>
    </w:p>
    <w:p w:rsidR="005568FF" w:rsidRPr="00060FC8" w:rsidRDefault="005568FF" w:rsidP="00414174">
      <w:pPr>
        <w:pStyle w:val="gmail-m-7458136046043745776m1196214074398586454m-2924473158466953496gmail-msolistparagraph"/>
        <w:numPr>
          <w:ilvl w:val="0"/>
          <w:numId w:val="17"/>
        </w:numPr>
        <w:spacing w:before="0" w:beforeAutospacing="0" w:after="0" w:afterAutospacing="0"/>
        <w:rPr>
          <w:rFonts w:ascii="Arial" w:hAnsi="Arial" w:cs="Arial"/>
          <w:color w:val="000000" w:themeColor="text1"/>
          <w:sz w:val="22"/>
          <w:szCs w:val="22"/>
        </w:rPr>
      </w:pPr>
      <w:r w:rsidRPr="00060FC8">
        <w:rPr>
          <w:rFonts w:ascii="Arial" w:hAnsi="Arial" w:cs="Arial"/>
          <w:b/>
          <w:color w:val="000000" w:themeColor="text1"/>
          <w:sz w:val="22"/>
          <w:szCs w:val="22"/>
        </w:rPr>
        <w:t>Obesity, 10-11 year olds</w:t>
      </w:r>
      <w:r w:rsidRPr="00060FC8">
        <w:rPr>
          <w:rFonts w:ascii="Arial" w:hAnsi="Arial" w:cs="Arial"/>
          <w:color w:val="000000" w:themeColor="text1"/>
          <w:sz w:val="22"/>
          <w:szCs w:val="22"/>
        </w:rPr>
        <w:t xml:space="preserve">: </w:t>
      </w:r>
      <w:r w:rsidR="00083456">
        <w:rPr>
          <w:rFonts w:ascii="Arial" w:hAnsi="Arial" w:cs="Arial"/>
          <w:color w:val="000000" w:themeColor="text1"/>
          <w:sz w:val="22"/>
          <w:szCs w:val="22"/>
        </w:rPr>
        <w:t>w</w:t>
      </w:r>
      <w:r w:rsidRPr="00060FC8">
        <w:rPr>
          <w:rFonts w:ascii="Arial" w:hAnsi="Arial" w:cs="Arial"/>
          <w:color w:val="000000" w:themeColor="text1"/>
          <w:sz w:val="22"/>
          <w:szCs w:val="22"/>
        </w:rPr>
        <w:t>hilst there has been an overall upward trend in this indicator</w:t>
      </w:r>
      <w:r w:rsidR="00060FC8">
        <w:rPr>
          <w:rFonts w:ascii="Arial" w:hAnsi="Arial" w:cs="Arial"/>
          <w:color w:val="000000" w:themeColor="text1"/>
          <w:sz w:val="22"/>
          <w:szCs w:val="22"/>
        </w:rPr>
        <w:t xml:space="preserve"> in Peterborough (as mentioned above) </w:t>
      </w:r>
      <w:r w:rsidRPr="00060FC8">
        <w:rPr>
          <w:rFonts w:ascii="Arial" w:hAnsi="Arial" w:cs="Arial"/>
          <w:color w:val="000000" w:themeColor="text1"/>
          <w:sz w:val="22"/>
          <w:szCs w:val="22"/>
        </w:rPr>
        <w:t xml:space="preserve">the rate moved from being statistically significantly worse than England in 2016/17 to being statistically similar in 2017/18.  </w:t>
      </w:r>
    </w:p>
    <w:p w:rsidR="00414174" w:rsidRPr="00060FC8" w:rsidRDefault="00414174" w:rsidP="005E3A48">
      <w:pPr>
        <w:pStyle w:val="gmail-m-7458136046043745776m1196214074398586454m-2924473158466953496gmail-msolistparagraph"/>
        <w:spacing w:before="0" w:beforeAutospacing="0" w:after="0" w:afterAutospacing="0"/>
        <w:ind w:left="360"/>
        <w:rPr>
          <w:rFonts w:ascii="Arial" w:hAnsi="Arial" w:cs="Arial"/>
          <w:color w:val="FF0000"/>
          <w:sz w:val="22"/>
          <w:szCs w:val="22"/>
        </w:rPr>
      </w:pPr>
    </w:p>
    <w:p w:rsidR="00B049F6" w:rsidRPr="00060FC8" w:rsidRDefault="00FB4201" w:rsidP="00AF1721">
      <w:pPr>
        <w:pStyle w:val="gmail-m-7458136046043745776m1196214074398586454m-2924473158466953496gmail-msolistparagraph"/>
        <w:numPr>
          <w:ilvl w:val="0"/>
          <w:numId w:val="17"/>
        </w:numPr>
        <w:spacing w:before="0" w:beforeAutospacing="0" w:after="0" w:afterAutospacing="0"/>
        <w:rPr>
          <w:rFonts w:ascii="Arial" w:hAnsi="Arial" w:cs="Arial"/>
          <w:color w:val="000000" w:themeColor="text1"/>
          <w:sz w:val="22"/>
          <w:szCs w:val="22"/>
        </w:rPr>
      </w:pPr>
      <w:r w:rsidRPr="00060FC8">
        <w:rPr>
          <w:rFonts w:ascii="Arial" w:hAnsi="Arial" w:cs="Arial"/>
          <w:b/>
          <w:color w:val="000000" w:themeColor="text1"/>
          <w:sz w:val="22"/>
          <w:szCs w:val="22"/>
        </w:rPr>
        <w:t xml:space="preserve">Hospital admissions for alcohol-specific conditions, under 18 years: </w:t>
      </w:r>
      <w:r w:rsidRPr="00060FC8">
        <w:rPr>
          <w:rFonts w:ascii="Arial" w:hAnsi="Arial" w:cs="Arial"/>
          <w:color w:val="000000" w:themeColor="text1"/>
          <w:sz w:val="22"/>
          <w:szCs w:val="22"/>
        </w:rPr>
        <w:t>a reduction in rates between 2014/17 and 2015/18 has led to Peterborough having a statistically significantly better rate than England.</w:t>
      </w:r>
    </w:p>
    <w:p w:rsidR="00AF1721" w:rsidRPr="00060FC8" w:rsidRDefault="00AF1721" w:rsidP="00AF1721">
      <w:pPr>
        <w:pStyle w:val="gmail-m-7458136046043745776m1196214074398586454m-2924473158466953496gmail-msolistparagraph"/>
        <w:spacing w:before="0" w:beforeAutospacing="0" w:after="0" w:afterAutospacing="0"/>
        <w:rPr>
          <w:rFonts w:ascii="Arial" w:hAnsi="Arial" w:cs="Arial"/>
          <w:color w:val="000000" w:themeColor="text1"/>
          <w:sz w:val="22"/>
          <w:szCs w:val="22"/>
        </w:rPr>
      </w:pPr>
    </w:p>
    <w:p w:rsidR="00B049F6" w:rsidRPr="00B049F6" w:rsidRDefault="00B049F6" w:rsidP="00B049F6">
      <w:pPr>
        <w:pStyle w:val="gmail-m-7458136046043745776m1196214074398586454m-2924473158466953496gmail-msolistparagraph"/>
        <w:numPr>
          <w:ilvl w:val="0"/>
          <w:numId w:val="17"/>
        </w:numPr>
        <w:spacing w:before="0" w:beforeAutospacing="0" w:after="0" w:afterAutospacing="0"/>
        <w:rPr>
          <w:rFonts w:cs="Arial"/>
          <w:color w:val="000000" w:themeColor="text1"/>
          <w:sz w:val="22"/>
          <w:szCs w:val="22"/>
        </w:rPr>
      </w:pPr>
      <w:r w:rsidRPr="00060FC8">
        <w:rPr>
          <w:rFonts w:ascii="Arial" w:hAnsi="Arial" w:cs="Arial"/>
          <w:b/>
          <w:color w:val="000000" w:themeColor="text1"/>
          <w:sz w:val="22"/>
          <w:szCs w:val="22"/>
        </w:rPr>
        <w:t>Long acting contraceptive use (excluding injections in Sexual Reproductive Health Services</w:t>
      </w:r>
      <w:r w:rsidRPr="00B049F6">
        <w:rPr>
          <w:rFonts w:ascii="Arial" w:hAnsi="Arial" w:cs="Arial"/>
          <w:b/>
          <w:color w:val="000000" w:themeColor="text1"/>
          <w:sz w:val="22"/>
          <w:szCs w:val="22"/>
        </w:rPr>
        <w:t xml:space="preserve">), under 25 year olds: </w:t>
      </w:r>
      <w:r w:rsidRPr="00B049F6">
        <w:rPr>
          <w:rFonts w:ascii="Arial" w:hAnsi="Arial" w:cs="Arial"/>
          <w:color w:val="000000" w:themeColor="text1"/>
          <w:sz w:val="22"/>
          <w:szCs w:val="22"/>
        </w:rPr>
        <w:t>a</w:t>
      </w:r>
      <w:r w:rsidR="00AF1721">
        <w:rPr>
          <w:rFonts w:ascii="Arial" w:hAnsi="Arial" w:cs="Arial"/>
          <w:color w:val="000000" w:themeColor="text1"/>
          <w:sz w:val="22"/>
          <w:szCs w:val="22"/>
        </w:rPr>
        <w:t xml:space="preserve">n increase </w:t>
      </w:r>
      <w:r w:rsidRPr="00B049F6">
        <w:rPr>
          <w:rFonts w:ascii="Arial" w:hAnsi="Arial" w:cs="Arial"/>
          <w:color w:val="000000" w:themeColor="text1"/>
          <w:sz w:val="22"/>
          <w:szCs w:val="22"/>
        </w:rPr>
        <w:t>in LARC</w:t>
      </w:r>
      <w:r w:rsidR="00083456">
        <w:rPr>
          <w:rFonts w:ascii="Arial" w:hAnsi="Arial" w:cs="Arial"/>
          <w:color w:val="000000" w:themeColor="text1"/>
          <w:sz w:val="22"/>
          <w:szCs w:val="22"/>
        </w:rPr>
        <w:t>s</w:t>
      </w:r>
      <w:r w:rsidRPr="00B049F6">
        <w:rPr>
          <w:rFonts w:ascii="Arial" w:hAnsi="Arial" w:cs="Arial"/>
          <w:color w:val="000000" w:themeColor="text1"/>
          <w:sz w:val="22"/>
          <w:szCs w:val="22"/>
        </w:rPr>
        <w:t xml:space="preserve"> i</w:t>
      </w:r>
      <w:r w:rsidR="00AF1721">
        <w:rPr>
          <w:rFonts w:ascii="Arial" w:hAnsi="Arial" w:cs="Arial"/>
          <w:color w:val="000000" w:themeColor="text1"/>
          <w:sz w:val="22"/>
          <w:szCs w:val="22"/>
        </w:rPr>
        <w:t>n 2017</w:t>
      </w:r>
      <w:r w:rsidRPr="00B049F6">
        <w:rPr>
          <w:rFonts w:ascii="Arial" w:hAnsi="Arial" w:cs="Arial"/>
          <w:color w:val="000000" w:themeColor="text1"/>
          <w:sz w:val="22"/>
          <w:szCs w:val="22"/>
        </w:rPr>
        <w:t xml:space="preserve"> has led to Peterborough </w:t>
      </w:r>
      <w:r w:rsidR="00AF1721">
        <w:rPr>
          <w:rFonts w:ascii="Arial" w:hAnsi="Arial" w:cs="Arial"/>
          <w:color w:val="000000" w:themeColor="text1"/>
          <w:sz w:val="22"/>
          <w:szCs w:val="22"/>
        </w:rPr>
        <w:t xml:space="preserve">having </w:t>
      </w:r>
      <w:r w:rsidR="00FE081F">
        <w:rPr>
          <w:rFonts w:ascii="Arial" w:hAnsi="Arial" w:cs="Arial"/>
          <w:color w:val="000000" w:themeColor="text1"/>
          <w:sz w:val="22"/>
          <w:szCs w:val="22"/>
        </w:rPr>
        <w:t xml:space="preserve">a </w:t>
      </w:r>
      <w:r w:rsidR="00AF1721">
        <w:rPr>
          <w:rFonts w:ascii="Arial" w:hAnsi="Arial" w:cs="Arial"/>
          <w:color w:val="000000" w:themeColor="text1"/>
          <w:sz w:val="22"/>
          <w:szCs w:val="22"/>
        </w:rPr>
        <w:t>statistically significantly high uptake compared to England</w:t>
      </w:r>
      <w:r w:rsidRPr="00B049F6">
        <w:rPr>
          <w:rFonts w:ascii="Arial" w:hAnsi="Arial" w:cs="Arial"/>
          <w:color w:val="000000" w:themeColor="text1"/>
          <w:sz w:val="22"/>
          <w:szCs w:val="22"/>
        </w:rPr>
        <w:t>.</w:t>
      </w:r>
    </w:p>
    <w:p w:rsidR="00B049F6" w:rsidRPr="00414174" w:rsidRDefault="00B049F6" w:rsidP="00AF1721">
      <w:pPr>
        <w:pStyle w:val="gmail-m-7458136046043745776m1196214074398586454m-2924473158466953496gmail-msolistparagraph"/>
        <w:spacing w:before="0" w:beforeAutospacing="0" w:after="0" w:afterAutospacing="0"/>
        <w:ind w:left="360"/>
        <w:rPr>
          <w:rFonts w:ascii="Arial" w:hAnsi="Arial" w:cs="Arial"/>
          <w:color w:val="000000" w:themeColor="text1"/>
          <w:sz w:val="22"/>
          <w:szCs w:val="22"/>
        </w:rPr>
      </w:pPr>
    </w:p>
    <w:p w:rsidR="00083456" w:rsidRPr="00CE6DB3" w:rsidRDefault="00083456" w:rsidP="00211278">
      <w:pPr>
        <w:spacing w:after="0" w:line="240" w:lineRule="auto"/>
        <w:rPr>
          <w:rFonts w:cs="Arial"/>
          <w:b/>
          <w:color w:val="FF0000"/>
          <w:sz w:val="18"/>
        </w:rPr>
      </w:pPr>
    </w:p>
    <w:p w:rsidR="00AF1721" w:rsidRDefault="00AF1721" w:rsidP="00211278">
      <w:pPr>
        <w:spacing w:after="0" w:line="240" w:lineRule="auto"/>
        <w:rPr>
          <w:rFonts w:cs="Arial"/>
          <w:b/>
          <w:color w:val="FF0000"/>
          <w:sz w:val="18"/>
        </w:rPr>
      </w:pPr>
    </w:p>
    <w:p w:rsidR="00211278" w:rsidRPr="00AF1721" w:rsidRDefault="00211278" w:rsidP="00211278">
      <w:pPr>
        <w:spacing w:after="0" w:line="240" w:lineRule="auto"/>
        <w:rPr>
          <w:rFonts w:cs="Arial"/>
          <w:b/>
          <w:color w:val="000000" w:themeColor="text1"/>
          <w:sz w:val="18"/>
        </w:rPr>
      </w:pPr>
      <w:r w:rsidRPr="00AF1721">
        <w:rPr>
          <w:rFonts w:cs="Arial"/>
          <w:b/>
          <w:color w:val="000000" w:themeColor="text1"/>
          <w:sz w:val="18"/>
        </w:rPr>
        <w:t xml:space="preserve">Notes </w:t>
      </w:r>
    </w:p>
    <w:p w:rsidR="00211278" w:rsidRPr="00AF1721" w:rsidRDefault="00211278" w:rsidP="00211278">
      <w:pPr>
        <w:spacing w:after="0" w:line="240" w:lineRule="auto"/>
        <w:rPr>
          <w:rFonts w:cs="Arial"/>
          <w:color w:val="000000" w:themeColor="text1"/>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9155"/>
      </w:tblGrid>
      <w:tr w:rsidR="00CE6DB3" w:rsidRPr="00AF1721" w:rsidTr="00D66E46">
        <w:tc>
          <w:tcPr>
            <w:tcW w:w="473" w:type="dxa"/>
          </w:tcPr>
          <w:p w:rsidR="00211278" w:rsidRPr="00AF1721" w:rsidRDefault="00211278" w:rsidP="00D66E46">
            <w:pPr>
              <w:autoSpaceDE w:val="0"/>
              <w:autoSpaceDN w:val="0"/>
              <w:rPr>
                <w:rFonts w:cs="Arial"/>
                <w:color w:val="000000" w:themeColor="text1"/>
                <w:sz w:val="16"/>
              </w:rPr>
            </w:pPr>
            <w:r w:rsidRPr="00AF1721">
              <w:rPr>
                <w:rFonts w:cs="Arial"/>
                <w:color w:val="000000" w:themeColor="text1"/>
                <w:sz w:val="16"/>
              </w:rPr>
              <w:t>*</w:t>
            </w:r>
          </w:p>
        </w:tc>
        <w:tc>
          <w:tcPr>
            <w:tcW w:w="9155" w:type="dxa"/>
          </w:tcPr>
          <w:p w:rsidR="00211278" w:rsidRPr="00AF1721" w:rsidRDefault="00211278" w:rsidP="00D66E46">
            <w:pPr>
              <w:autoSpaceDE w:val="0"/>
              <w:autoSpaceDN w:val="0"/>
              <w:rPr>
                <w:rFonts w:cs="Arial"/>
                <w:color w:val="000000" w:themeColor="text1"/>
                <w:sz w:val="16"/>
              </w:rPr>
            </w:pPr>
            <w:r w:rsidRPr="00AF1721">
              <w:rPr>
                <w:rFonts w:cs="Arial"/>
                <w:color w:val="000000" w:themeColor="text1"/>
                <w:sz w:val="16"/>
              </w:rPr>
              <w:t>Statistically significantly worse than England.</w:t>
            </w:r>
          </w:p>
        </w:tc>
      </w:tr>
      <w:tr w:rsidR="00CE6DB3" w:rsidRPr="00AF1721" w:rsidTr="00D66E46">
        <w:tc>
          <w:tcPr>
            <w:tcW w:w="473" w:type="dxa"/>
          </w:tcPr>
          <w:p w:rsidR="00211278" w:rsidRPr="00AF1721" w:rsidRDefault="00211278" w:rsidP="00D66E46">
            <w:pPr>
              <w:autoSpaceDE w:val="0"/>
              <w:autoSpaceDN w:val="0"/>
              <w:rPr>
                <w:rFonts w:cs="Arial"/>
                <w:color w:val="000000" w:themeColor="text1"/>
                <w:sz w:val="16"/>
              </w:rPr>
            </w:pPr>
            <w:r w:rsidRPr="00AF1721">
              <w:rPr>
                <w:rFonts w:cs="Arial"/>
                <w:color w:val="000000" w:themeColor="text1"/>
                <w:sz w:val="16"/>
              </w:rPr>
              <w:t>**</w:t>
            </w:r>
          </w:p>
        </w:tc>
        <w:tc>
          <w:tcPr>
            <w:tcW w:w="9155" w:type="dxa"/>
          </w:tcPr>
          <w:p w:rsidR="00211278" w:rsidRPr="00AF1721" w:rsidRDefault="00211278" w:rsidP="00D66E46">
            <w:pPr>
              <w:autoSpaceDE w:val="0"/>
              <w:autoSpaceDN w:val="0"/>
              <w:rPr>
                <w:rFonts w:cs="Arial"/>
                <w:color w:val="000000" w:themeColor="text1"/>
                <w:sz w:val="16"/>
              </w:rPr>
            </w:pPr>
            <w:r w:rsidRPr="00AF1721">
              <w:rPr>
                <w:rFonts w:cs="Arial"/>
                <w:color w:val="000000" w:themeColor="text1"/>
                <w:sz w:val="16"/>
              </w:rPr>
              <w:t>Statistically similar and below the England average; moved from being statistically significantly better than England to being statistically similar; a negative trend regardless of statistical significance.</w:t>
            </w:r>
          </w:p>
        </w:tc>
      </w:tr>
      <w:tr w:rsidR="00211278" w:rsidRPr="00AF1721" w:rsidTr="00D66E46">
        <w:tc>
          <w:tcPr>
            <w:tcW w:w="473" w:type="dxa"/>
          </w:tcPr>
          <w:p w:rsidR="00211278" w:rsidRPr="00AF1721" w:rsidRDefault="00211278" w:rsidP="00D66E46">
            <w:pPr>
              <w:autoSpaceDE w:val="0"/>
              <w:autoSpaceDN w:val="0"/>
              <w:rPr>
                <w:rFonts w:cs="Arial"/>
                <w:color w:val="000000" w:themeColor="text1"/>
                <w:sz w:val="16"/>
              </w:rPr>
            </w:pPr>
            <w:r w:rsidRPr="00AF1721">
              <w:rPr>
                <w:rFonts w:cs="Arial"/>
                <w:color w:val="000000" w:themeColor="text1"/>
                <w:sz w:val="16"/>
              </w:rPr>
              <w:t>***</w:t>
            </w:r>
          </w:p>
        </w:tc>
        <w:tc>
          <w:tcPr>
            <w:tcW w:w="9155" w:type="dxa"/>
          </w:tcPr>
          <w:p w:rsidR="00211278" w:rsidRPr="00AF1721" w:rsidRDefault="00211278" w:rsidP="00D66E46">
            <w:pPr>
              <w:autoSpaceDE w:val="0"/>
              <w:autoSpaceDN w:val="0"/>
              <w:rPr>
                <w:rFonts w:cs="Arial"/>
                <w:color w:val="000000" w:themeColor="text1"/>
                <w:sz w:val="16"/>
              </w:rPr>
            </w:pPr>
            <w:r w:rsidRPr="00AF1721">
              <w:rPr>
                <w:rFonts w:cs="Arial"/>
                <w:color w:val="000000" w:themeColor="text1"/>
                <w:sz w:val="16"/>
              </w:rPr>
              <w:t>Statistically significantly better than England where had previously been statistically similar; statistically similar to England where had been statistically significantly worse.</w:t>
            </w:r>
          </w:p>
        </w:tc>
      </w:tr>
    </w:tbl>
    <w:p w:rsidR="00211278" w:rsidRPr="00AF1721" w:rsidRDefault="00211278" w:rsidP="00211278">
      <w:pPr>
        <w:rPr>
          <w:rFonts w:asciiTheme="majorHAnsi" w:eastAsiaTheme="majorEastAsia" w:hAnsiTheme="majorHAnsi" w:cstheme="majorHAnsi"/>
          <w:b/>
          <w:color w:val="000000" w:themeColor="text1"/>
          <w:sz w:val="4"/>
          <w:szCs w:val="4"/>
        </w:rPr>
      </w:pPr>
    </w:p>
    <w:p w:rsidR="00A62368" w:rsidRPr="00AF1721" w:rsidRDefault="00A62368" w:rsidP="00211278">
      <w:pPr>
        <w:rPr>
          <w:rFonts w:asciiTheme="majorHAnsi" w:eastAsiaTheme="majorEastAsia" w:hAnsiTheme="majorHAnsi" w:cstheme="majorHAnsi"/>
          <w:b/>
          <w:color w:val="000000" w:themeColor="text1"/>
          <w:sz w:val="4"/>
          <w:szCs w:val="4"/>
        </w:rPr>
      </w:pPr>
    </w:p>
    <w:p w:rsidR="00211278" w:rsidRPr="00A96EA8" w:rsidRDefault="00211278" w:rsidP="00A96EA8">
      <w:pPr>
        <w:pStyle w:val="JSNA2"/>
        <w:spacing w:line="288" w:lineRule="auto"/>
        <w:ind w:firstLine="720"/>
        <w:rPr>
          <w:rFonts w:asciiTheme="majorHAnsi" w:hAnsiTheme="majorHAnsi" w:cstheme="majorHAnsi"/>
          <w:sz w:val="4"/>
          <w:szCs w:val="4"/>
        </w:rPr>
      </w:pPr>
    </w:p>
    <w:p w:rsidR="00211278" w:rsidRPr="00A96EA8" w:rsidRDefault="00211278" w:rsidP="00211278">
      <w:pPr>
        <w:pStyle w:val="JSNA2"/>
        <w:numPr>
          <w:ilvl w:val="1"/>
          <w:numId w:val="3"/>
        </w:numPr>
        <w:tabs>
          <w:tab w:val="clear" w:pos="567"/>
        </w:tabs>
        <w:ind w:left="851" w:hanging="851"/>
        <w:rPr>
          <w:rFonts w:asciiTheme="majorHAnsi" w:hAnsiTheme="majorHAnsi" w:cstheme="majorHAnsi"/>
        </w:rPr>
      </w:pPr>
      <w:bookmarkStart w:id="10" w:name="_Toc517695958"/>
      <w:bookmarkStart w:id="11" w:name="_Toc14943035"/>
      <w:r w:rsidRPr="00A96EA8">
        <w:rPr>
          <w:rFonts w:asciiTheme="majorHAnsi" w:hAnsiTheme="majorHAnsi" w:cstheme="majorHAnsi"/>
        </w:rPr>
        <w:t>Districts</w:t>
      </w:r>
      <w:bookmarkEnd w:id="10"/>
      <w:bookmarkEnd w:id="11"/>
    </w:p>
    <w:p w:rsidR="00211278" w:rsidRPr="00CE6DB3" w:rsidRDefault="00211278" w:rsidP="00211278">
      <w:pPr>
        <w:pStyle w:val="JSNA2"/>
        <w:spacing w:line="288" w:lineRule="auto"/>
        <w:rPr>
          <w:rFonts w:asciiTheme="majorHAnsi" w:hAnsiTheme="majorHAnsi" w:cstheme="majorHAnsi"/>
          <w:color w:val="FF0000"/>
          <w:sz w:val="4"/>
          <w:szCs w:val="4"/>
        </w:rPr>
      </w:pPr>
    </w:p>
    <w:p w:rsidR="00211278" w:rsidRPr="00CE6DB3" w:rsidRDefault="00211278" w:rsidP="00211278">
      <w:pPr>
        <w:spacing w:after="0" w:line="240" w:lineRule="auto"/>
        <w:rPr>
          <w:rFonts w:asciiTheme="majorHAnsi" w:hAnsiTheme="majorHAnsi" w:cstheme="majorHAnsi"/>
          <w:color w:val="FF0000"/>
          <w:sz w:val="12"/>
        </w:rPr>
      </w:pPr>
    </w:p>
    <w:p w:rsidR="00211278" w:rsidRPr="00CE6DB3" w:rsidRDefault="00211278" w:rsidP="00211278">
      <w:pPr>
        <w:pStyle w:val="JSNA2"/>
        <w:spacing w:line="288" w:lineRule="auto"/>
        <w:rPr>
          <w:rFonts w:asciiTheme="majorHAnsi" w:hAnsiTheme="majorHAnsi" w:cstheme="majorHAnsi"/>
          <w:color w:val="FF0000"/>
          <w:sz w:val="4"/>
        </w:rPr>
      </w:pPr>
    </w:p>
    <w:p w:rsidR="00211278" w:rsidRPr="00CE6DB3" w:rsidRDefault="00211278" w:rsidP="003173DE">
      <w:pPr>
        <w:pStyle w:val="JSNA2"/>
        <w:numPr>
          <w:ilvl w:val="2"/>
          <w:numId w:val="3"/>
        </w:numPr>
        <w:tabs>
          <w:tab w:val="clear" w:pos="567"/>
          <w:tab w:val="num" w:pos="851"/>
        </w:tabs>
        <w:spacing w:before="0" w:after="0"/>
        <w:ind w:left="851" w:hanging="851"/>
        <w:rPr>
          <w:rFonts w:asciiTheme="majorHAnsi" w:hAnsiTheme="majorHAnsi" w:cstheme="majorHAnsi"/>
          <w:color w:val="FF0000"/>
        </w:rPr>
      </w:pPr>
      <w:bookmarkStart w:id="12" w:name="_Toc517695959"/>
      <w:bookmarkStart w:id="13" w:name="_Toc14943036"/>
      <w:r w:rsidRPr="00A96EA8">
        <w:rPr>
          <w:rFonts w:asciiTheme="majorHAnsi" w:hAnsiTheme="majorHAnsi" w:cstheme="majorHAnsi"/>
        </w:rPr>
        <w:t>Cambridge</w:t>
      </w:r>
      <w:bookmarkEnd w:id="12"/>
      <w:bookmarkEnd w:id="13"/>
      <w:r w:rsidRPr="00CE6DB3">
        <w:rPr>
          <w:rFonts w:asciiTheme="majorHAnsi" w:hAnsiTheme="majorHAnsi" w:cstheme="majorHAnsi"/>
          <w:color w:val="FF0000"/>
        </w:rPr>
        <w:t xml:space="preserve"> </w:t>
      </w:r>
    </w:p>
    <w:p w:rsidR="00211278" w:rsidRPr="00CE6DB3" w:rsidRDefault="00211278" w:rsidP="00211278">
      <w:pPr>
        <w:pStyle w:val="JSNA2"/>
        <w:spacing w:line="288" w:lineRule="auto"/>
        <w:rPr>
          <w:rFonts w:asciiTheme="majorHAnsi" w:hAnsiTheme="majorHAnsi" w:cstheme="majorHAnsi"/>
          <w:color w:val="FF0000"/>
          <w:sz w:val="4"/>
        </w:rPr>
      </w:pPr>
    </w:p>
    <w:p w:rsidR="00211278" w:rsidRPr="00CE6DB3" w:rsidRDefault="00211278" w:rsidP="00211278">
      <w:pPr>
        <w:spacing w:after="0" w:line="240" w:lineRule="auto"/>
        <w:rPr>
          <w:rFonts w:asciiTheme="majorHAnsi" w:hAnsiTheme="majorHAnsi" w:cstheme="majorHAnsi"/>
          <w:color w:val="FF0000"/>
          <w:sz w:val="12"/>
        </w:rPr>
      </w:pPr>
    </w:p>
    <w:p w:rsidR="00211278" w:rsidRPr="00A96EA8" w:rsidRDefault="00211278" w:rsidP="00211278">
      <w:pPr>
        <w:spacing w:after="0" w:line="240" w:lineRule="auto"/>
        <w:rPr>
          <w:rFonts w:asciiTheme="majorHAnsi" w:hAnsiTheme="majorHAnsi" w:cstheme="majorHAnsi"/>
        </w:rPr>
      </w:pPr>
      <w:r w:rsidRPr="00A96EA8">
        <w:rPr>
          <w:rFonts w:cs="Arial"/>
        </w:rPr>
        <w:t xml:space="preserve">There are approximately </w:t>
      </w:r>
      <w:r w:rsidRPr="00A96EA8">
        <w:rPr>
          <w:rFonts w:cs="Arial"/>
          <w:b/>
        </w:rPr>
        <w:t>30,000</w:t>
      </w:r>
      <w:r w:rsidRPr="00A96EA8">
        <w:rPr>
          <w:rFonts w:cs="Arial"/>
        </w:rPr>
        <w:t xml:space="preserve"> children and young people aged under 20 years living in Cambridge, </w:t>
      </w:r>
      <w:r w:rsidRPr="00A96EA8">
        <w:rPr>
          <w:rFonts w:cs="Arial"/>
          <w:b/>
        </w:rPr>
        <w:t>22%</w:t>
      </w:r>
      <w:r w:rsidRPr="00A96EA8">
        <w:rPr>
          <w:rFonts w:cs="Arial"/>
        </w:rPr>
        <w:t xml:space="preserve"> of the total population, </w:t>
      </w:r>
      <w:r w:rsidRPr="00A96EA8">
        <w:rPr>
          <w:rFonts w:asciiTheme="majorHAnsi" w:hAnsiTheme="majorHAnsi" w:cstheme="majorHAnsi"/>
        </w:rPr>
        <w:t>with a notably high proportion of 15 to 19 year olds due to the university student population</w:t>
      </w:r>
      <w:r w:rsidRPr="00A96EA8">
        <w:rPr>
          <w:rFonts w:cs="Arial"/>
        </w:rPr>
        <w:t xml:space="preserve">.  </w:t>
      </w:r>
      <w:r w:rsidRPr="00A96EA8">
        <w:rPr>
          <w:rFonts w:asciiTheme="minorHAnsi" w:hAnsiTheme="minorHAnsi" w:cstheme="minorHAnsi"/>
        </w:rPr>
        <w:t>The population is forecast to increase by almost 5,500 children and young people (18.0%) over the next 10 years, with the largest actual and proportional increase expected in 10 to 14 year olds</w:t>
      </w:r>
      <w:r w:rsidRPr="00A96EA8">
        <w:rPr>
          <w:rFonts w:asciiTheme="majorHAnsi" w:hAnsiTheme="majorHAnsi" w:cstheme="majorHAnsi"/>
        </w:rPr>
        <w:t>.</w:t>
      </w:r>
      <w:r w:rsidRPr="00A96EA8">
        <w:rPr>
          <w:rFonts w:asciiTheme="majorHAnsi" w:hAnsiTheme="majorHAnsi" w:cstheme="majorHAnsi"/>
          <w:vertAlign w:val="superscript"/>
        </w:rPr>
        <w:fldChar w:fldCharType="begin"/>
      </w:r>
      <w:r w:rsidRPr="00A96EA8">
        <w:rPr>
          <w:rFonts w:asciiTheme="majorHAnsi" w:hAnsiTheme="majorHAnsi" w:cstheme="majorHAnsi"/>
          <w:vertAlign w:val="superscript"/>
        </w:rPr>
        <w:instrText xml:space="preserve"> NOTEREF _Ref517775750 \h  \* MERGEFORMAT </w:instrText>
      </w:r>
      <w:r w:rsidRPr="00A96EA8">
        <w:rPr>
          <w:rFonts w:asciiTheme="majorHAnsi" w:hAnsiTheme="majorHAnsi" w:cstheme="majorHAnsi"/>
          <w:vertAlign w:val="superscript"/>
        </w:rPr>
      </w:r>
      <w:r w:rsidRPr="00A96EA8">
        <w:rPr>
          <w:rFonts w:asciiTheme="majorHAnsi" w:hAnsiTheme="majorHAnsi" w:cstheme="majorHAnsi"/>
          <w:vertAlign w:val="superscript"/>
        </w:rPr>
        <w:fldChar w:fldCharType="separate"/>
      </w:r>
      <w:r w:rsidR="000A1A5F">
        <w:rPr>
          <w:rFonts w:asciiTheme="majorHAnsi" w:hAnsiTheme="majorHAnsi" w:cstheme="majorHAnsi"/>
          <w:vertAlign w:val="superscript"/>
        </w:rPr>
        <w:t>2</w:t>
      </w:r>
      <w:r w:rsidRPr="00A96EA8">
        <w:rPr>
          <w:rFonts w:asciiTheme="majorHAnsi" w:hAnsiTheme="majorHAnsi" w:cstheme="majorHAnsi"/>
          <w:vertAlign w:val="superscript"/>
        </w:rPr>
        <w:fldChar w:fldCharType="end"/>
      </w:r>
    </w:p>
    <w:p w:rsidR="00211278" w:rsidRPr="00F41BF3" w:rsidRDefault="00211278" w:rsidP="00211278">
      <w:pPr>
        <w:spacing w:after="0" w:line="240" w:lineRule="auto"/>
        <w:rPr>
          <w:rFonts w:asciiTheme="majorHAnsi" w:hAnsiTheme="majorHAnsi" w:cstheme="majorHAnsi"/>
          <w:color w:val="FF0000"/>
          <w:sz w:val="12"/>
        </w:rPr>
      </w:pPr>
    </w:p>
    <w:p w:rsidR="00211278" w:rsidRPr="00CE6DB3" w:rsidRDefault="00211278" w:rsidP="00211278">
      <w:pPr>
        <w:spacing w:after="0" w:line="240" w:lineRule="auto"/>
        <w:rPr>
          <w:rFonts w:asciiTheme="majorHAnsi" w:hAnsiTheme="majorHAnsi" w:cstheme="majorHAnsi"/>
          <w:color w:val="FF0000"/>
        </w:rPr>
      </w:pPr>
      <w:r w:rsidRPr="00A96EA8">
        <w:rPr>
          <w:rFonts w:asciiTheme="majorHAnsi" w:hAnsiTheme="majorHAnsi" w:cstheme="majorHAnsi"/>
        </w:rPr>
        <w:t>The health and wellbeing of children and young people in Cambridge is relatively positive in comparison to the experience of children in England with children living in poverty, breastfeeding initiation,</w:t>
      </w:r>
      <w:r w:rsidRPr="00CE6DB3">
        <w:rPr>
          <w:rFonts w:asciiTheme="majorHAnsi" w:hAnsiTheme="majorHAnsi" w:cstheme="majorHAnsi"/>
          <w:color w:val="FF0000"/>
        </w:rPr>
        <w:t xml:space="preserve"> </w:t>
      </w:r>
      <w:r w:rsidRPr="00A96EA8">
        <w:rPr>
          <w:rFonts w:asciiTheme="majorHAnsi" w:hAnsiTheme="majorHAnsi" w:cstheme="majorHAnsi"/>
        </w:rPr>
        <w:t>excess weight,</w:t>
      </w:r>
      <w:r w:rsidRPr="00CE6DB3">
        <w:rPr>
          <w:rFonts w:asciiTheme="majorHAnsi" w:hAnsiTheme="majorHAnsi" w:cstheme="majorHAnsi"/>
          <w:color w:val="FF0000"/>
        </w:rPr>
        <w:t xml:space="preserve"> </w:t>
      </w:r>
      <w:r w:rsidRPr="00A96EA8">
        <w:rPr>
          <w:rFonts w:asciiTheme="majorHAnsi" w:hAnsiTheme="majorHAnsi" w:cstheme="majorHAnsi"/>
        </w:rPr>
        <w:t>dental health and hospital admissions caused by unintentional and deliberate injuries all statistically significantly better than the average for England.  However, as explored below, there are several measures where the C</w:t>
      </w:r>
      <w:r w:rsidR="0096184D" w:rsidRPr="00A96EA8">
        <w:rPr>
          <w:rFonts w:asciiTheme="majorHAnsi" w:hAnsiTheme="majorHAnsi" w:cstheme="majorHAnsi"/>
        </w:rPr>
        <w:t xml:space="preserve">ambridge </w:t>
      </w:r>
      <w:r w:rsidRPr="00A96EA8">
        <w:rPr>
          <w:rFonts w:asciiTheme="majorHAnsi" w:hAnsiTheme="majorHAnsi" w:cstheme="majorHAnsi"/>
        </w:rPr>
        <w:t xml:space="preserve">fares worse than the England averages. </w:t>
      </w:r>
      <w:r w:rsidRPr="00A96EA8">
        <w:rPr>
          <w:rFonts w:asciiTheme="majorHAnsi" w:hAnsiTheme="majorHAnsi" w:cstheme="majorHAnsi"/>
          <w:vertAlign w:val="superscript"/>
        </w:rPr>
        <w:fldChar w:fldCharType="begin"/>
      </w:r>
      <w:r w:rsidRPr="00A96EA8">
        <w:rPr>
          <w:rFonts w:asciiTheme="majorHAnsi" w:hAnsiTheme="majorHAnsi" w:cstheme="majorHAnsi"/>
          <w:vertAlign w:val="superscript"/>
        </w:rPr>
        <w:instrText xml:space="preserve"> NOTEREF _Ref517435383 \h  \* MERGEFORMAT </w:instrText>
      </w:r>
      <w:r w:rsidRPr="00A96EA8">
        <w:rPr>
          <w:rFonts w:asciiTheme="majorHAnsi" w:hAnsiTheme="majorHAnsi" w:cstheme="majorHAnsi"/>
          <w:vertAlign w:val="superscript"/>
        </w:rPr>
      </w:r>
      <w:r w:rsidRPr="00A96EA8">
        <w:rPr>
          <w:rFonts w:asciiTheme="majorHAnsi" w:hAnsiTheme="majorHAnsi" w:cstheme="majorHAnsi"/>
          <w:vertAlign w:val="superscript"/>
        </w:rPr>
        <w:fldChar w:fldCharType="separate"/>
      </w:r>
      <w:r w:rsidR="000A1A5F">
        <w:rPr>
          <w:rFonts w:asciiTheme="majorHAnsi" w:hAnsiTheme="majorHAnsi" w:cstheme="majorHAnsi"/>
          <w:vertAlign w:val="superscript"/>
        </w:rPr>
        <w:t>3</w:t>
      </w:r>
      <w:r w:rsidRPr="00A96EA8">
        <w:rPr>
          <w:rFonts w:asciiTheme="majorHAnsi" w:hAnsiTheme="majorHAnsi" w:cstheme="majorHAnsi"/>
          <w:vertAlign w:val="superscript"/>
        </w:rPr>
        <w:fldChar w:fldCharType="end"/>
      </w:r>
      <w:r w:rsidRPr="00A96EA8">
        <w:rPr>
          <w:rFonts w:asciiTheme="majorHAnsi" w:hAnsiTheme="majorHAnsi" w:cstheme="majorHAnsi"/>
        </w:rPr>
        <w:t xml:space="preserve">  </w:t>
      </w:r>
      <w:r w:rsidR="00A47C84" w:rsidRPr="00A96EA8">
        <w:rPr>
          <w:rFonts w:asciiTheme="majorHAnsi" w:hAnsiTheme="majorHAnsi" w:cstheme="majorHAnsi"/>
        </w:rPr>
        <w:t>Also, whilst child poverty is statistically significantly better than the England average it is statistically significantly worse than the Cambridgeshire average</w:t>
      </w:r>
      <w:r w:rsidRPr="00A96EA8">
        <w:rPr>
          <w:rFonts w:asciiTheme="majorHAnsi" w:hAnsiTheme="majorHAnsi" w:cstheme="majorHAnsi"/>
        </w:rPr>
        <w:t>.</w:t>
      </w:r>
    </w:p>
    <w:p w:rsidR="00211278" w:rsidRPr="00F41BF3" w:rsidRDefault="00211278" w:rsidP="00211278">
      <w:pPr>
        <w:spacing w:after="0" w:line="240" w:lineRule="auto"/>
        <w:rPr>
          <w:rFonts w:asciiTheme="majorHAnsi" w:hAnsiTheme="majorHAnsi" w:cstheme="majorHAnsi"/>
          <w:color w:val="FF0000"/>
          <w:sz w:val="12"/>
          <w:szCs w:val="12"/>
        </w:rPr>
      </w:pPr>
    </w:p>
    <w:p w:rsidR="00211278" w:rsidRPr="00A96EA8" w:rsidRDefault="00211278" w:rsidP="00211278">
      <w:pPr>
        <w:spacing w:after="0" w:line="240" w:lineRule="auto"/>
        <w:rPr>
          <w:rFonts w:cs="Arial"/>
        </w:rPr>
      </w:pPr>
      <w:r w:rsidRPr="00A96EA8">
        <w:rPr>
          <w:rFonts w:cs="Arial"/>
          <w:b/>
        </w:rPr>
        <w:t>Potential priority areas *</w:t>
      </w:r>
    </w:p>
    <w:p w:rsidR="00A52A41" w:rsidRPr="00F41BF3" w:rsidRDefault="00A52A41" w:rsidP="006D47BA">
      <w:pPr>
        <w:pStyle w:val="ListParagraph"/>
        <w:spacing w:after="0" w:line="240" w:lineRule="auto"/>
        <w:ind w:left="360"/>
        <w:jc w:val="both"/>
        <w:rPr>
          <w:rFonts w:asciiTheme="majorHAnsi" w:hAnsiTheme="majorHAnsi" w:cstheme="majorHAnsi"/>
          <w:color w:val="FF0000"/>
          <w:sz w:val="12"/>
          <w:szCs w:val="12"/>
        </w:rPr>
      </w:pPr>
    </w:p>
    <w:p w:rsidR="00A52A41" w:rsidRPr="00956E0C" w:rsidRDefault="00A52A41" w:rsidP="00A52A41">
      <w:pPr>
        <w:pStyle w:val="ListParagraph"/>
        <w:numPr>
          <w:ilvl w:val="0"/>
          <w:numId w:val="7"/>
        </w:numPr>
        <w:spacing w:after="0" w:line="240" w:lineRule="auto"/>
        <w:rPr>
          <w:rFonts w:asciiTheme="majorHAnsi" w:hAnsiTheme="majorHAnsi" w:cstheme="majorHAnsi"/>
        </w:rPr>
      </w:pPr>
      <w:r w:rsidRPr="00956E0C">
        <w:rPr>
          <w:rFonts w:asciiTheme="majorHAnsi" w:hAnsiTheme="majorHAnsi" w:cstheme="majorHAnsi"/>
          <w:b/>
        </w:rPr>
        <w:t>Hospital admissions for self-harm, 10-24 years</w:t>
      </w:r>
      <w:r w:rsidRPr="00956E0C">
        <w:rPr>
          <w:rFonts w:asciiTheme="majorHAnsi" w:hAnsiTheme="majorHAnsi" w:cstheme="majorHAnsi"/>
        </w:rPr>
        <w:t>:  this currently isn’t produced nationally for districts, but local analysis shows that admission rates in 201</w:t>
      </w:r>
      <w:r w:rsidR="00956E0C">
        <w:rPr>
          <w:rFonts w:asciiTheme="majorHAnsi" w:hAnsiTheme="majorHAnsi" w:cstheme="majorHAnsi"/>
        </w:rPr>
        <w:t>7/18</w:t>
      </w:r>
      <w:r w:rsidRPr="00956E0C">
        <w:rPr>
          <w:rFonts w:asciiTheme="majorHAnsi" w:hAnsiTheme="majorHAnsi" w:cstheme="majorHAnsi"/>
        </w:rPr>
        <w:t xml:space="preserve"> were statistically significantly high in Cambridge compared to the England rate.  </w:t>
      </w:r>
    </w:p>
    <w:p w:rsidR="00415F02" w:rsidRPr="00F41BF3" w:rsidRDefault="00415F02" w:rsidP="00415F02">
      <w:pPr>
        <w:pStyle w:val="ListParagraph"/>
        <w:rPr>
          <w:rFonts w:asciiTheme="majorHAnsi" w:hAnsiTheme="majorHAnsi" w:cstheme="majorHAnsi"/>
          <w:sz w:val="8"/>
          <w:szCs w:val="12"/>
        </w:rPr>
      </w:pPr>
    </w:p>
    <w:p w:rsidR="00415F02" w:rsidRDefault="00415F02" w:rsidP="00415F02">
      <w:pPr>
        <w:pStyle w:val="ListParagraph"/>
        <w:numPr>
          <w:ilvl w:val="0"/>
          <w:numId w:val="7"/>
        </w:numPr>
        <w:spacing w:after="0" w:line="240" w:lineRule="auto"/>
        <w:rPr>
          <w:rFonts w:asciiTheme="majorHAnsi" w:hAnsiTheme="majorHAnsi" w:cstheme="majorHAnsi"/>
        </w:rPr>
      </w:pPr>
      <w:r w:rsidRPr="00A96EA8">
        <w:rPr>
          <w:rFonts w:asciiTheme="majorHAnsi" w:hAnsiTheme="majorHAnsi" w:cstheme="majorHAnsi"/>
          <w:b/>
        </w:rPr>
        <w:t xml:space="preserve">Chlamydia detection rates, 15-24 years: </w:t>
      </w:r>
      <w:r w:rsidRPr="00A96EA8">
        <w:rPr>
          <w:rFonts w:asciiTheme="majorHAnsi" w:hAnsiTheme="majorHAnsi" w:cstheme="majorHAnsi"/>
        </w:rPr>
        <w:t>the detection rate in 201</w:t>
      </w:r>
      <w:r w:rsidR="00A96EA8" w:rsidRPr="00A96EA8">
        <w:rPr>
          <w:rFonts w:asciiTheme="majorHAnsi" w:hAnsiTheme="majorHAnsi" w:cstheme="majorHAnsi"/>
        </w:rPr>
        <w:t>8</w:t>
      </w:r>
      <w:r w:rsidRPr="00A96EA8">
        <w:rPr>
          <w:rFonts w:asciiTheme="majorHAnsi" w:hAnsiTheme="majorHAnsi" w:cstheme="majorHAnsi"/>
        </w:rPr>
        <w:t xml:space="preserve"> was lower than the nationally set benchmark, </w:t>
      </w:r>
      <w:r w:rsidR="001A63A2">
        <w:rPr>
          <w:rFonts w:asciiTheme="majorHAnsi" w:hAnsiTheme="majorHAnsi" w:cstheme="majorHAnsi"/>
        </w:rPr>
        <w:t>and with an overall downward trend</w:t>
      </w:r>
      <w:r w:rsidR="00A96EA8" w:rsidRPr="00A96EA8">
        <w:rPr>
          <w:rFonts w:asciiTheme="majorHAnsi" w:hAnsiTheme="majorHAnsi" w:cstheme="majorHAnsi"/>
        </w:rPr>
        <w:t>.</w:t>
      </w:r>
      <w:r w:rsidRPr="00A96EA8">
        <w:rPr>
          <w:rFonts w:asciiTheme="majorHAnsi" w:hAnsiTheme="majorHAnsi" w:cstheme="majorHAnsi"/>
        </w:rPr>
        <w:t xml:space="preserve">  </w:t>
      </w:r>
    </w:p>
    <w:p w:rsidR="00F41BF3" w:rsidRPr="00F41BF3" w:rsidRDefault="00F41BF3" w:rsidP="00F41BF3">
      <w:pPr>
        <w:pStyle w:val="ListParagraph"/>
        <w:rPr>
          <w:rFonts w:asciiTheme="majorHAnsi" w:hAnsiTheme="majorHAnsi" w:cstheme="majorHAnsi"/>
          <w:sz w:val="8"/>
          <w:szCs w:val="12"/>
        </w:rPr>
      </w:pPr>
    </w:p>
    <w:p w:rsidR="00F41BF3" w:rsidRPr="00F41BF3" w:rsidRDefault="00F41BF3" w:rsidP="007A353A">
      <w:pPr>
        <w:pStyle w:val="ListParagraph"/>
        <w:numPr>
          <w:ilvl w:val="0"/>
          <w:numId w:val="7"/>
        </w:numPr>
        <w:spacing w:after="0" w:line="240" w:lineRule="auto"/>
        <w:rPr>
          <w:rFonts w:asciiTheme="majorHAnsi" w:hAnsiTheme="majorHAnsi" w:cstheme="majorHAnsi"/>
        </w:rPr>
      </w:pPr>
      <w:r w:rsidRPr="00F41BF3">
        <w:rPr>
          <w:rFonts w:asciiTheme="majorHAnsi" w:hAnsiTheme="majorHAnsi" w:cstheme="majorHAnsi"/>
          <w:b/>
          <w:color w:val="000000" w:themeColor="text1"/>
        </w:rPr>
        <w:t xml:space="preserve">Children achieving a good level of development at the end of Reception:  </w:t>
      </w:r>
      <w:r w:rsidRPr="00F41BF3">
        <w:rPr>
          <w:rFonts w:asciiTheme="majorHAnsi" w:hAnsiTheme="majorHAnsi" w:cstheme="majorHAnsi"/>
          <w:color w:val="000000" w:themeColor="text1"/>
        </w:rPr>
        <w:t>Local analysis shows that the proportion of pupils with a good level of development at the end of Reception is statistically significantly lower than the national average, as well as for boys and those with free school meal status in the district.</w:t>
      </w:r>
    </w:p>
    <w:p w:rsidR="00211278" w:rsidRPr="00F41BF3" w:rsidRDefault="00211278" w:rsidP="00211278">
      <w:pPr>
        <w:pStyle w:val="ListParagraph"/>
        <w:spacing w:after="0" w:line="240" w:lineRule="auto"/>
        <w:ind w:left="360"/>
        <w:jc w:val="both"/>
        <w:rPr>
          <w:rFonts w:asciiTheme="majorHAnsi" w:hAnsiTheme="majorHAnsi" w:cstheme="majorHAnsi"/>
          <w:sz w:val="12"/>
          <w:szCs w:val="12"/>
        </w:rPr>
      </w:pPr>
    </w:p>
    <w:p w:rsidR="00211278" w:rsidRPr="00A96EA8" w:rsidRDefault="00211278" w:rsidP="00211278">
      <w:pPr>
        <w:autoSpaceDE w:val="0"/>
        <w:autoSpaceDN w:val="0"/>
        <w:spacing w:after="0" w:line="240" w:lineRule="auto"/>
        <w:rPr>
          <w:rFonts w:asciiTheme="minorHAnsi" w:hAnsiTheme="minorHAnsi" w:cstheme="minorHAnsi"/>
        </w:rPr>
      </w:pPr>
      <w:r w:rsidRPr="00A96EA8">
        <w:rPr>
          <w:rFonts w:asciiTheme="minorHAnsi" w:hAnsiTheme="minorHAnsi" w:cstheme="minorHAnsi"/>
          <w:b/>
          <w:bCs/>
        </w:rPr>
        <w:t>Areas that could be of future possible concern **</w:t>
      </w:r>
    </w:p>
    <w:p w:rsidR="00211278" w:rsidRPr="00F41BF3" w:rsidRDefault="00211278" w:rsidP="00211278">
      <w:pPr>
        <w:spacing w:after="0" w:line="240" w:lineRule="auto"/>
        <w:rPr>
          <w:rFonts w:asciiTheme="majorHAnsi" w:hAnsiTheme="majorHAnsi" w:cstheme="majorHAnsi"/>
          <w:b/>
          <w:color w:val="FF0000"/>
          <w:sz w:val="12"/>
          <w:szCs w:val="12"/>
        </w:rPr>
      </w:pPr>
    </w:p>
    <w:p w:rsidR="00F61AE8" w:rsidRPr="00F61AE8" w:rsidRDefault="00F61AE8" w:rsidP="00A52A41">
      <w:pPr>
        <w:pStyle w:val="ListParagraph"/>
        <w:numPr>
          <w:ilvl w:val="0"/>
          <w:numId w:val="11"/>
        </w:numPr>
        <w:spacing w:after="0" w:line="240" w:lineRule="auto"/>
        <w:rPr>
          <w:rFonts w:asciiTheme="majorHAnsi" w:hAnsiTheme="majorHAnsi" w:cstheme="majorHAnsi"/>
        </w:rPr>
      </w:pPr>
      <w:r w:rsidRPr="00F61AE8">
        <w:rPr>
          <w:rFonts w:asciiTheme="majorHAnsi" w:hAnsiTheme="majorHAnsi" w:cstheme="majorHAnsi"/>
          <w:b/>
        </w:rPr>
        <w:t>Teenage conceptions</w:t>
      </w:r>
      <w:r w:rsidRPr="00F61AE8">
        <w:rPr>
          <w:rFonts w:asciiTheme="majorHAnsi" w:hAnsiTheme="majorHAnsi" w:cstheme="majorHAnsi"/>
        </w:rPr>
        <w:t>: the rate moved from being statistically significantly better than England in 2016 to being statistically similar in 2017.</w:t>
      </w:r>
    </w:p>
    <w:p w:rsidR="00F61AE8" w:rsidRPr="00F41BF3" w:rsidRDefault="00F61AE8" w:rsidP="00F61AE8">
      <w:pPr>
        <w:pStyle w:val="ListParagraph"/>
        <w:spacing w:after="0" w:line="240" w:lineRule="auto"/>
        <w:ind w:left="360"/>
        <w:rPr>
          <w:rFonts w:asciiTheme="majorHAnsi" w:hAnsiTheme="majorHAnsi" w:cstheme="majorHAnsi"/>
          <w:color w:val="FF0000"/>
          <w:sz w:val="8"/>
          <w:szCs w:val="12"/>
        </w:rPr>
      </w:pPr>
    </w:p>
    <w:p w:rsidR="00A52A41" w:rsidRPr="006D7103" w:rsidRDefault="00A52A41" w:rsidP="00A52A41">
      <w:pPr>
        <w:pStyle w:val="ListParagraph"/>
        <w:numPr>
          <w:ilvl w:val="0"/>
          <w:numId w:val="11"/>
        </w:numPr>
        <w:spacing w:after="0" w:line="240" w:lineRule="auto"/>
        <w:rPr>
          <w:rFonts w:asciiTheme="majorHAnsi" w:hAnsiTheme="majorHAnsi" w:cstheme="majorHAnsi"/>
        </w:rPr>
      </w:pPr>
      <w:r w:rsidRPr="006D7103">
        <w:rPr>
          <w:rFonts w:asciiTheme="majorHAnsi" w:hAnsiTheme="majorHAnsi" w:cstheme="majorHAnsi"/>
          <w:b/>
        </w:rPr>
        <w:t>Infant mortality</w:t>
      </w:r>
      <w:r w:rsidRPr="006D7103">
        <w:rPr>
          <w:rFonts w:asciiTheme="majorHAnsi" w:hAnsiTheme="majorHAnsi" w:cstheme="majorHAnsi"/>
        </w:rPr>
        <w:t xml:space="preserve">:  rates are statistically similar to England but </w:t>
      </w:r>
      <w:r w:rsidR="00566FDC" w:rsidRPr="006D7103">
        <w:rPr>
          <w:rFonts w:asciiTheme="majorHAnsi" w:hAnsiTheme="majorHAnsi" w:cstheme="majorHAnsi"/>
        </w:rPr>
        <w:t>have been increasing since 2011-</w:t>
      </w:r>
      <w:r w:rsidRPr="006D7103">
        <w:rPr>
          <w:rFonts w:asciiTheme="majorHAnsi" w:hAnsiTheme="majorHAnsi" w:cstheme="majorHAnsi"/>
        </w:rPr>
        <w:t>13 and are now higher, but not significantly higher, than England.</w:t>
      </w:r>
    </w:p>
    <w:p w:rsidR="00A52A41" w:rsidRPr="00CE6DB3" w:rsidRDefault="00A52A41" w:rsidP="00A52A41">
      <w:pPr>
        <w:pStyle w:val="ListParagraph"/>
        <w:spacing w:after="0" w:line="240" w:lineRule="auto"/>
        <w:ind w:left="360"/>
        <w:rPr>
          <w:rFonts w:asciiTheme="majorHAnsi" w:hAnsiTheme="majorHAnsi" w:cstheme="majorHAnsi"/>
          <w:color w:val="FF0000"/>
          <w:sz w:val="12"/>
        </w:rPr>
      </w:pPr>
    </w:p>
    <w:p w:rsidR="00211278" w:rsidRPr="00A96EA8" w:rsidRDefault="00211278" w:rsidP="00211278">
      <w:pPr>
        <w:autoSpaceDE w:val="0"/>
        <w:autoSpaceDN w:val="0"/>
        <w:spacing w:after="0" w:line="240" w:lineRule="auto"/>
        <w:rPr>
          <w:rFonts w:asciiTheme="minorHAnsi" w:hAnsiTheme="minorHAnsi" w:cstheme="minorHAnsi"/>
          <w:b/>
          <w:bCs/>
        </w:rPr>
      </w:pPr>
      <w:r w:rsidRPr="00A96EA8">
        <w:rPr>
          <w:rFonts w:asciiTheme="minorHAnsi" w:hAnsiTheme="minorHAnsi" w:cstheme="minorHAnsi"/>
          <w:b/>
          <w:bCs/>
        </w:rPr>
        <w:t>Areas of improvement ***</w:t>
      </w:r>
    </w:p>
    <w:p w:rsidR="00211278" w:rsidRPr="00CE6DB3" w:rsidRDefault="00211278" w:rsidP="00211278">
      <w:pPr>
        <w:spacing w:after="0" w:line="240" w:lineRule="auto"/>
        <w:rPr>
          <w:rFonts w:asciiTheme="majorHAnsi" w:hAnsiTheme="majorHAnsi" w:cstheme="majorHAnsi"/>
          <w:b/>
          <w:color w:val="FF0000"/>
          <w:sz w:val="12"/>
        </w:rPr>
      </w:pPr>
    </w:p>
    <w:p w:rsidR="00F61AE8" w:rsidRDefault="00F61AE8" w:rsidP="00211278">
      <w:pPr>
        <w:pStyle w:val="ListParagraph"/>
        <w:numPr>
          <w:ilvl w:val="0"/>
          <w:numId w:val="7"/>
        </w:numPr>
        <w:spacing w:after="0" w:line="240" w:lineRule="auto"/>
        <w:rPr>
          <w:rFonts w:asciiTheme="majorHAnsi" w:hAnsiTheme="majorHAnsi" w:cstheme="majorHAnsi"/>
        </w:rPr>
      </w:pPr>
      <w:r w:rsidRPr="00F61AE8">
        <w:rPr>
          <w:rFonts w:asciiTheme="majorHAnsi" w:hAnsiTheme="majorHAnsi" w:cstheme="majorHAnsi"/>
          <w:b/>
        </w:rPr>
        <w:t>Pupil absence</w:t>
      </w:r>
      <w:r w:rsidRPr="00F61AE8">
        <w:rPr>
          <w:rFonts w:asciiTheme="majorHAnsi" w:hAnsiTheme="majorHAnsi" w:cstheme="majorHAnsi"/>
        </w:rPr>
        <w:t xml:space="preserve">: this has moved from being statistically significantly worse than England in 2015/16 to being statistically similar in </w:t>
      </w:r>
      <w:r w:rsidR="000717E6">
        <w:rPr>
          <w:rFonts w:asciiTheme="majorHAnsi" w:hAnsiTheme="majorHAnsi" w:cstheme="majorHAnsi"/>
        </w:rPr>
        <w:t>2016/17.</w:t>
      </w:r>
    </w:p>
    <w:p w:rsidR="00956E0C" w:rsidRPr="00F41BF3" w:rsidRDefault="00956E0C" w:rsidP="00956E0C">
      <w:pPr>
        <w:pStyle w:val="ListParagraph"/>
        <w:spacing w:after="0" w:line="240" w:lineRule="auto"/>
        <w:ind w:left="360"/>
        <w:rPr>
          <w:rFonts w:asciiTheme="majorHAnsi" w:hAnsiTheme="majorHAnsi" w:cstheme="majorHAnsi"/>
          <w:sz w:val="8"/>
          <w:szCs w:val="12"/>
        </w:rPr>
      </w:pPr>
    </w:p>
    <w:p w:rsidR="00F61AE8" w:rsidRPr="00956E0C" w:rsidRDefault="00956E0C" w:rsidP="00414174">
      <w:pPr>
        <w:pStyle w:val="ListParagraph"/>
        <w:numPr>
          <w:ilvl w:val="0"/>
          <w:numId w:val="7"/>
        </w:numPr>
        <w:spacing w:after="0" w:line="240" w:lineRule="auto"/>
        <w:rPr>
          <w:rFonts w:asciiTheme="majorHAnsi" w:hAnsiTheme="majorHAnsi" w:cstheme="majorHAnsi"/>
        </w:rPr>
      </w:pPr>
      <w:r w:rsidRPr="00956E0C">
        <w:rPr>
          <w:rFonts w:asciiTheme="majorHAnsi" w:hAnsiTheme="majorHAnsi" w:cstheme="majorHAnsi"/>
          <w:b/>
        </w:rPr>
        <w:t>Hospital admissions for alcohol-specific conditions, under 18 year olds</w:t>
      </w:r>
      <w:r w:rsidRPr="00956E0C">
        <w:rPr>
          <w:rFonts w:asciiTheme="majorHAnsi" w:hAnsiTheme="majorHAnsi" w:cstheme="majorHAnsi"/>
        </w:rPr>
        <w:t>:  there was</w:t>
      </w:r>
      <w:r w:rsidR="006D47BA">
        <w:rPr>
          <w:rFonts w:asciiTheme="majorHAnsi" w:hAnsiTheme="majorHAnsi" w:cstheme="majorHAnsi"/>
        </w:rPr>
        <w:t xml:space="preserve"> a decrease in rates between</w:t>
      </w:r>
      <w:r w:rsidRPr="00956E0C">
        <w:rPr>
          <w:rFonts w:asciiTheme="majorHAnsi" w:hAnsiTheme="majorHAnsi" w:cstheme="majorHAnsi"/>
        </w:rPr>
        <w:t xml:space="preserve"> 2014/17 </w:t>
      </w:r>
      <w:r w:rsidR="006D47BA">
        <w:rPr>
          <w:rFonts w:asciiTheme="majorHAnsi" w:hAnsiTheme="majorHAnsi" w:cstheme="majorHAnsi"/>
        </w:rPr>
        <w:t>and</w:t>
      </w:r>
      <w:r w:rsidRPr="00956E0C">
        <w:rPr>
          <w:rFonts w:asciiTheme="majorHAnsi" w:hAnsiTheme="majorHAnsi" w:cstheme="majorHAnsi"/>
        </w:rPr>
        <w:t xml:space="preserve"> 2015/18 which led to the area becoming statistically similar to England, rather than statistically significantly worse. The rates remain higher, but not statistically significantly higher, than England.</w:t>
      </w:r>
    </w:p>
    <w:p w:rsidR="00956E0C" w:rsidRPr="00F41BF3" w:rsidRDefault="00956E0C" w:rsidP="00F61AE8">
      <w:pPr>
        <w:pStyle w:val="ListParagraph"/>
        <w:spacing w:after="0" w:line="240" w:lineRule="auto"/>
        <w:ind w:left="360"/>
        <w:rPr>
          <w:rFonts w:asciiTheme="majorHAnsi" w:hAnsiTheme="majorHAnsi" w:cstheme="majorHAnsi"/>
          <w:color w:val="FF0000"/>
          <w:sz w:val="8"/>
          <w:szCs w:val="12"/>
        </w:rPr>
      </w:pPr>
    </w:p>
    <w:p w:rsidR="003173DE" w:rsidRDefault="003173DE" w:rsidP="003173DE">
      <w:pPr>
        <w:pStyle w:val="ListParagraph"/>
        <w:numPr>
          <w:ilvl w:val="0"/>
          <w:numId w:val="7"/>
        </w:numPr>
        <w:spacing w:after="0" w:line="240" w:lineRule="auto"/>
        <w:rPr>
          <w:rFonts w:asciiTheme="majorHAnsi" w:hAnsiTheme="majorHAnsi" w:cstheme="majorHAnsi"/>
        </w:rPr>
      </w:pPr>
      <w:r w:rsidRPr="00956E0C">
        <w:rPr>
          <w:rFonts w:asciiTheme="majorHAnsi" w:hAnsiTheme="majorHAnsi" w:cstheme="majorHAnsi"/>
          <w:b/>
        </w:rPr>
        <w:t>Chlamydia screening, 15-24 year olds</w:t>
      </w:r>
      <w:r w:rsidRPr="00956E0C">
        <w:rPr>
          <w:rFonts w:asciiTheme="majorHAnsi" w:hAnsiTheme="majorHAnsi" w:cstheme="majorHAnsi"/>
        </w:rPr>
        <w:t>:  an increase in the proportion of people screened in 201</w:t>
      </w:r>
      <w:r w:rsidR="00956E0C" w:rsidRPr="00956E0C">
        <w:rPr>
          <w:rFonts w:asciiTheme="majorHAnsi" w:hAnsiTheme="majorHAnsi" w:cstheme="majorHAnsi"/>
        </w:rPr>
        <w:t>8</w:t>
      </w:r>
      <w:r w:rsidRPr="00956E0C">
        <w:rPr>
          <w:rFonts w:asciiTheme="majorHAnsi" w:hAnsiTheme="majorHAnsi" w:cstheme="majorHAnsi"/>
        </w:rPr>
        <w:t xml:space="preserve"> has led to Cambridge </w:t>
      </w:r>
      <w:r w:rsidR="00A47C84" w:rsidRPr="00956E0C">
        <w:rPr>
          <w:rFonts w:asciiTheme="majorHAnsi" w:hAnsiTheme="majorHAnsi" w:cstheme="majorHAnsi"/>
        </w:rPr>
        <w:t>becoming</w:t>
      </w:r>
      <w:r w:rsidRPr="00956E0C">
        <w:rPr>
          <w:rFonts w:asciiTheme="majorHAnsi" w:hAnsiTheme="majorHAnsi" w:cstheme="majorHAnsi"/>
        </w:rPr>
        <w:t xml:space="preserve"> statistically </w:t>
      </w:r>
      <w:r w:rsidR="00956E0C">
        <w:rPr>
          <w:rFonts w:asciiTheme="majorHAnsi" w:hAnsiTheme="majorHAnsi" w:cstheme="majorHAnsi"/>
        </w:rPr>
        <w:t xml:space="preserve">better than the </w:t>
      </w:r>
      <w:r w:rsidRPr="00956E0C">
        <w:rPr>
          <w:rFonts w:asciiTheme="majorHAnsi" w:hAnsiTheme="majorHAnsi" w:cstheme="majorHAnsi"/>
        </w:rPr>
        <w:t>average for England.</w:t>
      </w:r>
    </w:p>
    <w:p w:rsidR="006D47BA" w:rsidRPr="00F41BF3" w:rsidRDefault="006D47BA" w:rsidP="006D47BA">
      <w:pPr>
        <w:pStyle w:val="gmail-m-7458136046043745776m1196214074398586454m-2924473158466953496gmail-msolistparagraph"/>
        <w:spacing w:before="0" w:beforeAutospacing="0" w:after="0" w:afterAutospacing="0"/>
        <w:ind w:left="360"/>
        <w:rPr>
          <w:rFonts w:cs="Arial"/>
          <w:color w:val="000000" w:themeColor="text1"/>
          <w:sz w:val="8"/>
          <w:szCs w:val="12"/>
        </w:rPr>
      </w:pPr>
    </w:p>
    <w:p w:rsidR="006D47BA" w:rsidRPr="00B049F6" w:rsidRDefault="006D47BA" w:rsidP="006D47BA">
      <w:pPr>
        <w:pStyle w:val="gmail-m-7458136046043745776m1196214074398586454m-2924473158466953496gmail-msolistparagraph"/>
        <w:numPr>
          <w:ilvl w:val="0"/>
          <w:numId w:val="17"/>
        </w:numPr>
        <w:spacing w:before="0" w:beforeAutospacing="0" w:after="0" w:afterAutospacing="0"/>
        <w:rPr>
          <w:rFonts w:cs="Arial"/>
          <w:color w:val="000000" w:themeColor="text1"/>
          <w:sz w:val="22"/>
          <w:szCs w:val="22"/>
        </w:rPr>
      </w:pPr>
      <w:r w:rsidRPr="00060FC8">
        <w:rPr>
          <w:rFonts w:ascii="Arial" w:hAnsi="Arial" w:cs="Arial"/>
          <w:b/>
          <w:color w:val="000000" w:themeColor="text1"/>
          <w:sz w:val="22"/>
          <w:szCs w:val="22"/>
        </w:rPr>
        <w:t>Long acting contraceptive use (excluding injections in Sexual Reproductive Health Services</w:t>
      </w:r>
      <w:r w:rsidRPr="00B049F6">
        <w:rPr>
          <w:rFonts w:ascii="Arial" w:hAnsi="Arial" w:cs="Arial"/>
          <w:b/>
          <w:color w:val="000000" w:themeColor="text1"/>
          <w:sz w:val="22"/>
          <w:szCs w:val="22"/>
        </w:rPr>
        <w:t xml:space="preserve">), under 25 year olds: </w:t>
      </w:r>
      <w:r w:rsidRPr="00B049F6">
        <w:rPr>
          <w:rFonts w:ascii="Arial" w:hAnsi="Arial" w:cs="Arial"/>
          <w:color w:val="000000" w:themeColor="text1"/>
          <w:sz w:val="22"/>
          <w:szCs w:val="22"/>
        </w:rPr>
        <w:t>a</w:t>
      </w:r>
      <w:r>
        <w:rPr>
          <w:rFonts w:ascii="Arial" w:hAnsi="Arial" w:cs="Arial"/>
          <w:color w:val="000000" w:themeColor="text1"/>
          <w:sz w:val="22"/>
          <w:szCs w:val="22"/>
        </w:rPr>
        <w:t xml:space="preserve">n increase </w:t>
      </w:r>
      <w:r w:rsidRPr="00B049F6">
        <w:rPr>
          <w:rFonts w:ascii="Arial" w:hAnsi="Arial" w:cs="Arial"/>
          <w:color w:val="000000" w:themeColor="text1"/>
          <w:sz w:val="22"/>
          <w:szCs w:val="22"/>
        </w:rPr>
        <w:t>in LARC</w:t>
      </w:r>
      <w:r>
        <w:rPr>
          <w:rFonts w:ascii="Arial" w:hAnsi="Arial" w:cs="Arial"/>
          <w:color w:val="000000" w:themeColor="text1"/>
          <w:sz w:val="22"/>
          <w:szCs w:val="22"/>
        </w:rPr>
        <w:t>s</w:t>
      </w:r>
      <w:r w:rsidRPr="00B049F6">
        <w:rPr>
          <w:rFonts w:ascii="Arial" w:hAnsi="Arial" w:cs="Arial"/>
          <w:color w:val="000000" w:themeColor="text1"/>
          <w:sz w:val="22"/>
          <w:szCs w:val="22"/>
        </w:rPr>
        <w:t xml:space="preserve"> i</w:t>
      </w:r>
      <w:r>
        <w:rPr>
          <w:rFonts w:ascii="Arial" w:hAnsi="Arial" w:cs="Arial"/>
          <w:color w:val="000000" w:themeColor="text1"/>
          <w:sz w:val="22"/>
          <w:szCs w:val="22"/>
        </w:rPr>
        <w:t>n 2017</w:t>
      </w:r>
      <w:r w:rsidRPr="00B049F6">
        <w:rPr>
          <w:rFonts w:ascii="Arial" w:hAnsi="Arial" w:cs="Arial"/>
          <w:color w:val="000000" w:themeColor="text1"/>
          <w:sz w:val="22"/>
          <w:szCs w:val="22"/>
        </w:rPr>
        <w:t xml:space="preserve"> has led to </w:t>
      </w:r>
      <w:r>
        <w:rPr>
          <w:rFonts w:ascii="Arial" w:hAnsi="Arial" w:cs="Arial"/>
          <w:color w:val="000000" w:themeColor="text1"/>
          <w:sz w:val="22"/>
          <w:szCs w:val="22"/>
        </w:rPr>
        <w:t>Cambridge</w:t>
      </w:r>
      <w:r w:rsidRPr="00B049F6">
        <w:rPr>
          <w:rFonts w:ascii="Arial" w:hAnsi="Arial" w:cs="Arial"/>
          <w:color w:val="000000" w:themeColor="text1"/>
          <w:sz w:val="22"/>
          <w:szCs w:val="22"/>
        </w:rPr>
        <w:t xml:space="preserve"> </w:t>
      </w:r>
      <w:r>
        <w:rPr>
          <w:rFonts w:ascii="Arial" w:hAnsi="Arial" w:cs="Arial"/>
          <w:color w:val="000000" w:themeColor="text1"/>
          <w:sz w:val="22"/>
          <w:szCs w:val="22"/>
        </w:rPr>
        <w:t>having a statistically significantly high uptake compared to England</w:t>
      </w:r>
      <w:r w:rsidRPr="00B049F6">
        <w:rPr>
          <w:rFonts w:ascii="Arial" w:hAnsi="Arial" w:cs="Arial"/>
          <w:color w:val="000000" w:themeColor="text1"/>
          <w:sz w:val="22"/>
          <w:szCs w:val="22"/>
        </w:rPr>
        <w:t>.</w:t>
      </w:r>
    </w:p>
    <w:p w:rsidR="00211278" w:rsidRPr="00CE6DB3" w:rsidRDefault="00211278" w:rsidP="00211278">
      <w:pPr>
        <w:spacing w:after="0" w:line="240" w:lineRule="auto"/>
        <w:rPr>
          <w:rFonts w:asciiTheme="majorHAnsi" w:hAnsiTheme="majorHAnsi" w:cstheme="majorHAnsi"/>
          <w:color w:val="FF0000"/>
          <w:sz w:val="2"/>
        </w:rPr>
      </w:pPr>
    </w:p>
    <w:p w:rsidR="00211278" w:rsidRPr="00CE6DB3" w:rsidRDefault="00211278" w:rsidP="00312489">
      <w:pPr>
        <w:spacing w:after="0" w:line="240" w:lineRule="auto"/>
        <w:contextualSpacing/>
        <w:rPr>
          <w:color w:val="FF0000"/>
          <w:sz w:val="10"/>
        </w:rPr>
      </w:pPr>
    </w:p>
    <w:p w:rsidR="00211278" w:rsidRPr="00A96EA8" w:rsidRDefault="00211278" w:rsidP="00211278">
      <w:pPr>
        <w:spacing w:after="0" w:line="240" w:lineRule="auto"/>
        <w:rPr>
          <w:rFonts w:cs="Arial"/>
          <w:b/>
          <w:sz w:val="18"/>
        </w:rPr>
      </w:pPr>
      <w:r w:rsidRPr="00A96EA8">
        <w:rPr>
          <w:rFonts w:cs="Arial"/>
          <w:b/>
          <w:sz w:val="18"/>
        </w:rPr>
        <w:t xml:space="preserve">Notes </w:t>
      </w:r>
    </w:p>
    <w:p w:rsidR="00211278" w:rsidRPr="00A96EA8" w:rsidRDefault="00211278" w:rsidP="00211278">
      <w:pPr>
        <w:spacing w:after="0" w:line="240" w:lineRule="auto"/>
        <w:rPr>
          <w:rFonts w:cs="Arial"/>
          <w:sz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9155"/>
      </w:tblGrid>
      <w:tr w:rsidR="00CE6DB3" w:rsidRPr="00A96EA8" w:rsidTr="00D66E46">
        <w:tc>
          <w:tcPr>
            <w:tcW w:w="473" w:type="dxa"/>
          </w:tcPr>
          <w:p w:rsidR="00211278" w:rsidRPr="00A96EA8" w:rsidRDefault="00211278" w:rsidP="00D66E46">
            <w:pPr>
              <w:autoSpaceDE w:val="0"/>
              <w:autoSpaceDN w:val="0"/>
              <w:rPr>
                <w:rFonts w:cs="Arial"/>
                <w:sz w:val="16"/>
              </w:rPr>
            </w:pPr>
            <w:r w:rsidRPr="00A96EA8">
              <w:rPr>
                <w:rFonts w:cs="Arial"/>
                <w:sz w:val="16"/>
              </w:rPr>
              <w:t>*</w:t>
            </w:r>
          </w:p>
        </w:tc>
        <w:tc>
          <w:tcPr>
            <w:tcW w:w="9155" w:type="dxa"/>
          </w:tcPr>
          <w:p w:rsidR="00211278" w:rsidRPr="00A96EA8" w:rsidRDefault="00211278" w:rsidP="00D66E46">
            <w:pPr>
              <w:autoSpaceDE w:val="0"/>
              <w:autoSpaceDN w:val="0"/>
              <w:rPr>
                <w:rFonts w:cs="Arial"/>
                <w:sz w:val="16"/>
              </w:rPr>
            </w:pPr>
            <w:r w:rsidRPr="00A96EA8">
              <w:rPr>
                <w:rFonts w:cs="Arial"/>
                <w:sz w:val="16"/>
              </w:rPr>
              <w:t>Statistically significantly worse than England.</w:t>
            </w:r>
          </w:p>
        </w:tc>
      </w:tr>
      <w:tr w:rsidR="00CE6DB3" w:rsidRPr="00A96EA8" w:rsidTr="00D66E46">
        <w:tc>
          <w:tcPr>
            <w:tcW w:w="473" w:type="dxa"/>
          </w:tcPr>
          <w:p w:rsidR="00211278" w:rsidRPr="00A96EA8" w:rsidRDefault="00211278" w:rsidP="00D66E46">
            <w:pPr>
              <w:autoSpaceDE w:val="0"/>
              <w:autoSpaceDN w:val="0"/>
              <w:rPr>
                <w:rFonts w:cs="Arial"/>
                <w:sz w:val="16"/>
              </w:rPr>
            </w:pPr>
            <w:r w:rsidRPr="00A96EA8">
              <w:rPr>
                <w:rFonts w:cs="Arial"/>
                <w:sz w:val="16"/>
              </w:rPr>
              <w:t>**</w:t>
            </w:r>
          </w:p>
        </w:tc>
        <w:tc>
          <w:tcPr>
            <w:tcW w:w="9155" w:type="dxa"/>
          </w:tcPr>
          <w:p w:rsidR="00211278" w:rsidRPr="00A96EA8" w:rsidRDefault="00211278" w:rsidP="00D66E46">
            <w:pPr>
              <w:autoSpaceDE w:val="0"/>
              <w:autoSpaceDN w:val="0"/>
              <w:rPr>
                <w:rFonts w:cs="Arial"/>
                <w:sz w:val="16"/>
              </w:rPr>
            </w:pPr>
            <w:r w:rsidRPr="00A96EA8">
              <w:rPr>
                <w:rFonts w:cs="Arial"/>
                <w:sz w:val="16"/>
              </w:rPr>
              <w:t>Statistically similar and below the England average; moved from being statistically significantly better than England to being statistically similar; a negative trend regardless of statistical significance.</w:t>
            </w:r>
          </w:p>
        </w:tc>
      </w:tr>
      <w:tr w:rsidR="00211278" w:rsidRPr="00A96EA8" w:rsidTr="00D66E46">
        <w:tc>
          <w:tcPr>
            <w:tcW w:w="473" w:type="dxa"/>
          </w:tcPr>
          <w:p w:rsidR="00211278" w:rsidRPr="00A96EA8" w:rsidRDefault="00211278" w:rsidP="00D66E46">
            <w:pPr>
              <w:autoSpaceDE w:val="0"/>
              <w:autoSpaceDN w:val="0"/>
              <w:rPr>
                <w:rFonts w:cs="Arial"/>
                <w:sz w:val="16"/>
              </w:rPr>
            </w:pPr>
            <w:r w:rsidRPr="00A96EA8">
              <w:rPr>
                <w:rFonts w:cs="Arial"/>
                <w:sz w:val="16"/>
              </w:rPr>
              <w:t>***</w:t>
            </w:r>
          </w:p>
        </w:tc>
        <w:tc>
          <w:tcPr>
            <w:tcW w:w="9155" w:type="dxa"/>
          </w:tcPr>
          <w:p w:rsidR="00211278" w:rsidRPr="00A96EA8" w:rsidRDefault="00211278" w:rsidP="00D66E46">
            <w:pPr>
              <w:autoSpaceDE w:val="0"/>
              <w:autoSpaceDN w:val="0"/>
              <w:rPr>
                <w:rFonts w:cs="Arial"/>
                <w:sz w:val="16"/>
              </w:rPr>
            </w:pPr>
            <w:r w:rsidRPr="00A96EA8">
              <w:rPr>
                <w:rFonts w:cs="Arial"/>
                <w:sz w:val="16"/>
              </w:rPr>
              <w:t>Statistically significantly better than England where had previously been statistically similar; statistically similar to England where had been statistically significantly worse.</w:t>
            </w:r>
          </w:p>
        </w:tc>
      </w:tr>
    </w:tbl>
    <w:p w:rsidR="00211278" w:rsidRPr="00CE6DB3" w:rsidRDefault="00211278" w:rsidP="00211278">
      <w:pPr>
        <w:spacing w:after="0" w:line="240" w:lineRule="auto"/>
        <w:rPr>
          <w:rFonts w:asciiTheme="majorHAnsi" w:hAnsiTheme="majorHAnsi" w:cstheme="majorHAnsi"/>
          <w:color w:val="FF0000"/>
          <w:sz w:val="16"/>
        </w:rPr>
      </w:pPr>
    </w:p>
    <w:p w:rsidR="00211278" w:rsidRPr="00CE6DB3" w:rsidRDefault="00211278" w:rsidP="00211278">
      <w:pPr>
        <w:pStyle w:val="JSNA2"/>
        <w:spacing w:line="288" w:lineRule="auto"/>
        <w:rPr>
          <w:rFonts w:asciiTheme="majorHAnsi" w:hAnsiTheme="majorHAnsi" w:cstheme="majorHAnsi"/>
          <w:color w:val="FF0000"/>
          <w:sz w:val="4"/>
          <w:szCs w:val="4"/>
        </w:rPr>
      </w:pPr>
    </w:p>
    <w:p w:rsidR="00211278" w:rsidRPr="00CE6DB3" w:rsidRDefault="00211278" w:rsidP="001B4E6E">
      <w:pPr>
        <w:pStyle w:val="JSNA2"/>
        <w:numPr>
          <w:ilvl w:val="2"/>
          <w:numId w:val="3"/>
        </w:numPr>
        <w:tabs>
          <w:tab w:val="clear" w:pos="567"/>
          <w:tab w:val="num" w:pos="851"/>
        </w:tabs>
        <w:spacing w:before="0" w:after="0"/>
        <w:ind w:left="851" w:hanging="851"/>
        <w:rPr>
          <w:rFonts w:asciiTheme="majorHAnsi" w:hAnsiTheme="majorHAnsi" w:cstheme="majorHAnsi"/>
        </w:rPr>
      </w:pPr>
      <w:bookmarkStart w:id="14" w:name="_Toc517695960"/>
      <w:bookmarkStart w:id="15" w:name="_Toc14943037"/>
      <w:r w:rsidRPr="00CE6DB3">
        <w:rPr>
          <w:rFonts w:asciiTheme="majorHAnsi" w:hAnsiTheme="majorHAnsi" w:cstheme="majorHAnsi"/>
        </w:rPr>
        <w:t>East Cambridgeshire</w:t>
      </w:r>
      <w:bookmarkEnd w:id="14"/>
      <w:bookmarkEnd w:id="15"/>
    </w:p>
    <w:p w:rsidR="00211278" w:rsidRPr="00CE6DB3" w:rsidRDefault="00211278" w:rsidP="00211278">
      <w:pPr>
        <w:pStyle w:val="JSNA2"/>
        <w:spacing w:line="288" w:lineRule="auto"/>
        <w:rPr>
          <w:rFonts w:asciiTheme="majorHAnsi" w:hAnsiTheme="majorHAnsi" w:cstheme="majorHAnsi"/>
          <w:color w:val="FF0000"/>
          <w:sz w:val="4"/>
          <w:szCs w:val="4"/>
        </w:rPr>
      </w:pPr>
    </w:p>
    <w:p w:rsidR="00211278" w:rsidRPr="00CE6DB3" w:rsidRDefault="00211278" w:rsidP="00211278">
      <w:pPr>
        <w:spacing w:after="0" w:line="240" w:lineRule="auto"/>
        <w:rPr>
          <w:rFonts w:asciiTheme="majorHAnsi" w:hAnsiTheme="majorHAnsi" w:cstheme="majorHAnsi"/>
          <w:b/>
          <w:color w:val="FF0000"/>
        </w:rPr>
      </w:pPr>
    </w:p>
    <w:p w:rsidR="00211278" w:rsidRPr="00CE6DB3" w:rsidRDefault="00211278" w:rsidP="00211278">
      <w:pPr>
        <w:spacing w:after="0" w:line="240" w:lineRule="auto"/>
        <w:rPr>
          <w:rFonts w:asciiTheme="minorHAnsi" w:hAnsiTheme="minorHAnsi" w:cstheme="minorHAnsi"/>
          <w:color w:val="000000" w:themeColor="text1"/>
        </w:rPr>
      </w:pPr>
      <w:r w:rsidRPr="00CE6DB3">
        <w:rPr>
          <w:rFonts w:cs="Arial"/>
          <w:color w:val="000000" w:themeColor="text1"/>
        </w:rPr>
        <w:t xml:space="preserve">There are approximately </w:t>
      </w:r>
      <w:r w:rsidRPr="00CE6DB3">
        <w:rPr>
          <w:rFonts w:cs="Arial"/>
          <w:b/>
          <w:color w:val="000000" w:themeColor="text1"/>
        </w:rPr>
        <w:t>21,000</w:t>
      </w:r>
      <w:r w:rsidRPr="00CE6DB3">
        <w:rPr>
          <w:rFonts w:cs="Arial"/>
          <w:color w:val="000000" w:themeColor="text1"/>
        </w:rPr>
        <w:t xml:space="preserve"> children and young people aged under 20 years living in East Cambridgeshire, </w:t>
      </w:r>
      <w:r w:rsidRPr="00CE6DB3">
        <w:rPr>
          <w:rFonts w:cs="Arial"/>
          <w:b/>
          <w:color w:val="000000" w:themeColor="text1"/>
        </w:rPr>
        <w:t>24%</w:t>
      </w:r>
      <w:r w:rsidRPr="00CE6DB3">
        <w:rPr>
          <w:rFonts w:cs="Arial"/>
          <w:color w:val="000000" w:themeColor="text1"/>
        </w:rPr>
        <w:t xml:space="preserve"> of the total population.</w:t>
      </w:r>
      <w:r w:rsidRPr="00CE6DB3">
        <w:rPr>
          <w:rFonts w:asciiTheme="minorHAnsi" w:hAnsiTheme="minorHAnsi" w:cstheme="minorHAnsi"/>
          <w:color w:val="000000" w:themeColor="text1"/>
          <w:vertAlign w:val="superscript"/>
        </w:rPr>
        <w:t xml:space="preserve">  </w:t>
      </w:r>
      <w:r w:rsidRPr="00CE6DB3">
        <w:rPr>
          <w:rFonts w:asciiTheme="minorHAnsi" w:hAnsiTheme="minorHAnsi" w:cstheme="minorHAnsi"/>
          <w:color w:val="000000" w:themeColor="text1"/>
        </w:rPr>
        <w:t>Th</w:t>
      </w:r>
      <w:r w:rsidR="00A47C84" w:rsidRPr="00CE6DB3">
        <w:rPr>
          <w:rFonts w:asciiTheme="minorHAnsi" w:hAnsiTheme="minorHAnsi" w:cstheme="minorHAnsi"/>
          <w:color w:val="000000" w:themeColor="text1"/>
        </w:rPr>
        <w:t>e</w:t>
      </w:r>
      <w:r w:rsidRPr="00CE6DB3">
        <w:rPr>
          <w:rFonts w:asciiTheme="minorHAnsi" w:hAnsiTheme="minorHAnsi" w:cstheme="minorHAnsi"/>
          <w:color w:val="000000" w:themeColor="text1"/>
        </w:rPr>
        <w:t xml:space="preserve"> population is forecast to increase by over 4,000 children and young people (19.5%) over the next 10 years, with the largest actual and proportional increases expected in under 5 year olds and 10 to 19 year olds, with a relatively small increase in 5 to 9 year olds. </w:t>
      </w:r>
      <w:r w:rsidRPr="00CE6DB3">
        <w:rPr>
          <w:rFonts w:asciiTheme="minorHAnsi" w:hAnsiTheme="minorHAnsi" w:cstheme="minorHAnsi"/>
          <w:color w:val="000000" w:themeColor="text1"/>
          <w:vertAlign w:val="superscript"/>
        </w:rPr>
        <w:fldChar w:fldCharType="begin"/>
      </w:r>
      <w:r w:rsidRPr="00CE6DB3">
        <w:rPr>
          <w:rFonts w:asciiTheme="minorHAnsi" w:hAnsiTheme="minorHAnsi" w:cstheme="minorHAnsi"/>
          <w:color w:val="000000" w:themeColor="text1"/>
          <w:vertAlign w:val="superscript"/>
        </w:rPr>
        <w:instrText xml:space="preserve"> NOTEREF _Ref517775750 \h  \* MERGEFORMAT </w:instrText>
      </w:r>
      <w:r w:rsidRPr="00CE6DB3">
        <w:rPr>
          <w:rFonts w:asciiTheme="minorHAnsi" w:hAnsiTheme="minorHAnsi" w:cstheme="minorHAnsi"/>
          <w:color w:val="000000" w:themeColor="text1"/>
          <w:vertAlign w:val="superscript"/>
        </w:rPr>
      </w:r>
      <w:r w:rsidRPr="00CE6DB3">
        <w:rPr>
          <w:rFonts w:asciiTheme="minorHAnsi" w:hAnsiTheme="minorHAnsi" w:cstheme="minorHAnsi"/>
          <w:color w:val="000000" w:themeColor="text1"/>
          <w:vertAlign w:val="superscript"/>
        </w:rPr>
        <w:fldChar w:fldCharType="separate"/>
      </w:r>
      <w:r w:rsidR="000A1A5F">
        <w:rPr>
          <w:rFonts w:asciiTheme="minorHAnsi" w:hAnsiTheme="minorHAnsi" w:cstheme="minorHAnsi"/>
          <w:color w:val="000000" w:themeColor="text1"/>
          <w:vertAlign w:val="superscript"/>
        </w:rPr>
        <w:t>2</w:t>
      </w:r>
      <w:r w:rsidRPr="00CE6DB3">
        <w:rPr>
          <w:rFonts w:asciiTheme="minorHAnsi" w:hAnsiTheme="minorHAnsi" w:cstheme="minorHAnsi"/>
          <w:color w:val="000000" w:themeColor="text1"/>
          <w:vertAlign w:val="superscript"/>
        </w:rPr>
        <w:fldChar w:fldCharType="end"/>
      </w:r>
      <w:r w:rsidRPr="00CE6DB3">
        <w:rPr>
          <w:rFonts w:asciiTheme="minorHAnsi" w:hAnsiTheme="minorHAnsi" w:cstheme="minorHAnsi"/>
          <w:color w:val="000000" w:themeColor="text1"/>
          <w:vertAlign w:val="superscript"/>
        </w:rPr>
        <w:t xml:space="preserve"> </w:t>
      </w:r>
      <w:r w:rsidRPr="00CE6DB3">
        <w:rPr>
          <w:rFonts w:asciiTheme="minorHAnsi" w:hAnsiTheme="minorHAnsi" w:cstheme="minorHAnsi"/>
          <w:color w:val="000000" w:themeColor="text1"/>
        </w:rPr>
        <w:t xml:space="preserve"> </w:t>
      </w:r>
    </w:p>
    <w:p w:rsidR="00211278" w:rsidRPr="00CE6DB3" w:rsidRDefault="00211278" w:rsidP="00211278">
      <w:pPr>
        <w:spacing w:after="0" w:line="240" w:lineRule="auto"/>
        <w:rPr>
          <w:rFonts w:asciiTheme="majorHAnsi" w:hAnsiTheme="majorHAnsi" w:cstheme="majorHAnsi"/>
          <w:color w:val="000000" w:themeColor="text1"/>
        </w:rPr>
      </w:pPr>
    </w:p>
    <w:p w:rsidR="00211278" w:rsidRPr="00500CDB" w:rsidRDefault="00211278" w:rsidP="00211278">
      <w:pPr>
        <w:spacing w:after="0" w:line="240" w:lineRule="auto"/>
        <w:rPr>
          <w:rFonts w:asciiTheme="majorHAnsi" w:hAnsiTheme="majorHAnsi" w:cstheme="majorHAnsi"/>
          <w:color w:val="000000" w:themeColor="text1"/>
          <w:vertAlign w:val="superscript"/>
        </w:rPr>
      </w:pPr>
      <w:r w:rsidRPr="00CE6DB3">
        <w:rPr>
          <w:rFonts w:asciiTheme="majorHAnsi" w:hAnsiTheme="majorHAnsi" w:cstheme="majorHAnsi"/>
          <w:color w:val="000000" w:themeColor="text1"/>
        </w:rPr>
        <w:t xml:space="preserve">The health and wellbeing of </w:t>
      </w:r>
      <w:r w:rsidRPr="00500CDB">
        <w:rPr>
          <w:rFonts w:asciiTheme="majorHAnsi" w:hAnsiTheme="majorHAnsi" w:cstheme="majorHAnsi"/>
          <w:color w:val="000000" w:themeColor="text1"/>
        </w:rPr>
        <w:t>children and young people in East Cambridgeshire is relatively positive in comparison to the experience of children in England with child poverty, infant mortality, excess weight,</w:t>
      </w:r>
      <w:r w:rsidR="00CE6DB3" w:rsidRPr="00500CDB">
        <w:rPr>
          <w:rFonts w:asciiTheme="majorHAnsi" w:hAnsiTheme="majorHAnsi" w:cstheme="majorHAnsi"/>
          <w:color w:val="000000" w:themeColor="text1"/>
        </w:rPr>
        <w:t xml:space="preserve"> GCSE attainment,</w:t>
      </w:r>
      <w:r w:rsidRPr="00500CDB">
        <w:rPr>
          <w:rFonts w:asciiTheme="majorHAnsi" w:hAnsiTheme="majorHAnsi" w:cstheme="majorHAnsi"/>
          <w:color w:val="000000" w:themeColor="text1"/>
        </w:rPr>
        <w:t xml:space="preserve"> </w:t>
      </w:r>
      <w:r w:rsidR="00E83155" w:rsidRPr="00500CDB">
        <w:rPr>
          <w:rFonts w:asciiTheme="majorHAnsi" w:hAnsiTheme="majorHAnsi" w:cstheme="majorHAnsi"/>
          <w:color w:val="000000" w:themeColor="text1"/>
        </w:rPr>
        <w:t xml:space="preserve">pupil absence, </w:t>
      </w:r>
      <w:r w:rsidR="00CE6DB3" w:rsidRPr="00500CDB">
        <w:rPr>
          <w:rFonts w:asciiTheme="majorHAnsi" w:hAnsiTheme="majorHAnsi" w:cstheme="majorHAnsi"/>
          <w:color w:val="000000" w:themeColor="text1"/>
        </w:rPr>
        <w:t xml:space="preserve">childhood immunisations, </w:t>
      </w:r>
      <w:r w:rsidRPr="00500CDB">
        <w:rPr>
          <w:rFonts w:asciiTheme="majorHAnsi" w:hAnsiTheme="majorHAnsi" w:cstheme="majorHAnsi"/>
          <w:color w:val="000000" w:themeColor="text1"/>
        </w:rPr>
        <w:t xml:space="preserve">hospital admissions caused by unintentional and deliberate injuries and dental health all being significantly better than England. </w:t>
      </w:r>
      <w:r w:rsidRPr="00500CDB">
        <w:rPr>
          <w:rFonts w:asciiTheme="majorHAnsi" w:hAnsiTheme="majorHAnsi" w:cstheme="majorHAnsi"/>
          <w:color w:val="000000" w:themeColor="text1"/>
          <w:vertAlign w:val="superscript"/>
        </w:rPr>
        <w:fldChar w:fldCharType="begin"/>
      </w:r>
      <w:r w:rsidRPr="00500CDB">
        <w:rPr>
          <w:rFonts w:asciiTheme="majorHAnsi" w:hAnsiTheme="majorHAnsi" w:cstheme="majorHAnsi"/>
          <w:color w:val="000000" w:themeColor="text1"/>
          <w:vertAlign w:val="superscript"/>
        </w:rPr>
        <w:instrText xml:space="preserve"> NOTEREF _Ref517435383 \h  \* MERGEFORMAT </w:instrText>
      </w:r>
      <w:r w:rsidRPr="00500CDB">
        <w:rPr>
          <w:rFonts w:asciiTheme="majorHAnsi" w:hAnsiTheme="majorHAnsi" w:cstheme="majorHAnsi"/>
          <w:color w:val="000000" w:themeColor="text1"/>
          <w:vertAlign w:val="superscript"/>
        </w:rPr>
      </w:r>
      <w:r w:rsidRPr="00500CDB">
        <w:rPr>
          <w:rFonts w:asciiTheme="majorHAnsi" w:hAnsiTheme="majorHAnsi" w:cstheme="majorHAnsi"/>
          <w:color w:val="000000" w:themeColor="text1"/>
          <w:vertAlign w:val="superscript"/>
        </w:rPr>
        <w:fldChar w:fldCharType="separate"/>
      </w:r>
      <w:r w:rsidR="000A1A5F">
        <w:rPr>
          <w:rFonts w:asciiTheme="majorHAnsi" w:hAnsiTheme="majorHAnsi" w:cstheme="majorHAnsi"/>
          <w:color w:val="000000" w:themeColor="text1"/>
          <w:vertAlign w:val="superscript"/>
        </w:rPr>
        <w:t>3</w:t>
      </w:r>
      <w:r w:rsidRPr="00500CDB">
        <w:rPr>
          <w:rFonts w:asciiTheme="majorHAnsi" w:hAnsiTheme="majorHAnsi" w:cstheme="majorHAnsi"/>
          <w:color w:val="000000" w:themeColor="text1"/>
          <w:vertAlign w:val="superscript"/>
        </w:rPr>
        <w:fldChar w:fldCharType="end"/>
      </w:r>
    </w:p>
    <w:p w:rsidR="00211278" w:rsidRPr="00CE6DB3" w:rsidRDefault="00211278" w:rsidP="00211278">
      <w:pPr>
        <w:spacing w:after="0" w:line="240" w:lineRule="auto"/>
        <w:rPr>
          <w:rFonts w:asciiTheme="majorHAnsi" w:hAnsiTheme="majorHAnsi" w:cstheme="majorHAnsi"/>
          <w:color w:val="FF0000"/>
        </w:rPr>
      </w:pPr>
    </w:p>
    <w:p w:rsidR="00211278" w:rsidRPr="00231A9D" w:rsidRDefault="00211278" w:rsidP="00211278">
      <w:pPr>
        <w:spacing w:after="0" w:line="240" w:lineRule="auto"/>
        <w:rPr>
          <w:rFonts w:cs="Arial"/>
          <w:color w:val="000000" w:themeColor="text1"/>
        </w:rPr>
      </w:pPr>
      <w:r w:rsidRPr="00231A9D">
        <w:rPr>
          <w:rFonts w:cs="Arial"/>
          <w:b/>
          <w:color w:val="000000" w:themeColor="text1"/>
        </w:rPr>
        <w:t>Potential priority areas *</w:t>
      </w:r>
    </w:p>
    <w:p w:rsidR="00211278" w:rsidRPr="00CE6DB3" w:rsidRDefault="00211278" w:rsidP="00211278">
      <w:pPr>
        <w:spacing w:after="0" w:line="240" w:lineRule="auto"/>
        <w:rPr>
          <w:rFonts w:asciiTheme="majorHAnsi" w:hAnsiTheme="majorHAnsi" w:cstheme="majorHAnsi"/>
          <w:color w:val="FF0000"/>
          <w:sz w:val="12"/>
        </w:rPr>
      </w:pPr>
    </w:p>
    <w:p w:rsidR="00211278" w:rsidRPr="00623D4B" w:rsidRDefault="00211278" w:rsidP="00211278">
      <w:pPr>
        <w:pStyle w:val="ListParagraph"/>
        <w:numPr>
          <w:ilvl w:val="0"/>
          <w:numId w:val="7"/>
        </w:numPr>
        <w:spacing w:after="0" w:line="240" w:lineRule="auto"/>
        <w:rPr>
          <w:rFonts w:asciiTheme="majorHAnsi" w:hAnsiTheme="majorHAnsi" w:cstheme="majorHAnsi"/>
          <w:color w:val="000000" w:themeColor="text1"/>
        </w:rPr>
      </w:pPr>
      <w:r w:rsidRPr="00623D4B">
        <w:rPr>
          <w:rFonts w:asciiTheme="majorHAnsi" w:hAnsiTheme="majorHAnsi" w:cstheme="majorHAnsi"/>
          <w:b/>
          <w:color w:val="000000" w:themeColor="text1"/>
        </w:rPr>
        <w:t>Hospital admissions for self-harm, 10-24 years</w:t>
      </w:r>
      <w:r w:rsidRPr="00623D4B">
        <w:rPr>
          <w:rFonts w:asciiTheme="majorHAnsi" w:hAnsiTheme="majorHAnsi" w:cstheme="majorHAnsi"/>
          <w:color w:val="000000" w:themeColor="text1"/>
        </w:rPr>
        <w:t>:  this currently isn’t produced nationally but local analysis shows that admissions rates in 201</w:t>
      </w:r>
      <w:r w:rsidR="00623D4B" w:rsidRPr="00623D4B">
        <w:rPr>
          <w:rFonts w:asciiTheme="majorHAnsi" w:hAnsiTheme="majorHAnsi" w:cstheme="majorHAnsi"/>
          <w:color w:val="000000" w:themeColor="text1"/>
        </w:rPr>
        <w:t>7/18</w:t>
      </w:r>
      <w:r w:rsidRPr="00623D4B">
        <w:rPr>
          <w:rFonts w:asciiTheme="majorHAnsi" w:hAnsiTheme="majorHAnsi" w:cstheme="majorHAnsi"/>
          <w:color w:val="000000" w:themeColor="text1"/>
        </w:rPr>
        <w:t xml:space="preserve"> were statistically significantly high in East Cambridgeshire compared to the England rate.  </w:t>
      </w:r>
    </w:p>
    <w:p w:rsidR="00211278" w:rsidRPr="00CE6DB3" w:rsidRDefault="00211278" w:rsidP="00211278">
      <w:pPr>
        <w:spacing w:after="0" w:line="240" w:lineRule="auto"/>
        <w:rPr>
          <w:rFonts w:asciiTheme="majorHAnsi" w:hAnsiTheme="majorHAnsi" w:cstheme="majorHAnsi"/>
          <w:color w:val="FF0000"/>
        </w:rPr>
      </w:pPr>
    </w:p>
    <w:p w:rsidR="00211278" w:rsidRPr="00780397" w:rsidRDefault="00211278" w:rsidP="00211278">
      <w:pPr>
        <w:pStyle w:val="ListParagraph"/>
        <w:numPr>
          <w:ilvl w:val="0"/>
          <w:numId w:val="7"/>
        </w:numPr>
        <w:spacing w:after="0" w:line="240" w:lineRule="auto"/>
        <w:rPr>
          <w:rFonts w:asciiTheme="majorHAnsi" w:hAnsiTheme="majorHAnsi" w:cstheme="majorHAnsi"/>
          <w:color w:val="000000" w:themeColor="text1"/>
        </w:rPr>
      </w:pPr>
      <w:r w:rsidRPr="00780397">
        <w:rPr>
          <w:rFonts w:asciiTheme="majorHAnsi" w:hAnsiTheme="majorHAnsi" w:cstheme="majorHAnsi"/>
          <w:b/>
          <w:color w:val="000000" w:themeColor="text1"/>
        </w:rPr>
        <w:t xml:space="preserve">Chlamydia </w:t>
      </w:r>
      <w:r w:rsidR="0086052C">
        <w:rPr>
          <w:rFonts w:asciiTheme="majorHAnsi" w:hAnsiTheme="majorHAnsi" w:cstheme="majorHAnsi"/>
          <w:b/>
          <w:color w:val="000000" w:themeColor="text1"/>
        </w:rPr>
        <w:t>screening and detection</w:t>
      </w:r>
      <w:r w:rsidRPr="00780397">
        <w:rPr>
          <w:rFonts w:asciiTheme="majorHAnsi" w:hAnsiTheme="majorHAnsi" w:cstheme="majorHAnsi"/>
          <w:b/>
          <w:color w:val="000000" w:themeColor="text1"/>
        </w:rPr>
        <w:t>, 15-24 year olds</w:t>
      </w:r>
      <w:r w:rsidR="0086052C">
        <w:rPr>
          <w:rFonts w:asciiTheme="majorHAnsi" w:hAnsiTheme="majorHAnsi" w:cstheme="majorHAnsi"/>
          <w:color w:val="000000" w:themeColor="text1"/>
        </w:rPr>
        <w:t xml:space="preserve">:  there is an overall downward trend in screening </w:t>
      </w:r>
      <w:r w:rsidRPr="00780397">
        <w:rPr>
          <w:rFonts w:asciiTheme="majorHAnsi" w:hAnsiTheme="majorHAnsi" w:cstheme="majorHAnsi"/>
          <w:color w:val="000000" w:themeColor="text1"/>
        </w:rPr>
        <w:t>rates,</w:t>
      </w:r>
      <w:r w:rsidR="0086052C">
        <w:rPr>
          <w:rFonts w:asciiTheme="majorHAnsi" w:hAnsiTheme="majorHAnsi" w:cstheme="majorHAnsi"/>
          <w:color w:val="000000" w:themeColor="text1"/>
        </w:rPr>
        <w:t xml:space="preserve"> </w:t>
      </w:r>
      <w:r w:rsidRPr="00780397">
        <w:rPr>
          <w:rFonts w:asciiTheme="majorHAnsi" w:hAnsiTheme="majorHAnsi" w:cstheme="majorHAnsi"/>
          <w:color w:val="000000" w:themeColor="text1"/>
        </w:rPr>
        <w:t xml:space="preserve">with </w:t>
      </w:r>
      <w:r w:rsidR="0086052C">
        <w:rPr>
          <w:rFonts w:asciiTheme="majorHAnsi" w:hAnsiTheme="majorHAnsi" w:cstheme="majorHAnsi"/>
          <w:color w:val="000000" w:themeColor="text1"/>
        </w:rPr>
        <w:t>the proportion statistically significantly lower than England.  However there was an increase from 15.3% to 16.8% between 2017 and 2018</w:t>
      </w:r>
      <w:r w:rsidRPr="00780397">
        <w:rPr>
          <w:rFonts w:asciiTheme="majorHAnsi" w:hAnsiTheme="majorHAnsi" w:cstheme="majorHAnsi"/>
          <w:color w:val="000000" w:themeColor="text1"/>
        </w:rPr>
        <w:t>.</w:t>
      </w:r>
      <w:r w:rsidR="0086052C">
        <w:rPr>
          <w:rFonts w:asciiTheme="majorHAnsi" w:hAnsiTheme="majorHAnsi" w:cstheme="majorHAnsi"/>
          <w:color w:val="000000" w:themeColor="text1"/>
        </w:rPr>
        <w:t xml:space="preserve">  Chlamydia detection rates are below the nationally set benchmark but there was an increase between 2017 and 2018</w:t>
      </w:r>
      <w:r w:rsidR="00A75D73">
        <w:rPr>
          <w:rFonts w:asciiTheme="majorHAnsi" w:hAnsiTheme="majorHAnsi" w:cstheme="majorHAnsi"/>
          <w:color w:val="000000" w:themeColor="text1"/>
        </w:rPr>
        <w:t>, with an overall static trend</w:t>
      </w:r>
      <w:r w:rsidR="0086052C">
        <w:rPr>
          <w:rFonts w:asciiTheme="majorHAnsi" w:hAnsiTheme="majorHAnsi" w:cstheme="majorHAnsi"/>
          <w:color w:val="000000" w:themeColor="text1"/>
        </w:rPr>
        <w:t>.</w:t>
      </w:r>
    </w:p>
    <w:p w:rsidR="00A23CC4" w:rsidRDefault="00A23CC4" w:rsidP="00A23CC4">
      <w:pPr>
        <w:pStyle w:val="ListParagraph"/>
        <w:rPr>
          <w:rFonts w:asciiTheme="majorHAnsi" w:hAnsiTheme="majorHAnsi" w:cstheme="majorHAnsi"/>
          <w:color w:val="FF0000"/>
        </w:rPr>
      </w:pPr>
    </w:p>
    <w:p w:rsidR="00A23CC4" w:rsidRDefault="00A23CC4" w:rsidP="00A23CC4">
      <w:pPr>
        <w:pStyle w:val="ListParagraph"/>
        <w:numPr>
          <w:ilvl w:val="0"/>
          <w:numId w:val="7"/>
        </w:numPr>
        <w:spacing w:after="0" w:line="240" w:lineRule="auto"/>
        <w:rPr>
          <w:rFonts w:asciiTheme="majorHAnsi" w:hAnsiTheme="majorHAnsi" w:cstheme="majorHAnsi"/>
          <w:color w:val="000000" w:themeColor="text1"/>
        </w:rPr>
      </w:pPr>
      <w:r>
        <w:rPr>
          <w:rFonts w:asciiTheme="majorHAnsi" w:hAnsiTheme="majorHAnsi" w:cstheme="majorHAnsi"/>
          <w:b/>
          <w:color w:val="000000" w:themeColor="text1"/>
        </w:rPr>
        <w:t xml:space="preserve">Children achieving a good level of development at the end of Reception:  </w:t>
      </w:r>
      <w:r>
        <w:rPr>
          <w:rFonts w:asciiTheme="majorHAnsi" w:hAnsiTheme="majorHAnsi" w:cstheme="majorHAnsi"/>
          <w:color w:val="000000" w:themeColor="text1"/>
        </w:rPr>
        <w:t>Loca</w:t>
      </w:r>
      <w:r w:rsidR="00797D92">
        <w:rPr>
          <w:rFonts w:asciiTheme="majorHAnsi" w:hAnsiTheme="majorHAnsi" w:cstheme="majorHAnsi"/>
          <w:color w:val="000000" w:themeColor="text1"/>
        </w:rPr>
        <w:t xml:space="preserve">l analysis </w:t>
      </w:r>
      <w:r>
        <w:rPr>
          <w:rFonts w:asciiTheme="majorHAnsi" w:hAnsiTheme="majorHAnsi" w:cstheme="majorHAnsi"/>
          <w:color w:val="000000" w:themeColor="text1"/>
        </w:rPr>
        <w:t xml:space="preserve">shows that pupils who have English as an additional language have statistically significantly lower levels of good development </w:t>
      </w:r>
      <w:r w:rsidR="00602287">
        <w:rPr>
          <w:rFonts w:asciiTheme="majorHAnsi" w:hAnsiTheme="majorHAnsi" w:cstheme="majorHAnsi"/>
          <w:color w:val="000000" w:themeColor="text1"/>
        </w:rPr>
        <w:t xml:space="preserve">at the end of Reception compared to the </w:t>
      </w:r>
      <w:r>
        <w:rPr>
          <w:rFonts w:asciiTheme="majorHAnsi" w:hAnsiTheme="majorHAnsi" w:cstheme="majorHAnsi"/>
          <w:color w:val="000000" w:themeColor="text1"/>
        </w:rPr>
        <w:t>average for England.</w:t>
      </w:r>
    </w:p>
    <w:p w:rsidR="00211278" w:rsidRPr="00CE6DB3" w:rsidRDefault="00211278" w:rsidP="00211278">
      <w:pPr>
        <w:spacing w:after="0" w:line="240" w:lineRule="auto"/>
        <w:rPr>
          <w:rFonts w:asciiTheme="majorHAnsi" w:hAnsiTheme="majorHAnsi" w:cstheme="majorHAnsi"/>
          <w:b/>
          <w:color w:val="FF0000"/>
        </w:rPr>
      </w:pPr>
    </w:p>
    <w:p w:rsidR="00211278" w:rsidRPr="00231A9D" w:rsidRDefault="00211278" w:rsidP="00211278">
      <w:pPr>
        <w:autoSpaceDE w:val="0"/>
        <w:autoSpaceDN w:val="0"/>
        <w:spacing w:after="0" w:line="240" w:lineRule="auto"/>
        <w:rPr>
          <w:rFonts w:asciiTheme="minorHAnsi" w:hAnsiTheme="minorHAnsi" w:cstheme="minorHAnsi"/>
          <w:color w:val="000000" w:themeColor="text1"/>
        </w:rPr>
      </w:pPr>
      <w:r w:rsidRPr="00231A9D">
        <w:rPr>
          <w:rFonts w:asciiTheme="minorHAnsi" w:hAnsiTheme="minorHAnsi" w:cstheme="minorHAnsi"/>
          <w:b/>
          <w:bCs/>
          <w:color w:val="000000" w:themeColor="text1"/>
        </w:rPr>
        <w:t>Areas that could be of future possible concern **</w:t>
      </w:r>
    </w:p>
    <w:p w:rsidR="00211278" w:rsidRPr="00EE2A66" w:rsidRDefault="00211278" w:rsidP="00211278">
      <w:pPr>
        <w:spacing w:after="0" w:line="240" w:lineRule="auto"/>
        <w:rPr>
          <w:rFonts w:asciiTheme="majorHAnsi" w:hAnsiTheme="majorHAnsi" w:cstheme="majorHAnsi"/>
          <w:b/>
          <w:color w:val="000000" w:themeColor="text1"/>
          <w:sz w:val="12"/>
        </w:rPr>
      </w:pPr>
    </w:p>
    <w:p w:rsidR="00211278" w:rsidRPr="00D8702F" w:rsidRDefault="00231A9D" w:rsidP="00211278">
      <w:pPr>
        <w:pStyle w:val="ListParagraph"/>
        <w:numPr>
          <w:ilvl w:val="0"/>
          <w:numId w:val="18"/>
        </w:numPr>
        <w:spacing w:after="0" w:line="240" w:lineRule="auto"/>
        <w:rPr>
          <w:rFonts w:asciiTheme="majorHAnsi" w:hAnsiTheme="majorHAnsi" w:cstheme="majorHAnsi"/>
          <w:b/>
          <w:color w:val="000000" w:themeColor="text1"/>
        </w:rPr>
      </w:pPr>
      <w:r w:rsidRPr="00EE2A66">
        <w:rPr>
          <w:rFonts w:asciiTheme="majorHAnsi" w:hAnsiTheme="majorHAnsi" w:cstheme="majorHAnsi"/>
          <w:b/>
          <w:color w:val="000000" w:themeColor="text1"/>
        </w:rPr>
        <w:t xml:space="preserve">Teenage conceptions: </w:t>
      </w:r>
      <w:r w:rsidRPr="00EE2A66">
        <w:rPr>
          <w:rFonts w:asciiTheme="majorHAnsi" w:hAnsiTheme="majorHAnsi" w:cstheme="majorHAnsi"/>
          <w:color w:val="000000" w:themeColor="text1"/>
        </w:rPr>
        <w:t xml:space="preserve">the rate of teenage conceptions in 2017 remained the same as 2016, whilst the national rate continued to decrease.  This has led to the area becoming statistically similar to England where it had previously been statistically significantly better.  It is important to note that </w:t>
      </w:r>
      <w:r w:rsidR="00362AA6">
        <w:rPr>
          <w:rFonts w:asciiTheme="majorHAnsi" w:hAnsiTheme="majorHAnsi" w:cstheme="majorHAnsi"/>
          <w:color w:val="000000" w:themeColor="text1"/>
        </w:rPr>
        <w:t xml:space="preserve">ONS have quoted that there are </w:t>
      </w:r>
      <w:r w:rsidRPr="00EE2A66">
        <w:rPr>
          <w:rFonts w:asciiTheme="majorHAnsi" w:hAnsiTheme="majorHAnsi" w:cstheme="majorHAnsi"/>
          <w:color w:val="000000" w:themeColor="text1"/>
        </w:rPr>
        <w:t xml:space="preserve">data quality issues </w:t>
      </w:r>
      <w:r w:rsidR="00362AA6">
        <w:rPr>
          <w:rFonts w:asciiTheme="majorHAnsi" w:hAnsiTheme="majorHAnsi" w:cstheme="majorHAnsi"/>
          <w:color w:val="000000" w:themeColor="text1"/>
        </w:rPr>
        <w:t xml:space="preserve">with </w:t>
      </w:r>
      <w:r w:rsidR="00EE2A66" w:rsidRPr="00EE2A66">
        <w:rPr>
          <w:rFonts w:asciiTheme="majorHAnsi" w:hAnsiTheme="majorHAnsi" w:cstheme="majorHAnsi"/>
          <w:color w:val="000000" w:themeColor="text1"/>
        </w:rPr>
        <w:t>the figure</w:t>
      </w:r>
      <w:r w:rsidR="00362AA6">
        <w:rPr>
          <w:rFonts w:asciiTheme="majorHAnsi" w:hAnsiTheme="majorHAnsi" w:cstheme="majorHAnsi"/>
          <w:color w:val="000000" w:themeColor="text1"/>
        </w:rPr>
        <w:t>s</w:t>
      </w:r>
      <w:r w:rsidR="00EE2A66" w:rsidRPr="00EE2A66">
        <w:rPr>
          <w:rFonts w:asciiTheme="majorHAnsi" w:hAnsiTheme="majorHAnsi" w:cstheme="majorHAnsi"/>
          <w:color w:val="000000" w:themeColor="text1"/>
        </w:rPr>
        <w:t xml:space="preserve"> due to small numbers.</w:t>
      </w:r>
    </w:p>
    <w:p w:rsidR="00D8702F" w:rsidRPr="00D8702F" w:rsidRDefault="00D8702F" w:rsidP="00D8702F">
      <w:pPr>
        <w:spacing w:after="0" w:line="240" w:lineRule="auto"/>
        <w:rPr>
          <w:rFonts w:asciiTheme="majorHAnsi" w:hAnsiTheme="majorHAnsi" w:cstheme="majorHAnsi"/>
          <w:b/>
          <w:color w:val="000000" w:themeColor="text1"/>
          <w:sz w:val="12"/>
        </w:rPr>
      </w:pPr>
    </w:p>
    <w:p w:rsidR="00D8702F" w:rsidRDefault="00D8702F" w:rsidP="00D8702F">
      <w:pPr>
        <w:pStyle w:val="ListParagraph"/>
        <w:numPr>
          <w:ilvl w:val="0"/>
          <w:numId w:val="18"/>
        </w:numPr>
        <w:spacing w:after="0" w:line="240" w:lineRule="auto"/>
        <w:rPr>
          <w:rFonts w:asciiTheme="majorHAnsi" w:hAnsiTheme="majorHAnsi" w:cstheme="majorHAnsi"/>
          <w:color w:val="000000" w:themeColor="text1"/>
        </w:rPr>
      </w:pPr>
      <w:r>
        <w:rPr>
          <w:rFonts w:asciiTheme="majorHAnsi" w:hAnsiTheme="majorHAnsi" w:cstheme="majorHAnsi"/>
          <w:b/>
          <w:color w:val="000000" w:themeColor="text1"/>
        </w:rPr>
        <w:t xml:space="preserve">Low birth weight of term babies:  </w:t>
      </w:r>
      <w:r w:rsidRPr="00D8702F">
        <w:rPr>
          <w:rFonts w:asciiTheme="majorHAnsi" w:hAnsiTheme="majorHAnsi" w:cstheme="majorHAnsi"/>
          <w:color w:val="000000" w:themeColor="text1"/>
        </w:rPr>
        <w:t>this remain</w:t>
      </w:r>
      <w:r>
        <w:rPr>
          <w:rFonts w:asciiTheme="majorHAnsi" w:hAnsiTheme="majorHAnsi" w:cstheme="majorHAnsi"/>
          <w:color w:val="000000" w:themeColor="text1"/>
        </w:rPr>
        <w:t>s</w:t>
      </w:r>
      <w:r w:rsidRPr="00D8702F">
        <w:rPr>
          <w:rFonts w:asciiTheme="majorHAnsi" w:hAnsiTheme="majorHAnsi" w:cstheme="majorHAnsi"/>
          <w:color w:val="000000" w:themeColor="text1"/>
        </w:rPr>
        <w:t xml:space="preserve"> statistically similar</w:t>
      </w:r>
      <w:r>
        <w:rPr>
          <w:rFonts w:asciiTheme="majorHAnsi" w:hAnsiTheme="majorHAnsi" w:cstheme="majorHAnsi"/>
          <w:b/>
          <w:color w:val="000000" w:themeColor="text1"/>
        </w:rPr>
        <w:t xml:space="preserve"> </w:t>
      </w:r>
      <w:r>
        <w:rPr>
          <w:rFonts w:asciiTheme="majorHAnsi" w:hAnsiTheme="majorHAnsi" w:cstheme="majorHAnsi"/>
          <w:color w:val="000000" w:themeColor="text1"/>
        </w:rPr>
        <w:t xml:space="preserve">to England, but there was a noticeable </w:t>
      </w:r>
      <w:r w:rsidR="00D45914">
        <w:rPr>
          <w:rFonts w:asciiTheme="majorHAnsi" w:hAnsiTheme="majorHAnsi" w:cstheme="majorHAnsi"/>
          <w:color w:val="000000" w:themeColor="text1"/>
        </w:rPr>
        <w:t xml:space="preserve">increase </w:t>
      </w:r>
      <w:r>
        <w:rPr>
          <w:rFonts w:asciiTheme="majorHAnsi" w:hAnsiTheme="majorHAnsi" w:cstheme="majorHAnsi"/>
          <w:color w:val="000000" w:themeColor="text1"/>
        </w:rPr>
        <w:t>between 2016 and 2017, from 1.9% to 2.9%.</w:t>
      </w:r>
    </w:p>
    <w:p w:rsidR="0085079E" w:rsidRPr="0085079E" w:rsidRDefault="0085079E" w:rsidP="0085079E">
      <w:pPr>
        <w:spacing w:after="0" w:line="240" w:lineRule="auto"/>
        <w:rPr>
          <w:rFonts w:asciiTheme="majorHAnsi" w:hAnsiTheme="majorHAnsi" w:cstheme="majorHAnsi"/>
          <w:color w:val="000000" w:themeColor="text1"/>
        </w:rPr>
      </w:pPr>
    </w:p>
    <w:p w:rsidR="0085079E" w:rsidRPr="00B049F6" w:rsidRDefault="0085079E" w:rsidP="0085079E">
      <w:pPr>
        <w:pStyle w:val="gmail-m-7458136046043745776m1196214074398586454m-2924473158466953496gmail-msolistparagraph"/>
        <w:numPr>
          <w:ilvl w:val="0"/>
          <w:numId w:val="18"/>
        </w:numPr>
        <w:spacing w:before="0" w:beforeAutospacing="0" w:after="0" w:afterAutospacing="0"/>
        <w:rPr>
          <w:rFonts w:cs="Arial"/>
          <w:color w:val="000000" w:themeColor="text1"/>
          <w:sz w:val="22"/>
          <w:szCs w:val="22"/>
        </w:rPr>
      </w:pPr>
      <w:r w:rsidRPr="00060FC8">
        <w:rPr>
          <w:rFonts w:ascii="Arial" w:hAnsi="Arial" w:cs="Arial"/>
          <w:b/>
          <w:color w:val="000000" w:themeColor="text1"/>
          <w:sz w:val="22"/>
          <w:szCs w:val="22"/>
        </w:rPr>
        <w:t>Long acting contraceptive use (excluding injections in Sexual Reproductive Health Services</w:t>
      </w:r>
      <w:r w:rsidRPr="00B049F6">
        <w:rPr>
          <w:rFonts w:ascii="Arial" w:hAnsi="Arial" w:cs="Arial"/>
          <w:b/>
          <w:color w:val="000000" w:themeColor="text1"/>
          <w:sz w:val="22"/>
          <w:szCs w:val="22"/>
        </w:rPr>
        <w:t xml:space="preserve">), under 25 year olds: </w:t>
      </w:r>
      <w:r w:rsidRPr="00B049F6">
        <w:rPr>
          <w:rFonts w:ascii="Arial" w:hAnsi="Arial" w:cs="Arial"/>
          <w:color w:val="000000" w:themeColor="text1"/>
          <w:sz w:val="22"/>
          <w:szCs w:val="22"/>
        </w:rPr>
        <w:t>a</w:t>
      </w:r>
      <w:r>
        <w:rPr>
          <w:rFonts w:ascii="Arial" w:hAnsi="Arial" w:cs="Arial"/>
          <w:color w:val="000000" w:themeColor="text1"/>
          <w:sz w:val="22"/>
          <w:szCs w:val="22"/>
        </w:rPr>
        <w:t xml:space="preserve"> decrease </w:t>
      </w:r>
      <w:r w:rsidRPr="00B049F6">
        <w:rPr>
          <w:rFonts w:ascii="Arial" w:hAnsi="Arial" w:cs="Arial"/>
          <w:color w:val="000000" w:themeColor="text1"/>
          <w:sz w:val="22"/>
          <w:szCs w:val="22"/>
        </w:rPr>
        <w:t>in LARC</w:t>
      </w:r>
      <w:r>
        <w:rPr>
          <w:rFonts w:ascii="Arial" w:hAnsi="Arial" w:cs="Arial"/>
          <w:color w:val="000000" w:themeColor="text1"/>
          <w:sz w:val="22"/>
          <w:szCs w:val="22"/>
        </w:rPr>
        <w:t>s</w:t>
      </w:r>
      <w:r w:rsidRPr="00B049F6">
        <w:rPr>
          <w:rFonts w:ascii="Arial" w:hAnsi="Arial" w:cs="Arial"/>
          <w:color w:val="000000" w:themeColor="text1"/>
          <w:sz w:val="22"/>
          <w:szCs w:val="22"/>
        </w:rPr>
        <w:t xml:space="preserve"> i</w:t>
      </w:r>
      <w:r>
        <w:rPr>
          <w:rFonts w:ascii="Arial" w:hAnsi="Arial" w:cs="Arial"/>
          <w:color w:val="000000" w:themeColor="text1"/>
          <w:sz w:val="22"/>
          <w:szCs w:val="22"/>
        </w:rPr>
        <w:t>n 2017</w:t>
      </w:r>
      <w:r w:rsidRPr="00B049F6">
        <w:rPr>
          <w:rFonts w:ascii="Arial" w:hAnsi="Arial" w:cs="Arial"/>
          <w:color w:val="000000" w:themeColor="text1"/>
          <w:sz w:val="22"/>
          <w:szCs w:val="22"/>
        </w:rPr>
        <w:t xml:space="preserve"> led to </w:t>
      </w:r>
      <w:r>
        <w:rPr>
          <w:rFonts w:ascii="Arial" w:hAnsi="Arial" w:cs="Arial"/>
          <w:color w:val="000000" w:themeColor="text1"/>
          <w:sz w:val="22"/>
          <w:szCs w:val="22"/>
        </w:rPr>
        <w:t>East Cambridgeshire having a statistically similar uptake compared to England, where it had previously had a statistically significantly high uptake.</w:t>
      </w:r>
    </w:p>
    <w:p w:rsidR="00C67E6B" w:rsidRPr="00A81DA5" w:rsidRDefault="00C67E6B" w:rsidP="00211278">
      <w:pPr>
        <w:autoSpaceDE w:val="0"/>
        <w:autoSpaceDN w:val="0"/>
        <w:spacing w:after="0" w:line="240" w:lineRule="auto"/>
        <w:rPr>
          <w:rFonts w:asciiTheme="minorHAnsi" w:hAnsiTheme="minorHAnsi" w:cstheme="minorHAnsi"/>
          <w:b/>
          <w:bCs/>
          <w:color w:val="000000" w:themeColor="text1"/>
        </w:rPr>
      </w:pPr>
    </w:p>
    <w:p w:rsidR="00211278" w:rsidRPr="00A81DA5" w:rsidRDefault="00211278" w:rsidP="00211278">
      <w:pPr>
        <w:autoSpaceDE w:val="0"/>
        <w:autoSpaceDN w:val="0"/>
        <w:spacing w:after="0" w:line="240" w:lineRule="auto"/>
        <w:rPr>
          <w:rFonts w:asciiTheme="minorHAnsi" w:hAnsiTheme="minorHAnsi" w:cstheme="minorHAnsi"/>
          <w:b/>
          <w:bCs/>
          <w:color w:val="000000" w:themeColor="text1"/>
        </w:rPr>
      </w:pPr>
      <w:r w:rsidRPr="00A81DA5">
        <w:rPr>
          <w:rFonts w:asciiTheme="minorHAnsi" w:hAnsiTheme="minorHAnsi" w:cstheme="minorHAnsi"/>
          <w:b/>
          <w:bCs/>
          <w:color w:val="000000" w:themeColor="text1"/>
        </w:rPr>
        <w:t>Areas of improvement ***</w:t>
      </w:r>
    </w:p>
    <w:p w:rsidR="00211278" w:rsidRPr="00A81DA5" w:rsidRDefault="00211278" w:rsidP="00211278">
      <w:pPr>
        <w:spacing w:after="0" w:line="240" w:lineRule="auto"/>
        <w:rPr>
          <w:rFonts w:asciiTheme="majorHAnsi" w:hAnsiTheme="majorHAnsi" w:cstheme="majorHAnsi"/>
          <w:color w:val="000000" w:themeColor="text1"/>
        </w:rPr>
      </w:pPr>
    </w:p>
    <w:p w:rsidR="00A81DA5" w:rsidRPr="00A81DA5" w:rsidRDefault="0055270E" w:rsidP="00A407BE">
      <w:pPr>
        <w:pStyle w:val="ListParagraph"/>
        <w:numPr>
          <w:ilvl w:val="0"/>
          <w:numId w:val="32"/>
        </w:numPr>
        <w:spacing w:after="0" w:line="240" w:lineRule="auto"/>
        <w:rPr>
          <w:rFonts w:asciiTheme="majorHAnsi" w:hAnsiTheme="majorHAnsi" w:cstheme="majorHAnsi"/>
          <w:color w:val="000000" w:themeColor="text1"/>
        </w:rPr>
      </w:pPr>
      <w:r>
        <w:rPr>
          <w:rFonts w:asciiTheme="majorHAnsi" w:hAnsiTheme="majorHAnsi" w:cstheme="majorHAnsi"/>
          <w:b/>
          <w:color w:val="000000" w:themeColor="text1"/>
        </w:rPr>
        <w:t>GCSE attainment</w:t>
      </w:r>
      <w:r w:rsidR="00A81DA5" w:rsidRPr="00A81DA5">
        <w:rPr>
          <w:rFonts w:asciiTheme="majorHAnsi" w:hAnsiTheme="majorHAnsi" w:cstheme="majorHAnsi"/>
          <w:b/>
          <w:color w:val="000000" w:themeColor="text1"/>
        </w:rPr>
        <w:t xml:space="preserve">: </w:t>
      </w:r>
      <w:r w:rsidR="00A81DA5" w:rsidRPr="00A81DA5">
        <w:rPr>
          <w:rFonts w:asciiTheme="majorHAnsi" w:hAnsiTheme="majorHAnsi" w:cstheme="majorHAnsi"/>
          <w:color w:val="000000" w:themeColor="text1"/>
        </w:rPr>
        <w:t>the average Attainment 8 score moved from being statistically similar to England in 2016/17 to being statistically significantly better than England in 2017/18.</w:t>
      </w:r>
    </w:p>
    <w:p w:rsidR="00A81DA5" w:rsidRDefault="00A81DA5" w:rsidP="00A81DA5">
      <w:pPr>
        <w:spacing w:after="0" w:line="240" w:lineRule="auto"/>
        <w:rPr>
          <w:rFonts w:asciiTheme="majorHAnsi" w:hAnsiTheme="majorHAnsi" w:cstheme="majorHAnsi"/>
          <w:color w:val="000000" w:themeColor="text1"/>
        </w:rPr>
      </w:pPr>
    </w:p>
    <w:p w:rsidR="00211278" w:rsidRPr="00231A9D" w:rsidRDefault="00211278" w:rsidP="00211278">
      <w:pPr>
        <w:spacing w:after="0" w:line="240" w:lineRule="auto"/>
        <w:rPr>
          <w:rFonts w:cs="Arial"/>
          <w:b/>
          <w:color w:val="000000" w:themeColor="text1"/>
          <w:sz w:val="18"/>
        </w:rPr>
      </w:pPr>
      <w:r w:rsidRPr="00231A9D">
        <w:rPr>
          <w:rFonts w:cs="Arial"/>
          <w:b/>
          <w:color w:val="000000" w:themeColor="text1"/>
          <w:sz w:val="18"/>
        </w:rPr>
        <w:t xml:space="preserve">Notes </w:t>
      </w:r>
    </w:p>
    <w:p w:rsidR="00211278" w:rsidRPr="00FC68E7" w:rsidRDefault="00211278" w:rsidP="00211278">
      <w:pPr>
        <w:spacing w:after="0" w:line="240" w:lineRule="auto"/>
        <w:rPr>
          <w:rFonts w:cs="Arial"/>
          <w:color w:val="000000" w:themeColor="text1"/>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9155"/>
      </w:tblGrid>
      <w:tr w:rsidR="00231A9D" w:rsidRPr="00231A9D" w:rsidTr="00D66E46">
        <w:tc>
          <w:tcPr>
            <w:tcW w:w="473" w:type="dxa"/>
          </w:tcPr>
          <w:p w:rsidR="00211278" w:rsidRPr="00231A9D" w:rsidRDefault="00211278" w:rsidP="00D66E46">
            <w:pPr>
              <w:autoSpaceDE w:val="0"/>
              <w:autoSpaceDN w:val="0"/>
              <w:rPr>
                <w:rFonts w:cs="Arial"/>
                <w:color w:val="000000" w:themeColor="text1"/>
                <w:sz w:val="16"/>
              </w:rPr>
            </w:pPr>
            <w:r w:rsidRPr="00231A9D">
              <w:rPr>
                <w:rFonts w:cs="Arial"/>
                <w:color w:val="000000" w:themeColor="text1"/>
                <w:sz w:val="16"/>
              </w:rPr>
              <w:t>*</w:t>
            </w:r>
          </w:p>
        </w:tc>
        <w:tc>
          <w:tcPr>
            <w:tcW w:w="9155" w:type="dxa"/>
          </w:tcPr>
          <w:p w:rsidR="00211278" w:rsidRPr="00231A9D" w:rsidRDefault="00211278" w:rsidP="00D66E46">
            <w:pPr>
              <w:autoSpaceDE w:val="0"/>
              <w:autoSpaceDN w:val="0"/>
              <w:rPr>
                <w:rFonts w:cs="Arial"/>
                <w:color w:val="000000" w:themeColor="text1"/>
                <w:sz w:val="16"/>
              </w:rPr>
            </w:pPr>
            <w:r w:rsidRPr="00231A9D">
              <w:rPr>
                <w:rFonts w:cs="Arial"/>
                <w:color w:val="000000" w:themeColor="text1"/>
                <w:sz w:val="16"/>
              </w:rPr>
              <w:t>Statistically significantly worse than England.</w:t>
            </w:r>
          </w:p>
        </w:tc>
      </w:tr>
      <w:tr w:rsidR="00231A9D" w:rsidRPr="00231A9D" w:rsidTr="00D66E46">
        <w:tc>
          <w:tcPr>
            <w:tcW w:w="473" w:type="dxa"/>
          </w:tcPr>
          <w:p w:rsidR="00211278" w:rsidRPr="00231A9D" w:rsidRDefault="00211278" w:rsidP="00D66E46">
            <w:pPr>
              <w:autoSpaceDE w:val="0"/>
              <w:autoSpaceDN w:val="0"/>
              <w:rPr>
                <w:rFonts w:cs="Arial"/>
                <w:color w:val="000000" w:themeColor="text1"/>
                <w:sz w:val="16"/>
              </w:rPr>
            </w:pPr>
            <w:r w:rsidRPr="00231A9D">
              <w:rPr>
                <w:rFonts w:cs="Arial"/>
                <w:color w:val="000000" w:themeColor="text1"/>
                <w:sz w:val="16"/>
              </w:rPr>
              <w:t>**</w:t>
            </w:r>
          </w:p>
        </w:tc>
        <w:tc>
          <w:tcPr>
            <w:tcW w:w="9155" w:type="dxa"/>
          </w:tcPr>
          <w:p w:rsidR="00211278" w:rsidRPr="00231A9D" w:rsidRDefault="00211278" w:rsidP="00D66E46">
            <w:pPr>
              <w:autoSpaceDE w:val="0"/>
              <w:autoSpaceDN w:val="0"/>
              <w:rPr>
                <w:rFonts w:cs="Arial"/>
                <w:color w:val="000000" w:themeColor="text1"/>
                <w:sz w:val="16"/>
              </w:rPr>
            </w:pPr>
            <w:r w:rsidRPr="00231A9D">
              <w:rPr>
                <w:rFonts w:cs="Arial"/>
                <w:color w:val="000000" w:themeColor="text1"/>
                <w:sz w:val="16"/>
              </w:rPr>
              <w:t>Statistically similar and below the England average; moved from being statistically significantly better than England to being statistically similar; a negative trend regardless of statistical significance.</w:t>
            </w:r>
          </w:p>
        </w:tc>
      </w:tr>
      <w:tr w:rsidR="00231A9D" w:rsidRPr="00231A9D" w:rsidTr="00D66E46">
        <w:tc>
          <w:tcPr>
            <w:tcW w:w="473" w:type="dxa"/>
          </w:tcPr>
          <w:p w:rsidR="00211278" w:rsidRPr="00231A9D" w:rsidRDefault="00211278" w:rsidP="00D66E46">
            <w:pPr>
              <w:autoSpaceDE w:val="0"/>
              <w:autoSpaceDN w:val="0"/>
              <w:rPr>
                <w:rFonts w:cs="Arial"/>
                <w:color w:val="000000" w:themeColor="text1"/>
                <w:sz w:val="16"/>
              </w:rPr>
            </w:pPr>
            <w:r w:rsidRPr="00231A9D">
              <w:rPr>
                <w:rFonts w:cs="Arial"/>
                <w:color w:val="000000" w:themeColor="text1"/>
                <w:sz w:val="16"/>
              </w:rPr>
              <w:t>***</w:t>
            </w:r>
          </w:p>
        </w:tc>
        <w:tc>
          <w:tcPr>
            <w:tcW w:w="9155" w:type="dxa"/>
          </w:tcPr>
          <w:p w:rsidR="00211278" w:rsidRPr="00231A9D" w:rsidRDefault="00211278" w:rsidP="00D66E46">
            <w:pPr>
              <w:autoSpaceDE w:val="0"/>
              <w:autoSpaceDN w:val="0"/>
              <w:rPr>
                <w:rFonts w:cs="Arial"/>
                <w:color w:val="000000" w:themeColor="text1"/>
                <w:sz w:val="16"/>
              </w:rPr>
            </w:pPr>
            <w:r w:rsidRPr="00231A9D">
              <w:rPr>
                <w:rFonts w:cs="Arial"/>
                <w:color w:val="000000" w:themeColor="text1"/>
                <w:sz w:val="16"/>
              </w:rPr>
              <w:t>Statistically significantly better than England where had previously been statistically similar; statistically similar to England where had been statistically significantly worse.</w:t>
            </w:r>
          </w:p>
        </w:tc>
      </w:tr>
    </w:tbl>
    <w:p w:rsidR="00211278" w:rsidRPr="00CE6DB3" w:rsidRDefault="00211278" w:rsidP="00211278">
      <w:pPr>
        <w:pStyle w:val="JSNA2"/>
        <w:spacing w:line="288" w:lineRule="auto"/>
        <w:rPr>
          <w:rFonts w:asciiTheme="majorHAnsi" w:hAnsiTheme="majorHAnsi" w:cstheme="majorHAnsi"/>
          <w:color w:val="FF0000"/>
          <w:sz w:val="4"/>
          <w:szCs w:val="4"/>
        </w:rPr>
      </w:pPr>
    </w:p>
    <w:p w:rsidR="00211278" w:rsidRPr="00467E16" w:rsidRDefault="00211278" w:rsidP="001B4E6E">
      <w:pPr>
        <w:pStyle w:val="JSNA2"/>
        <w:numPr>
          <w:ilvl w:val="2"/>
          <w:numId w:val="3"/>
        </w:numPr>
        <w:tabs>
          <w:tab w:val="clear" w:pos="567"/>
          <w:tab w:val="num" w:pos="851"/>
        </w:tabs>
        <w:spacing w:before="0" w:after="0"/>
        <w:ind w:left="851" w:hanging="851"/>
        <w:rPr>
          <w:rFonts w:asciiTheme="majorHAnsi" w:hAnsiTheme="majorHAnsi" w:cstheme="majorHAnsi"/>
        </w:rPr>
      </w:pPr>
      <w:bookmarkStart w:id="16" w:name="_Toc517695961"/>
      <w:bookmarkStart w:id="17" w:name="_Toc14943038"/>
      <w:r w:rsidRPr="00467E16">
        <w:rPr>
          <w:rFonts w:asciiTheme="majorHAnsi" w:hAnsiTheme="majorHAnsi" w:cstheme="majorHAnsi"/>
        </w:rPr>
        <w:t>Fenland</w:t>
      </w:r>
      <w:bookmarkEnd w:id="16"/>
      <w:bookmarkEnd w:id="17"/>
    </w:p>
    <w:p w:rsidR="00211278" w:rsidRPr="00CE6DB3" w:rsidRDefault="00211278" w:rsidP="00211278">
      <w:pPr>
        <w:pStyle w:val="JSNA2"/>
        <w:spacing w:line="288" w:lineRule="auto"/>
        <w:rPr>
          <w:rFonts w:asciiTheme="majorHAnsi" w:hAnsiTheme="majorHAnsi" w:cstheme="majorHAnsi"/>
          <w:color w:val="FF0000"/>
          <w:sz w:val="4"/>
          <w:szCs w:val="4"/>
        </w:rPr>
      </w:pPr>
    </w:p>
    <w:p w:rsidR="00211278" w:rsidRPr="00FC68E7" w:rsidRDefault="00211278" w:rsidP="00211278">
      <w:pPr>
        <w:spacing w:after="0" w:line="240" w:lineRule="auto"/>
        <w:rPr>
          <w:rFonts w:asciiTheme="majorHAnsi" w:hAnsiTheme="majorHAnsi" w:cstheme="majorHAnsi"/>
          <w:color w:val="FF0000"/>
          <w:sz w:val="8"/>
        </w:rPr>
      </w:pPr>
    </w:p>
    <w:p w:rsidR="00211278" w:rsidRPr="00474CB8" w:rsidRDefault="00211278" w:rsidP="00211278">
      <w:pPr>
        <w:spacing w:after="0" w:line="240" w:lineRule="auto"/>
        <w:rPr>
          <w:rFonts w:asciiTheme="minorHAnsi" w:hAnsiTheme="minorHAnsi" w:cstheme="minorHAnsi"/>
          <w:color w:val="000000" w:themeColor="text1"/>
        </w:rPr>
      </w:pPr>
      <w:r w:rsidRPr="00474CB8">
        <w:rPr>
          <w:rFonts w:cs="Arial"/>
          <w:color w:val="000000" w:themeColor="text1"/>
        </w:rPr>
        <w:t xml:space="preserve">There are approximately </w:t>
      </w:r>
      <w:r w:rsidRPr="00474CB8">
        <w:rPr>
          <w:rFonts w:cs="Arial"/>
          <w:b/>
          <w:color w:val="000000" w:themeColor="text1"/>
        </w:rPr>
        <w:t>22,000</w:t>
      </w:r>
      <w:r w:rsidRPr="00474CB8">
        <w:rPr>
          <w:rFonts w:cs="Arial"/>
          <w:color w:val="000000" w:themeColor="text1"/>
        </w:rPr>
        <w:t xml:space="preserve"> children and young people aged under 20 years living in Fenland, </w:t>
      </w:r>
      <w:r w:rsidRPr="00474CB8">
        <w:rPr>
          <w:rFonts w:cs="Arial"/>
          <w:b/>
          <w:color w:val="000000" w:themeColor="text1"/>
        </w:rPr>
        <w:t>22%</w:t>
      </w:r>
      <w:r w:rsidRPr="00474CB8">
        <w:rPr>
          <w:rFonts w:cs="Arial"/>
          <w:color w:val="000000" w:themeColor="text1"/>
        </w:rPr>
        <w:t xml:space="preserve"> of the total population.</w:t>
      </w:r>
      <w:r w:rsidRPr="00474CB8">
        <w:rPr>
          <w:rFonts w:asciiTheme="minorHAnsi" w:hAnsiTheme="minorHAnsi" w:cstheme="minorHAnsi"/>
          <w:color w:val="000000" w:themeColor="text1"/>
        </w:rPr>
        <w:t xml:space="preserve">  The population is forecast to increase by almost 3,000 children and young people (13.0%) over the next 10 years, with the largest actual and proportional increases expected in 10 to 14 year olds.</w:t>
      </w:r>
      <w:r w:rsidRPr="00474CB8">
        <w:rPr>
          <w:rFonts w:asciiTheme="minorHAnsi" w:hAnsiTheme="minorHAnsi" w:cstheme="minorHAnsi"/>
          <w:color w:val="000000" w:themeColor="text1"/>
          <w:vertAlign w:val="superscript"/>
        </w:rPr>
        <w:fldChar w:fldCharType="begin"/>
      </w:r>
      <w:r w:rsidRPr="00474CB8">
        <w:rPr>
          <w:rFonts w:asciiTheme="minorHAnsi" w:hAnsiTheme="minorHAnsi" w:cstheme="minorHAnsi"/>
          <w:color w:val="000000" w:themeColor="text1"/>
          <w:vertAlign w:val="superscript"/>
        </w:rPr>
        <w:instrText xml:space="preserve"> NOTEREF _Ref517775750 \h  \* MERGEFORMAT </w:instrText>
      </w:r>
      <w:r w:rsidRPr="00474CB8">
        <w:rPr>
          <w:rFonts w:asciiTheme="minorHAnsi" w:hAnsiTheme="minorHAnsi" w:cstheme="minorHAnsi"/>
          <w:color w:val="000000" w:themeColor="text1"/>
          <w:vertAlign w:val="superscript"/>
        </w:rPr>
      </w:r>
      <w:r w:rsidRPr="00474CB8">
        <w:rPr>
          <w:rFonts w:asciiTheme="minorHAnsi" w:hAnsiTheme="minorHAnsi" w:cstheme="minorHAnsi"/>
          <w:color w:val="000000" w:themeColor="text1"/>
          <w:vertAlign w:val="superscript"/>
        </w:rPr>
        <w:fldChar w:fldCharType="separate"/>
      </w:r>
      <w:r w:rsidR="000A1A5F">
        <w:rPr>
          <w:rFonts w:asciiTheme="minorHAnsi" w:hAnsiTheme="minorHAnsi" w:cstheme="minorHAnsi"/>
          <w:color w:val="000000" w:themeColor="text1"/>
          <w:vertAlign w:val="superscript"/>
        </w:rPr>
        <w:t>2</w:t>
      </w:r>
      <w:r w:rsidRPr="00474CB8">
        <w:rPr>
          <w:rFonts w:asciiTheme="minorHAnsi" w:hAnsiTheme="minorHAnsi" w:cstheme="minorHAnsi"/>
          <w:color w:val="000000" w:themeColor="text1"/>
          <w:vertAlign w:val="superscript"/>
        </w:rPr>
        <w:fldChar w:fldCharType="end"/>
      </w:r>
      <w:r w:rsidRPr="00474CB8">
        <w:rPr>
          <w:rFonts w:asciiTheme="minorHAnsi" w:hAnsiTheme="minorHAnsi" w:cstheme="minorHAnsi"/>
          <w:color w:val="000000" w:themeColor="text1"/>
        </w:rPr>
        <w:t xml:space="preserve">  </w:t>
      </w:r>
    </w:p>
    <w:p w:rsidR="00211278" w:rsidRPr="00FC68E7" w:rsidRDefault="00211278" w:rsidP="00211278">
      <w:pPr>
        <w:spacing w:after="0" w:line="240" w:lineRule="auto"/>
        <w:rPr>
          <w:rFonts w:asciiTheme="majorHAnsi" w:hAnsiTheme="majorHAnsi" w:cstheme="majorHAnsi"/>
          <w:color w:val="000000" w:themeColor="text1"/>
          <w:sz w:val="8"/>
        </w:rPr>
      </w:pPr>
    </w:p>
    <w:p w:rsidR="00211278" w:rsidRPr="0066546E" w:rsidRDefault="00211278" w:rsidP="00211278">
      <w:pPr>
        <w:spacing w:after="0" w:line="240" w:lineRule="auto"/>
        <w:rPr>
          <w:rFonts w:asciiTheme="majorHAnsi" w:hAnsiTheme="majorHAnsi" w:cstheme="majorHAnsi"/>
          <w:color w:val="000000" w:themeColor="text1"/>
        </w:rPr>
      </w:pPr>
      <w:r w:rsidRPr="0066546E">
        <w:rPr>
          <w:rFonts w:asciiTheme="majorHAnsi" w:hAnsiTheme="majorHAnsi" w:cstheme="majorHAnsi"/>
          <w:color w:val="000000" w:themeColor="text1"/>
        </w:rPr>
        <w:t xml:space="preserve">The health and wellbeing of children and young people in Fenland is generally </w:t>
      </w:r>
      <w:r w:rsidR="00E83155" w:rsidRPr="0066546E">
        <w:rPr>
          <w:rFonts w:asciiTheme="majorHAnsi" w:hAnsiTheme="majorHAnsi" w:cstheme="majorHAnsi"/>
          <w:color w:val="000000" w:themeColor="text1"/>
        </w:rPr>
        <w:t xml:space="preserve">similar to the </w:t>
      </w:r>
      <w:r w:rsidRPr="0066546E">
        <w:rPr>
          <w:rFonts w:asciiTheme="majorHAnsi" w:hAnsiTheme="majorHAnsi" w:cstheme="majorHAnsi"/>
          <w:color w:val="000000" w:themeColor="text1"/>
        </w:rPr>
        <w:t xml:space="preserve">experience of children in </w:t>
      </w:r>
      <w:r w:rsidR="00E83155" w:rsidRPr="0066546E">
        <w:rPr>
          <w:rFonts w:asciiTheme="majorHAnsi" w:hAnsiTheme="majorHAnsi" w:cstheme="majorHAnsi"/>
          <w:color w:val="000000" w:themeColor="text1"/>
        </w:rPr>
        <w:t xml:space="preserve">England, but fares poorer in comparison to those in </w:t>
      </w:r>
      <w:r w:rsidRPr="0066546E">
        <w:rPr>
          <w:rFonts w:asciiTheme="majorHAnsi" w:hAnsiTheme="majorHAnsi" w:cstheme="majorHAnsi"/>
          <w:color w:val="000000" w:themeColor="text1"/>
        </w:rPr>
        <w:t xml:space="preserve">Cambridgeshire as a whole.  There are a few </w:t>
      </w:r>
      <w:r w:rsidR="00DD0A78">
        <w:rPr>
          <w:rFonts w:asciiTheme="majorHAnsi" w:hAnsiTheme="majorHAnsi" w:cstheme="majorHAnsi"/>
          <w:color w:val="000000" w:themeColor="text1"/>
        </w:rPr>
        <w:t>indicators</w:t>
      </w:r>
      <w:r w:rsidRPr="0066546E">
        <w:rPr>
          <w:rFonts w:asciiTheme="majorHAnsi" w:hAnsiTheme="majorHAnsi" w:cstheme="majorHAnsi"/>
          <w:color w:val="000000" w:themeColor="text1"/>
        </w:rPr>
        <w:t xml:space="preserve"> where the district </w:t>
      </w:r>
      <w:r w:rsidR="00DD0A78">
        <w:rPr>
          <w:rFonts w:asciiTheme="majorHAnsi" w:hAnsiTheme="majorHAnsi" w:cstheme="majorHAnsi"/>
          <w:color w:val="000000" w:themeColor="text1"/>
        </w:rPr>
        <w:t xml:space="preserve">has </w:t>
      </w:r>
      <w:r w:rsidRPr="0066546E">
        <w:rPr>
          <w:rFonts w:asciiTheme="majorHAnsi" w:hAnsiTheme="majorHAnsi" w:cstheme="majorHAnsi"/>
          <w:color w:val="000000" w:themeColor="text1"/>
        </w:rPr>
        <w:t xml:space="preserve">worse </w:t>
      </w:r>
      <w:r w:rsidR="00DD0A78">
        <w:rPr>
          <w:rFonts w:asciiTheme="majorHAnsi" w:hAnsiTheme="majorHAnsi" w:cstheme="majorHAnsi"/>
          <w:color w:val="000000" w:themeColor="text1"/>
        </w:rPr>
        <w:t xml:space="preserve">outcomes </w:t>
      </w:r>
      <w:r w:rsidRPr="0066546E">
        <w:rPr>
          <w:rFonts w:asciiTheme="majorHAnsi" w:hAnsiTheme="majorHAnsi" w:cstheme="majorHAnsi"/>
          <w:color w:val="000000" w:themeColor="text1"/>
        </w:rPr>
        <w:t xml:space="preserve">than the national averages (as detailed below) but there are further areas where the rates in Fenland are statistically significantly </w:t>
      </w:r>
      <w:r w:rsidR="00DD0A78">
        <w:rPr>
          <w:rFonts w:asciiTheme="majorHAnsi" w:hAnsiTheme="majorHAnsi" w:cstheme="majorHAnsi"/>
          <w:color w:val="000000" w:themeColor="text1"/>
        </w:rPr>
        <w:t>higher</w:t>
      </w:r>
      <w:r w:rsidRPr="0066546E">
        <w:rPr>
          <w:rFonts w:asciiTheme="majorHAnsi" w:hAnsiTheme="majorHAnsi" w:cstheme="majorHAnsi"/>
          <w:color w:val="000000" w:themeColor="text1"/>
        </w:rPr>
        <w:t xml:space="preserve"> than those for Cambridgeshire.  These include child poverty,</w:t>
      </w:r>
      <w:r w:rsidR="0066546E" w:rsidRPr="0066546E">
        <w:rPr>
          <w:rFonts w:asciiTheme="majorHAnsi" w:hAnsiTheme="majorHAnsi" w:cstheme="majorHAnsi"/>
          <w:color w:val="000000" w:themeColor="text1"/>
        </w:rPr>
        <w:t xml:space="preserve"> GCSE attainment, </w:t>
      </w:r>
      <w:r w:rsidRPr="0066546E">
        <w:rPr>
          <w:rFonts w:asciiTheme="majorHAnsi" w:hAnsiTheme="majorHAnsi" w:cstheme="majorHAnsi"/>
          <w:color w:val="000000" w:themeColor="text1"/>
        </w:rPr>
        <w:t xml:space="preserve">teenage conceptions, excess weight </w:t>
      </w:r>
      <w:r w:rsidR="0066546E">
        <w:rPr>
          <w:rFonts w:asciiTheme="majorHAnsi" w:hAnsiTheme="majorHAnsi" w:cstheme="majorHAnsi"/>
          <w:color w:val="000000" w:themeColor="text1"/>
        </w:rPr>
        <w:t xml:space="preserve">and obesity </w:t>
      </w:r>
      <w:r w:rsidRPr="0066546E">
        <w:rPr>
          <w:rFonts w:asciiTheme="majorHAnsi" w:hAnsiTheme="majorHAnsi" w:cstheme="majorHAnsi"/>
          <w:color w:val="000000" w:themeColor="text1"/>
        </w:rPr>
        <w:t>in 10-11 year olds, hospital admissions caused by unintentional and deliberate injuries</w:t>
      </w:r>
      <w:r w:rsidR="0066546E" w:rsidRPr="0066546E">
        <w:rPr>
          <w:rFonts w:asciiTheme="majorHAnsi" w:hAnsiTheme="majorHAnsi" w:cstheme="majorHAnsi"/>
          <w:color w:val="000000" w:themeColor="text1"/>
        </w:rPr>
        <w:t xml:space="preserve"> </w:t>
      </w:r>
      <w:r w:rsidR="0066546E">
        <w:rPr>
          <w:rFonts w:asciiTheme="majorHAnsi" w:hAnsiTheme="majorHAnsi" w:cstheme="majorHAnsi"/>
          <w:color w:val="000000" w:themeColor="text1"/>
        </w:rPr>
        <w:t xml:space="preserve">in under 15 year olds </w:t>
      </w:r>
      <w:r w:rsidRPr="0066546E">
        <w:rPr>
          <w:rFonts w:asciiTheme="majorHAnsi" w:hAnsiTheme="majorHAnsi" w:cstheme="majorHAnsi"/>
          <w:color w:val="000000" w:themeColor="text1"/>
        </w:rPr>
        <w:t>and dental health</w:t>
      </w:r>
      <w:r w:rsidR="004634EB">
        <w:rPr>
          <w:rFonts w:asciiTheme="majorHAnsi" w:hAnsiTheme="majorHAnsi" w:cstheme="majorHAnsi"/>
          <w:color w:val="000000" w:themeColor="text1"/>
        </w:rPr>
        <w:t xml:space="preserve"> in 5 year olds</w:t>
      </w:r>
      <w:r w:rsidRPr="0066546E">
        <w:rPr>
          <w:rFonts w:asciiTheme="majorHAnsi" w:hAnsiTheme="majorHAnsi" w:cstheme="majorHAnsi"/>
          <w:color w:val="000000" w:themeColor="text1"/>
        </w:rPr>
        <w:t xml:space="preserve">. </w:t>
      </w:r>
      <w:r w:rsidRPr="0066546E">
        <w:rPr>
          <w:rFonts w:asciiTheme="majorHAnsi" w:hAnsiTheme="majorHAnsi" w:cstheme="majorHAnsi"/>
          <w:color w:val="000000" w:themeColor="text1"/>
          <w:vertAlign w:val="superscript"/>
        </w:rPr>
        <w:fldChar w:fldCharType="begin"/>
      </w:r>
      <w:r w:rsidRPr="0066546E">
        <w:rPr>
          <w:rFonts w:asciiTheme="majorHAnsi" w:hAnsiTheme="majorHAnsi" w:cstheme="majorHAnsi"/>
          <w:color w:val="000000" w:themeColor="text1"/>
          <w:vertAlign w:val="superscript"/>
        </w:rPr>
        <w:instrText xml:space="preserve"> NOTEREF _Ref517435383 \h  \* MERGEFORMAT </w:instrText>
      </w:r>
      <w:r w:rsidRPr="0066546E">
        <w:rPr>
          <w:rFonts w:asciiTheme="majorHAnsi" w:hAnsiTheme="majorHAnsi" w:cstheme="majorHAnsi"/>
          <w:color w:val="000000" w:themeColor="text1"/>
          <w:vertAlign w:val="superscript"/>
        </w:rPr>
      </w:r>
      <w:r w:rsidRPr="0066546E">
        <w:rPr>
          <w:rFonts w:asciiTheme="majorHAnsi" w:hAnsiTheme="majorHAnsi" w:cstheme="majorHAnsi"/>
          <w:color w:val="000000" w:themeColor="text1"/>
          <w:vertAlign w:val="superscript"/>
        </w:rPr>
        <w:fldChar w:fldCharType="separate"/>
      </w:r>
      <w:r w:rsidR="000A1A5F">
        <w:rPr>
          <w:rFonts w:asciiTheme="majorHAnsi" w:hAnsiTheme="majorHAnsi" w:cstheme="majorHAnsi"/>
          <w:color w:val="000000" w:themeColor="text1"/>
          <w:vertAlign w:val="superscript"/>
        </w:rPr>
        <w:t>3</w:t>
      </w:r>
      <w:r w:rsidRPr="0066546E">
        <w:rPr>
          <w:rFonts w:asciiTheme="majorHAnsi" w:hAnsiTheme="majorHAnsi" w:cstheme="majorHAnsi"/>
          <w:color w:val="000000" w:themeColor="text1"/>
          <w:vertAlign w:val="superscript"/>
        </w:rPr>
        <w:fldChar w:fldCharType="end"/>
      </w:r>
    </w:p>
    <w:p w:rsidR="00211278" w:rsidRPr="004634EB" w:rsidRDefault="00211278" w:rsidP="00211278">
      <w:pPr>
        <w:spacing w:after="0"/>
        <w:rPr>
          <w:rFonts w:asciiTheme="majorHAnsi" w:hAnsiTheme="majorHAnsi" w:cstheme="majorHAnsi"/>
          <w:color w:val="000000" w:themeColor="text1"/>
          <w:sz w:val="10"/>
        </w:rPr>
      </w:pPr>
    </w:p>
    <w:p w:rsidR="00211278" w:rsidRPr="00474CB8" w:rsidRDefault="00211278" w:rsidP="00211278">
      <w:pPr>
        <w:spacing w:after="0" w:line="240" w:lineRule="auto"/>
        <w:rPr>
          <w:rFonts w:cs="Arial"/>
          <w:color w:val="000000" w:themeColor="text1"/>
        </w:rPr>
      </w:pPr>
      <w:r w:rsidRPr="00474CB8">
        <w:rPr>
          <w:rFonts w:cs="Arial"/>
          <w:b/>
          <w:color w:val="000000" w:themeColor="text1"/>
        </w:rPr>
        <w:t>Potential priority areas *</w:t>
      </w:r>
    </w:p>
    <w:p w:rsidR="00211278" w:rsidRPr="004634EB" w:rsidRDefault="00211278" w:rsidP="00211278">
      <w:pPr>
        <w:spacing w:after="0" w:line="240" w:lineRule="auto"/>
        <w:rPr>
          <w:rFonts w:asciiTheme="majorHAnsi" w:hAnsiTheme="majorHAnsi" w:cstheme="majorHAnsi"/>
          <w:color w:val="000000" w:themeColor="text1"/>
          <w:sz w:val="8"/>
          <w:szCs w:val="12"/>
        </w:rPr>
      </w:pPr>
    </w:p>
    <w:p w:rsidR="004634EB" w:rsidRPr="00FC68E7" w:rsidRDefault="00211278" w:rsidP="00FC68E7">
      <w:pPr>
        <w:pStyle w:val="ListParagraph"/>
        <w:numPr>
          <w:ilvl w:val="0"/>
          <w:numId w:val="7"/>
        </w:numPr>
        <w:spacing w:after="0" w:line="240" w:lineRule="auto"/>
        <w:ind w:left="284" w:hanging="284"/>
        <w:jc w:val="both"/>
        <w:rPr>
          <w:rFonts w:asciiTheme="majorHAnsi" w:hAnsiTheme="majorHAnsi" w:cstheme="majorHAnsi"/>
          <w:b/>
          <w:color w:val="000000" w:themeColor="text1"/>
        </w:rPr>
      </w:pPr>
      <w:r w:rsidRPr="00474CB8">
        <w:rPr>
          <w:rFonts w:asciiTheme="majorHAnsi" w:hAnsiTheme="majorHAnsi" w:cstheme="majorHAnsi"/>
          <w:b/>
          <w:color w:val="000000" w:themeColor="text1"/>
        </w:rPr>
        <w:t xml:space="preserve">Child living in poverty, aged under 16 years: </w:t>
      </w:r>
      <w:r w:rsidRPr="00474CB8">
        <w:rPr>
          <w:rFonts w:asciiTheme="majorHAnsi" w:hAnsiTheme="majorHAnsi" w:cstheme="majorHAnsi"/>
          <w:color w:val="000000" w:themeColor="text1"/>
        </w:rPr>
        <w:t>Fenland has had statistically significantly higher proportions of children living in poverty than England</w:t>
      </w:r>
      <w:r w:rsidR="00426986">
        <w:rPr>
          <w:rFonts w:asciiTheme="majorHAnsi" w:hAnsiTheme="majorHAnsi" w:cstheme="majorHAnsi"/>
          <w:color w:val="000000" w:themeColor="text1"/>
        </w:rPr>
        <w:t xml:space="preserve"> over the last 5 years</w:t>
      </w:r>
      <w:r w:rsidRPr="00474CB8">
        <w:rPr>
          <w:rFonts w:asciiTheme="majorHAnsi" w:hAnsiTheme="majorHAnsi" w:cstheme="majorHAnsi"/>
          <w:color w:val="000000" w:themeColor="text1"/>
        </w:rPr>
        <w:t>.  There was a decrease in the proportion in 2015</w:t>
      </w:r>
      <w:r w:rsidR="00474CB8">
        <w:rPr>
          <w:rFonts w:asciiTheme="majorHAnsi" w:hAnsiTheme="majorHAnsi" w:cstheme="majorHAnsi"/>
          <w:color w:val="000000" w:themeColor="text1"/>
        </w:rPr>
        <w:t xml:space="preserve"> that stabilised to 2016</w:t>
      </w:r>
      <w:r w:rsidRPr="00474CB8">
        <w:rPr>
          <w:rFonts w:asciiTheme="majorHAnsi" w:hAnsiTheme="majorHAnsi" w:cstheme="majorHAnsi"/>
          <w:color w:val="000000" w:themeColor="text1"/>
        </w:rPr>
        <w:t xml:space="preserve">, </w:t>
      </w:r>
      <w:r w:rsidR="00474CB8">
        <w:rPr>
          <w:rFonts w:asciiTheme="majorHAnsi" w:hAnsiTheme="majorHAnsi" w:cstheme="majorHAnsi"/>
          <w:color w:val="000000" w:themeColor="text1"/>
        </w:rPr>
        <w:t xml:space="preserve">as it </w:t>
      </w:r>
      <w:r w:rsidR="00426986">
        <w:rPr>
          <w:rFonts w:asciiTheme="majorHAnsi" w:hAnsiTheme="majorHAnsi" w:cstheme="majorHAnsi"/>
          <w:color w:val="000000" w:themeColor="text1"/>
        </w:rPr>
        <w:t>did</w:t>
      </w:r>
      <w:r w:rsidR="00474CB8">
        <w:rPr>
          <w:rFonts w:asciiTheme="majorHAnsi" w:hAnsiTheme="majorHAnsi" w:cstheme="majorHAnsi"/>
          <w:color w:val="000000" w:themeColor="text1"/>
        </w:rPr>
        <w:t xml:space="preserve"> nationally</w:t>
      </w:r>
      <w:r w:rsidRPr="00474CB8">
        <w:rPr>
          <w:rFonts w:asciiTheme="majorHAnsi" w:hAnsiTheme="majorHAnsi" w:cstheme="majorHAnsi"/>
          <w:color w:val="000000" w:themeColor="text1"/>
        </w:rPr>
        <w:t>.</w:t>
      </w:r>
    </w:p>
    <w:p w:rsidR="004634EB" w:rsidRPr="00FC68E7" w:rsidRDefault="00211278" w:rsidP="00FC68E7">
      <w:pPr>
        <w:pStyle w:val="ListParagraph"/>
        <w:numPr>
          <w:ilvl w:val="0"/>
          <w:numId w:val="7"/>
        </w:numPr>
        <w:spacing w:after="0" w:line="240" w:lineRule="auto"/>
        <w:ind w:left="284" w:hanging="284"/>
        <w:jc w:val="both"/>
        <w:rPr>
          <w:rFonts w:asciiTheme="majorHAnsi" w:hAnsiTheme="majorHAnsi" w:cstheme="majorHAnsi"/>
          <w:b/>
          <w:color w:val="000000" w:themeColor="text1"/>
        </w:rPr>
      </w:pPr>
      <w:r w:rsidRPr="006A7B87">
        <w:rPr>
          <w:rFonts w:asciiTheme="majorHAnsi" w:hAnsiTheme="majorHAnsi" w:cstheme="majorHAnsi"/>
          <w:b/>
          <w:color w:val="000000" w:themeColor="text1"/>
        </w:rPr>
        <w:t xml:space="preserve">Breastfeeding initiation: </w:t>
      </w:r>
      <w:r w:rsidRPr="006A7B87">
        <w:rPr>
          <w:rFonts w:asciiTheme="majorHAnsi" w:hAnsiTheme="majorHAnsi" w:cstheme="majorHAnsi"/>
          <w:color w:val="000000" w:themeColor="text1"/>
        </w:rPr>
        <w:t xml:space="preserve">there </w:t>
      </w:r>
      <w:r w:rsidR="00C61874">
        <w:rPr>
          <w:rFonts w:asciiTheme="majorHAnsi" w:hAnsiTheme="majorHAnsi" w:cstheme="majorHAnsi"/>
          <w:color w:val="000000" w:themeColor="text1"/>
        </w:rPr>
        <w:t xml:space="preserve">is </w:t>
      </w:r>
      <w:r w:rsidRPr="006A7B87">
        <w:rPr>
          <w:rFonts w:asciiTheme="majorHAnsi" w:hAnsiTheme="majorHAnsi" w:cstheme="majorHAnsi"/>
          <w:color w:val="000000" w:themeColor="text1"/>
        </w:rPr>
        <w:t>a decreasing trend in Fenland, against</w:t>
      </w:r>
      <w:r w:rsidR="00C61874">
        <w:rPr>
          <w:rFonts w:asciiTheme="majorHAnsi" w:hAnsiTheme="majorHAnsi" w:cstheme="majorHAnsi"/>
          <w:color w:val="000000" w:themeColor="text1"/>
        </w:rPr>
        <w:t xml:space="preserve"> a fairly static national trend, leading in a widening of the gap between Fenland and England</w:t>
      </w:r>
      <w:r w:rsidR="004634EB">
        <w:rPr>
          <w:rFonts w:asciiTheme="majorHAnsi" w:hAnsiTheme="majorHAnsi" w:cstheme="majorHAnsi"/>
          <w:color w:val="000000" w:themeColor="text1"/>
        </w:rPr>
        <w:t>.</w:t>
      </w:r>
    </w:p>
    <w:p w:rsidR="004634EB" w:rsidRPr="00FC68E7" w:rsidRDefault="00211278" w:rsidP="00FC68E7">
      <w:pPr>
        <w:pStyle w:val="ListParagraph"/>
        <w:numPr>
          <w:ilvl w:val="0"/>
          <w:numId w:val="7"/>
        </w:numPr>
        <w:spacing w:after="0" w:line="240" w:lineRule="auto"/>
        <w:ind w:left="284" w:hanging="284"/>
        <w:jc w:val="both"/>
        <w:rPr>
          <w:rFonts w:asciiTheme="majorHAnsi" w:hAnsiTheme="majorHAnsi" w:cstheme="majorHAnsi"/>
          <w:color w:val="000000" w:themeColor="text1"/>
        </w:rPr>
      </w:pPr>
      <w:r w:rsidRPr="006A7B87">
        <w:rPr>
          <w:rFonts w:asciiTheme="majorHAnsi" w:hAnsiTheme="majorHAnsi" w:cstheme="majorHAnsi"/>
          <w:b/>
          <w:color w:val="000000" w:themeColor="text1"/>
        </w:rPr>
        <w:t>Chlamydia detection rate</w:t>
      </w:r>
      <w:r w:rsidR="00EB2949" w:rsidRPr="006A7B87">
        <w:rPr>
          <w:rFonts w:asciiTheme="majorHAnsi" w:hAnsiTheme="majorHAnsi" w:cstheme="majorHAnsi"/>
          <w:b/>
          <w:color w:val="000000" w:themeColor="text1"/>
        </w:rPr>
        <w:t>s</w:t>
      </w:r>
      <w:r w:rsidRPr="006A7B87">
        <w:rPr>
          <w:rFonts w:asciiTheme="majorHAnsi" w:hAnsiTheme="majorHAnsi" w:cstheme="majorHAnsi"/>
          <w:color w:val="000000" w:themeColor="text1"/>
        </w:rPr>
        <w:t xml:space="preserve">: this is lower than the nationally set benchmark, and </w:t>
      </w:r>
      <w:r w:rsidR="009210E8">
        <w:rPr>
          <w:rFonts w:asciiTheme="majorHAnsi" w:hAnsiTheme="majorHAnsi" w:cstheme="majorHAnsi"/>
          <w:color w:val="000000" w:themeColor="text1"/>
        </w:rPr>
        <w:t>has remained fairly static over the last 7 years.</w:t>
      </w:r>
    </w:p>
    <w:p w:rsidR="0055270E" w:rsidRPr="00FC68E7" w:rsidRDefault="0066546E" w:rsidP="00FC68E7">
      <w:pPr>
        <w:pStyle w:val="ListParagraph"/>
        <w:numPr>
          <w:ilvl w:val="0"/>
          <w:numId w:val="7"/>
        </w:numPr>
        <w:spacing w:after="0" w:line="240" w:lineRule="auto"/>
        <w:ind w:left="284" w:hanging="284"/>
        <w:jc w:val="both"/>
        <w:rPr>
          <w:rFonts w:asciiTheme="majorHAnsi" w:hAnsiTheme="majorHAnsi" w:cstheme="majorHAnsi"/>
          <w:color w:val="000000" w:themeColor="text1"/>
        </w:rPr>
      </w:pPr>
      <w:r w:rsidRPr="0066546E">
        <w:rPr>
          <w:rFonts w:asciiTheme="majorHAnsi" w:hAnsiTheme="majorHAnsi" w:cstheme="majorHAnsi"/>
          <w:b/>
          <w:color w:val="000000" w:themeColor="text1"/>
        </w:rPr>
        <w:t xml:space="preserve">Good level of development at the end of Reception: </w:t>
      </w:r>
      <w:r w:rsidRPr="007D3802">
        <w:rPr>
          <w:rFonts w:asciiTheme="majorHAnsi" w:hAnsiTheme="majorHAnsi" w:cstheme="majorHAnsi"/>
          <w:color w:val="000000" w:themeColor="text1"/>
        </w:rPr>
        <w:t>local</w:t>
      </w:r>
      <w:r>
        <w:rPr>
          <w:rFonts w:asciiTheme="majorHAnsi" w:hAnsiTheme="majorHAnsi" w:cstheme="majorHAnsi"/>
          <w:color w:val="000000" w:themeColor="text1"/>
        </w:rPr>
        <w:t xml:space="preserve"> </w:t>
      </w:r>
      <w:r w:rsidR="007D3802">
        <w:rPr>
          <w:rFonts w:asciiTheme="majorHAnsi" w:hAnsiTheme="majorHAnsi" w:cstheme="majorHAnsi"/>
          <w:color w:val="000000" w:themeColor="text1"/>
        </w:rPr>
        <w:t xml:space="preserve">analysis </w:t>
      </w:r>
      <w:r>
        <w:rPr>
          <w:rFonts w:asciiTheme="majorHAnsi" w:hAnsiTheme="majorHAnsi" w:cstheme="majorHAnsi"/>
          <w:color w:val="000000" w:themeColor="text1"/>
        </w:rPr>
        <w:t>show</w:t>
      </w:r>
      <w:r w:rsidR="007D3802">
        <w:rPr>
          <w:rFonts w:asciiTheme="majorHAnsi" w:hAnsiTheme="majorHAnsi" w:cstheme="majorHAnsi"/>
          <w:color w:val="000000" w:themeColor="text1"/>
        </w:rPr>
        <w:t>s</w:t>
      </w:r>
      <w:r>
        <w:rPr>
          <w:rFonts w:asciiTheme="majorHAnsi" w:hAnsiTheme="majorHAnsi" w:cstheme="majorHAnsi"/>
          <w:color w:val="000000" w:themeColor="text1"/>
        </w:rPr>
        <w:t xml:space="preserve"> that this is statistically significantly </w:t>
      </w:r>
      <w:r w:rsidR="007D3802">
        <w:rPr>
          <w:rFonts w:asciiTheme="majorHAnsi" w:hAnsiTheme="majorHAnsi" w:cstheme="majorHAnsi"/>
          <w:color w:val="000000" w:themeColor="text1"/>
        </w:rPr>
        <w:t>lower</w:t>
      </w:r>
      <w:r>
        <w:rPr>
          <w:rFonts w:asciiTheme="majorHAnsi" w:hAnsiTheme="majorHAnsi" w:cstheme="majorHAnsi"/>
          <w:color w:val="000000" w:themeColor="text1"/>
        </w:rPr>
        <w:t xml:space="preserve"> in </w:t>
      </w:r>
      <w:r w:rsidR="004634EB">
        <w:rPr>
          <w:rFonts w:asciiTheme="majorHAnsi" w:hAnsiTheme="majorHAnsi" w:cstheme="majorHAnsi"/>
          <w:color w:val="000000" w:themeColor="text1"/>
        </w:rPr>
        <w:t>Fenland</w:t>
      </w:r>
      <w:r>
        <w:rPr>
          <w:rFonts w:asciiTheme="majorHAnsi" w:hAnsiTheme="majorHAnsi" w:cstheme="majorHAnsi"/>
          <w:color w:val="000000" w:themeColor="text1"/>
        </w:rPr>
        <w:t xml:space="preserve"> c</w:t>
      </w:r>
      <w:r w:rsidR="007D3802">
        <w:rPr>
          <w:rFonts w:asciiTheme="majorHAnsi" w:hAnsiTheme="majorHAnsi" w:cstheme="majorHAnsi"/>
          <w:color w:val="000000" w:themeColor="text1"/>
        </w:rPr>
        <w:t>ompared to England, as</w:t>
      </w:r>
      <w:r>
        <w:rPr>
          <w:rFonts w:asciiTheme="majorHAnsi" w:hAnsiTheme="majorHAnsi" w:cstheme="majorHAnsi"/>
          <w:color w:val="000000" w:themeColor="text1"/>
        </w:rPr>
        <w:t xml:space="preserve"> it is for girls, children without free school meal status and for both English and non-English (as fi</w:t>
      </w:r>
      <w:r w:rsidR="007D3802">
        <w:rPr>
          <w:rFonts w:asciiTheme="majorHAnsi" w:hAnsiTheme="majorHAnsi" w:cstheme="majorHAnsi"/>
          <w:color w:val="000000" w:themeColor="text1"/>
        </w:rPr>
        <w:t>rst language) speaking children in the district.</w:t>
      </w:r>
    </w:p>
    <w:p w:rsidR="0055270E" w:rsidRPr="0055270E" w:rsidRDefault="0055270E" w:rsidP="00FC68E7">
      <w:pPr>
        <w:pStyle w:val="ListParagraph"/>
        <w:numPr>
          <w:ilvl w:val="0"/>
          <w:numId w:val="7"/>
        </w:numPr>
        <w:spacing w:after="0" w:line="240" w:lineRule="auto"/>
        <w:ind w:left="284" w:hanging="284"/>
        <w:rPr>
          <w:rFonts w:asciiTheme="majorHAnsi" w:hAnsiTheme="majorHAnsi" w:cstheme="majorHAnsi"/>
          <w:color w:val="000000" w:themeColor="text1"/>
        </w:rPr>
      </w:pPr>
      <w:r w:rsidRPr="004C080D">
        <w:rPr>
          <w:rFonts w:asciiTheme="majorHAnsi" w:hAnsiTheme="majorHAnsi" w:cstheme="majorHAnsi"/>
          <w:b/>
          <w:color w:val="000000" w:themeColor="text1"/>
        </w:rPr>
        <w:t>GCSE attainment:</w:t>
      </w:r>
      <w:r w:rsidRPr="004C080D">
        <w:rPr>
          <w:rFonts w:asciiTheme="majorHAnsi" w:hAnsiTheme="majorHAnsi" w:cstheme="majorHAnsi"/>
          <w:color w:val="000000" w:themeColor="text1"/>
        </w:rPr>
        <w:t xml:space="preserve"> the average Attainment 8 score was statistically significantly worse than England in 2017/18</w:t>
      </w:r>
      <w:r w:rsidR="001746FD">
        <w:rPr>
          <w:rFonts w:asciiTheme="majorHAnsi" w:hAnsiTheme="majorHAnsi" w:cstheme="majorHAnsi"/>
          <w:color w:val="000000" w:themeColor="text1"/>
        </w:rPr>
        <w:t>.</w:t>
      </w:r>
    </w:p>
    <w:p w:rsidR="00211278" w:rsidRPr="004634EB" w:rsidRDefault="00211278" w:rsidP="00211278">
      <w:pPr>
        <w:pStyle w:val="ListParagraph"/>
        <w:spacing w:after="0" w:line="240" w:lineRule="auto"/>
        <w:ind w:left="360"/>
        <w:jc w:val="both"/>
        <w:rPr>
          <w:rFonts w:asciiTheme="majorHAnsi" w:hAnsiTheme="majorHAnsi" w:cstheme="majorHAnsi"/>
          <w:color w:val="FF0000"/>
          <w:sz w:val="10"/>
        </w:rPr>
      </w:pPr>
    </w:p>
    <w:p w:rsidR="00211278" w:rsidRPr="00755C56" w:rsidRDefault="00211278" w:rsidP="00211278">
      <w:pPr>
        <w:autoSpaceDE w:val="0"/>
        <w:autoSpaceDN w:val="0"/>
        <w:spacing w:after="0" w:line="240" w:lineRule="auto"/>
        <w:rPr>
          <w:rFonts w:asciiTheme="minorHAnsi" w:hAnsiTheme="minorHAnsi" w:cstheme="minorHAnsi"/>
          <w:color w:val="000000" w:themeColor="text1"/>
        </w:rPr>
      </w:pPr>
      <w:r w:rsidRPr="00755C56">
        <w:rPr>
          <w:rFonts w:asciiTheme="minorHAnsi" w:hAnsiTheme="minorHAnsi" w:cstheme="minorHAnsi"/>
          <w:b/>
          <w:bCs/>
          <w:color w:val="000000" w:themeColor="text1"/>
        </w:rPr>
        <w:t>Areas that could be of future possible concern **</w:t>
      </w:r>
    </w:p>
    <w:p w:rsidR="00211278" w:rsidRPr="00FC68E7" w:rsidRDefault="00211278" w:rsidP="00211278">
      <w:pPr>
        <w:spacing w:after="0" w:line="240" w:lineRule="auto"/>
        <w:rPr>
          <w:rFonts w:asciiTheme="majorHAnsi" w:hAnsiTheme="majorHAnsi" w:cstheme="majorHAnsi"/>
          <w:color w:val="FF0000"/>
          <w:sz w:val="8"/>
          <w:szCs w:val="12"/>
        </w:rPr>
      </w:pPr>
    </w:p>
    <w:p w:rsidR="00755C56" w:rsidRPr="0066546E" w:rsidRDefault="00755C56" w:rsidP="00755C56">
      <w:pPr>
        <w:pStyle w:val="ListParagraph"/>
        <w:spacing w:after="0" w:line="240" w:lineRule="auto"/>
        <w:ind w:left="360"/>
        <w:rPr>
          <w:rFonts w:asciiTheme="majorHAnsi" w:hAnsiTheme="majorHAnsi" w:cstheme="majorHAnsi"/>
          <w:color w:val="000000" w:themeColor="text1"/>
          <w:sz w:val="2"/>
        </w:rPr>
      </w:pPr>
    </w:p>
    <w:p w:rsidR="004634EB" w:rsidRPr="00FC68E7" w:rsidRDefault="00467E16" w:rsidP="00FC68E7">
      <w:pPr>
        <w:pStyle w:val="ListParagraph"/>
        <w:numPr>
          <w:ilvl w:val="0"/>
          <w:numId w:val="7"/>
        </w:numPr>
        <w:spacing w:after="0" w:line="240" w:lineRule="auto"/>
        <w:ind w:left="284" w:hanging="284"/>
        <w:rPr>
          <w:rFonts w:asciiTheme="majorHAnsi" w:hAnsiTheme="majorHAnsi" w:cstheme="majorHAnsi"/>
          <w:color w:val="000000" w:themeColor="text1"/>
        </w:rPr>
      </w:pPr>
      <w:r w:rsidRPr="00FC68E7">
        <w:rPr>
          <w:rFonts w:asciiTheme="majorHAnsi" w:hAnsiTheme="majorHAnsi" w:cstheme="majorHAnsi"/>
          <w:b/>
          <w:color w:val="000000" w:themeColor="text1"/>
        </w:rPr>
        <w:t xml:space="preserve">Teenage conceptions, under 18 year olds: </w:t>
      </w:r>
      <w:r w:rsidR="00D324B1" w:rsidRPr="00FC68E7">
        <w:rPr>
          <w:rFonts w:asciiTheme="majorHAnsi" w:hAnsiTheme="majorHAnsi" w:cstheme="majorHAnsi"/>
          <w:color w:val="000000" w:themeColor="text1"/>
        </w:rPr>
        <w:t>this is statistically similar to England but there was an increase in the rate between 2016 and 2017 that led to the area having a higher rate than England.  Overall there is a decreasing trend.</w:t>
      </w:r>
    </w:p>
    <w:p w:rsidR="004634EB" w:rsidRPr="00FC68E7" w:rsidRDefault="00EC7E04" w:rsidP="00FC68E7">
      <w:pPr>
        <w:pStyle w:val="ListParagraph"/>
        <w:numPr>
          <w:ilvl w:val="0"/>
          <w:numId w:val="7"/>
        </w:numPr>
        <w:spacing w:after="0" w:line="240" w:lineRule="auto"/>
        <w:ind w:left="284" w:hanging="284"/>
        <w:rPr>
          <w:rFonts w:asciiTheme="majorHAnsi" w:hAnsiTheme="majorHAnsi" w:cstheme="majorHAnsi"/>
          <w:color w:val="000000" w:themeColor="text1"/>
        </w:rPr>
      </w:pPr>
      <w:r w:rsidRPr="00FC68E7">
        <w:rPr>
          <w:rFonts w:asciiTheme="majorHAnsi" w:hAnsiTheme="majorHAnsi" w:cstheme="majorHAnsi"/>
          <w:b/>
          <w:color w:val="000000" w:themeColor="text1"/>
        </w:rPr>
        <w:t>Excess weight, 4-5 year olds:</w:t>
      </w:r>
      <w:r w:rsidRPr="00FC68E7">
        <w:rPr>
          <w:rFonts w:asciiTheme="majorHAnsi" w:hAnsiTheme="majorHAnsi" w:cstheme="majorHAnsi"/>
          <w:color w:val="000000" w:themeColor="text1"/>
        </w:rPr>
        <w:t xml:space="preserve">  this moved from being statistically significantly better than England in 2016/17 to being statistically similar in 2017/18, even though there was a reduction in the percentage between the two time periods.  </w:t>
      </w:r>
    </w:p>
    <w:p w:rsidR="00DD58C8" w:rsidRPr="00FC68E7" w:rsidRDefault="00DD58C8" w:rsidP="00FC68E7">
      <w:pPr>
        <w:pStyle w:val="ListParagraph"/>
        <w:numPr>
          <w:ilvl w:val="0"/>
          <w:numId w:val="7"/>
        </w:numPr>
        <w:spacing w:after="0" w:line="240" w:lineRule="auto"/>
        <w:ind w:left="284" w:hanging="284"/>
        <w:rPr>
          <w:rFonts w:asciiTheme="majorHAnsi" w:hAnsiTheme="majorHAnsi" w:cstheme="majorHAnsi"/>
          <w:color w:val="000000" w:themeColor="text1"/>
        </w:rPr>
      </w:pPr>
      <w:r w:rsidRPr="00FC68E7">
        <w:rPr>
          <w:rFonts w:asciiTheme="majorHAnsi" w:hAnsiTheme="majorHAnsi" w:cstheme="majorHAnsi"/>
          <w:b/>
          <w:color w:val="000000" w:themeColor="text1"/>
        </w:rPr>
        <w:t>Excess weight, 10-11 year olds:</w:t>
      </w:r>
      <w:r w:rsidRPr="00FC68E7">
        <w:rPr>
          <w:rFonts w:asciiTheme="majorHAnsi" w:hAnsiTheme="majorHAnsi" w:cstheme="majorHAnsi"/>
          <w:color w:val="000000" w:themeColor="text1"/>
        </w:rPr>
        <w:t xml:space="preserve">  this continues to follow the increasing England trend, and is statistically similar t</w:t>
      </w:r>
      <w:r w:rsidR="009D2676" w:rsidRPr="00FC68E7">
        <w:rPr>
          <w:rFonts w:asciiTheme="majorHAnsi" w:hAnsiTheme="majorHAnsi" w:cstheme="majorHAnsi"/>
          <w:color w:val="000000" w:themeColor="text1"/>
        </w:rPr>
        <w:t xml:space="preserve">o the national average, but </w:t>
      </w:r>
      <w:r w:rsidRPr="00FC68E7">
        <w:rPr>
          <w:rFonts w:asciiTheme="majorHAnsi" w:hAnsiTheme="majorHAnsi" w:cstheme="majorHAnsi"/>
          <w:color w:val="000000" w:themeColor="text1"/>
        </w:rPr>
        <w:t xml:space="preserve">rates have been increasing </w:t>
      </w:r>
      <w:r w:rsidR="009D2676" w:rsidRPr="00FC68E7">
        <w:rPr>
          <w:rFonts w:asciiTheme="majorHAnsi" w:hAnsiTheme="majorHAnsi" w:cstheme="majorHAnsi"/>
          <w:color w:val="000000" w:themeColor="text1"/>
        </w:rPr>
        <w:t xml:space="preserve">annually </w:t>
      </w:r>
      <w:r w:rsidRPr="00FC68E7">
        <w:rPr>
          <w:rFonts w:asciiTheme="majorHAnsi" w:hAnsiTheme="majorHAnsi" w:cstheme="majorHAnsi"/>
          <w:color w:val="000000" w:themeColor="text1"/>
        </w:rPr>
        <w:t>since 2014/15.</w:t>
      </w:r>
    </w:p>
    <w:p w:rsidR="00467E16" w:rsidRPr="00FC68E7" w:rsidRDefault="00467E16" w:rsidP="00467E16">
      <w:pPr>
        <w:pStyle w:val="ListParagraph"/>
        <w:spacing w:after="0" w:line="240" w:lineRule="auto"/>
        <w:ind w:left="360"/>
        <w:rPr>
          <w:rFonts w:asciiTheme="majorHAnsi" w:hAnsiTheme="majorHAnsi" w:cstheme="majorHAnsi"/>
          <w:color w:val="000000" w:themeColor="text1"/>
          <w:sz w:val="8"/>
        </w:rPr>
      </w:pPr>
    </w:p>
    <w:p w:rsidR="00211278" w:rsidRDefault="00211278" w:rsidP="00211278">
      <w:pPr>
        <w:autoSpaceDE w:val="0"/>
        <w:autoSpaceDN w:val="0"/>
        <w:spacing w:after="0" w:line="240" w:lineRule="auto"/>
        <w:rPr>
          <w:rFonts w:asciiTheme="minorHAnsi" w:hAnsiTheme="minorHAnsi" w:cstheme="minorHAnsi"/>
          <w:b/>
          <w:bCs/>
          <w:color w:val="000000" w:themeColor="text1"/>
        </w:rPr>
      </w:pPr>
      <w:r w:rsidRPr="00755C56">
        <w:rPr>
          <w:rFonts w:asciiTheme="minorHAnsi" w:hAnsiTheme="minorHAnsi" w:cstheme="minorHAnsi"/>
          <w:b/>
          <w:bCs/>
          <w:color w:val="000000" w:themeColor="text1"/>
        </w:rPr>
        <w:t>Areas of improvement ***</w:t>
      </w:r>
    </w:p>
    <w:p w:rsidR="009C2CC8" w:rsidRPr="00FC68E7" w:rsidRDefault="009C2CC8" w:rsidP="00211278">
      <w:pPr>
        <w:autoSpaceDE w:val="0"/>
        <w:autoSpaceDN w:val="0"/>
        <w:spacing w:after="0" w:line="240" w:lineRule="auto"/>
        <w:rPr>
          <w:rFonts w:asciiTheme="minorHAnsi" w:hAnsiTheme="minorHAnsi" w:cstheme="minorHAnsi"/>
          <w:b/>
          <w:bCs/>
          <w:color w:val="000000" w:themeColor="text1"/>
          <w:sz w:val="8"/>
        </w:rPr>
      </w:pPr>
    </w:p>
    <w:p w:rsidR="004634EB" w:rsidRPr="00FC68E7" w:rsidRDefault="009C2CC8" w:rsidP="00FC68E7">
      <w:pPr>
        <w:pStyle w:val="ListParagraph"/>
        <w:numPr>
          <w:ilvl w:val="0"/>
          <w:numId w:val="27"/>
        </w:numPr>
        <w:autoSpaceDE w:val="0"/>
        <w:autoSpaceDN w:val="0"/>
        <w:spacing w:after="0" w:line="240" w:lineRule="auto"/>
        <w:ind w:left="284" w:hanging="284"/>
        <w:rPr>
          <w:rFonts w:asciiTheme="minorHAnsi" w:hAnsiTheme="minorHAnsi" w:cstheme="minorHAnsi"/>
          <w:bCs/>
          <w:color w:val="000000" w:themeColor="text1"/>
        </w:rPr>
      </w:pPr>
      <w:r w:rsidRPr="009C2CC8">
        <w:rPr>
          <w:rFonts w:asciiTheme="minorHAnsi" w:hAnsiTheme="minorHAnsi" w:cstheme="minorHAnsi"/>
          <w:b/>
          <w:bCs/>
          <w:color w:val="000000" w:themeColor="text1"/>
        </w:rPr>
        <w:t xml:space="preserve">Obesity, 4-5 year olds: </w:t>
      </w:r>
      <w:r w:rsidRPr="009C2CC8">
        <w:rPr>
          <w:rFonts w:asciiTheme="minorHAnsi" w:hAnsiTheme="minorHAnsi" w:cstheme="minorHAnsi"/>
          <w:bCs/>
          <w:color w:val="000000" w:themeColor="text1"/>
        </w:rPr>
        <w:t>there was a noticeable reduction in the proportion of Reception pupils recorded as obese in 2017/18 leading to Fenland having a statistically significantly better percentage than England.</w:t>
      </w:r>
    </w:p>
    <w:p w:rsidR="00C61874" w:rsidRDefault="00755C56" w:rsidP="00FC68E7">
      <w:pPr>
        <w:pStyle w:val="ListParagraph"/>
        <w:numPr>
          <w:ilvl w:val="0"/>
          <w:numId w:val="8"/>
        </w:numPr>
        <w:spacing w:after="0" w:line="240" w:lineRule="auto"/>
        <w:ind w:left="284" w:hanging="284"/>
        <w:rPr>
          <w:rFonts w:asciiTheme="majorHAnsi" w:hAnsiTheme="majorHAnsi" w:cstheme="majorHAnsi"/>
          <w:color w:val="000000" w:themeColor="text1"/>
        </w:rPr>
      </w:pPr>
      <w:r w:rsidRPr="00755C56">
        <w:rPr>
          <w:rFonts w:asciiTheme="majorHAnsi" w:hAnsiTheme="majorHAnsi" w:cstheme="majorHAnsi"/>
          <w:b/>
          <w:color w:val="000000" w:themeColor="text1"/>
        </w:rPr>
        <w:t>Hospital admissions caused by unintentional and deliberate injuries, 0-4 year olds</w:t>
      </w:r>
      <w:r w:rsidRPr="00755C56">
        <w:rPr>
          <w:rFonts w:asciiTheme="majorHAnsi" w:hAnsiTheme="majorHAnsi" w:cstheme="majorHAnsi"/>
          <w:color w:val="000000" w:themeColor="text1"/>
        </w:rPr>
        <w:t>:  this moved from being statistically similar to England in 2016/17 to being statistically significantly</w:t>
      </w:r>
      <w:r w:rsidR="004634EB">
        <w:rPr>
          <w:rFonts w:asciiTheme="majorHAnsi" w:hAnsiTheme="majorHAnsi" w:cstheme="majorHAnsi"/>
          <w:color w:val="000000" w:themeColor="text1"/>
        </w:rPr>
        <w:t xml:space="preserve"> better in 2017/18.</w:t>
      </w:r>
    </w:p>
    <w:p w:rsidR="004634EB" w:rsidRPr="00FC68E7" w:rsidRDefault="00C61874" w:rsidP="00FC68E7">
      <w:pPr>
        <w:pStyle w:val="ListParagraph"/>
        <w:numPr>
          <w:ilvl w:val="0"/>
          <w:numId w:val="8"/>
        </w:numPr>
        <w:spacing w:after="0" w:line="240" w:lineRule="auto"/>
        <w:ind w:left="284" w:hanging="284"/>
        <w:rPr>
          <w:rFonts w:asciiTheme="majorHAnsi" w:hAnsiTheme="majorHAnsi" w:cstheme="majorHAnsi"/>
          <w:color w:val="000000" w:themeColor="text1"/>
        </w:rPr>
      </w:pPr>
      <w:r w:rsidRPr="00C61874">
        <w:rPr>
          <w:rFonts w:asciiTheme="majorHAnsi" w:hAnsiTheme="majorHAnsi" w:cstheme="majorHAnsi"/>
          <w:b/>
          <w:color w:val="000000" w:themeColor="text1"/>
        </w:rPr>
        <w:t>Low birth weight of term babies</w:t>
      </w:r>
      <w:r w:rsidRPr="00C61874">
        <w:rPr>
          <w:rFonts w:asciiTheme="majorHAnsi" w:hAnsiTheme="majorHAnsi" w:cstheme="majorHAnsi"/>
          <w:color w:val="000000" w:themeColor="text1"/>
        </w:rPr>
        <w:t>: this remains statistically similar to England in 2017 but there was a marked improvement from the previous year.</w:t>
      </w:r>
    </w:p>
    <w:p w:rsidR="009C2CC8" w:rsidRDefault="009C2CC8" w:rsidP="00FC68E7">
      <w:pPr>
        <w:pStyle w:val="ListParagraph"/>
        <w:numPr>
          <w:ilvl w:val="0"/>
          <w:numId w:val="8"/>
        </w:numPr>
        <w:spacing w:after="0" w:line="240" w:lineRule="auto"/>
        <w:ind w:left="284" w:hanging="284"/>
        <w:rPr>
          <w:rFonts w:asciiTheme="majorHAnsi" w:hAnsiTheme="majorHAnsi" w:cstheme="majorHAnsi"/>
          <w:color w:val="000000" w:themeColor="text1"/>
        </w:rPr>
      </w:pPr>
      <w:r w:rsidRPr="009C2CC8">
        <w:rPr>
          <w:rFonts w:asciiTheme="majorHAnsi" w:hAnsiTheme="majorHAnsi" w:cstheme="majorHAnsi"/>
          <w:b/>
          <w:color w:val="000000" w:themeColor="text1"/>
        </w:rPr>
        <w:t>Infant mortality</w:t>
      </w:r>
      <w:r>
        <w:rPr>
          <w:rFonts w:asciiTheme="majorHAnsi" w:hAnsiTheme="majorHAnsi" w:cstheme="majorHAnsi"/>
          <w:color w:val="000000" w:themeColor="text1"/>
        </w:rPr>
        <w:t>:  this remains statistically similar to England but there was a notable decrease in rates between 2014/16 and 2015/17</w:t>
      </w:r>
      <w:r w:rsidR="00EB066D">
        <w:rPr>
          <w:rFonts w:asciiTheme="majorHAnsi" w:hAnsiTheme="majorHAnsi" w:cstheme="majorHAnsi"/>
          <w:color w:val="000000" w:themeColor="text1"/>
        </w:rPr>
        <w:t xml:space="preserve"> that led</w:t>
      </w:r>
      <w:r>
        <w:rPr>
          <w:rFonts w:asciiTheme="majorHAnsi" w:hAnsiTheme="majorHAnsi" w:cstheme="majorHAnsi"/>
          <w:color w:val="000000" w:themeColor="text1"/>
        </w:rPr>
        <w:t xml:space="preserve"> to Fenland having the same rate as England.</w:t>
      </w:r>
    </w:p>
    <w:p w:rsidR="004634EB" w:rsidRPr="004634EB" w:rsidRDefault="004634EB" w:rsidP="004634EB">
      <w:pPr>
        <w:spacing w:after="0" w:line="240" w:lineRule="auto"/>
        <w:rPr>
          <w:rFonts w:asciiTheme="majorHAnsi" w:hAnsiTheme="majorHAnsi" w:cstheme="majorHAnsi"/>
          <w:color w:val="000000" w:themeColor="text1"/>
          <w:sz w:val="4"/>
          <w:szCs w:val="4"/>
        </w:rPr>
      </w:pPr>
    </w:p>
    <w:p w:rsidR="00211278" w:rsidRPr="004634EB" w:rsidRDefault="00211278" w:rsidP="00211278">
      <w:pPr>
        <w:spacing w:after="0" w:line="240" w:lineRule="auto"/>
        <w:rPr>
          <w:rFonts w:cs="Arial"/>
          <w:b/>
          <w:color w:val="000000" w:themeColor="text1"/>
          <w:sz w:val="18"/>
        </w:rPr>
      </w:pPr>
      <w:r w:rsidRPr="004634EB">
        <w:rPr>
          <w:rFonts w:cs="Arial"/>
          <w:b/>
          <w:color w:val="000000" w:themeColor="text1"/>
          <w:sz w:val="18"/>
        </w:rPr>
        <w:t xml:space="preserve">Notes </w:t>
      </w:r>
    </w:p>
    <w:p w:rsidR="00211278" w:rsidRPr="004634EB" w:rsidRDefault="00211278" w:rsidP="00211278">
      <w:pPr>
        <w:spacing w:after="0" w:line="240" w:lineRule="auto"/>
        <w:rPr>
          <w:rFonts w:cs="Arial"/>
          <w:color w:val="000000" w:themeColor="text1"/>
          <w:sz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9155"/>
      </w:tblGrid>
      <w:tr w:rsidR="00CE6DB3" w:rsidRPr="004634EB" w:rsidTr="00D66E46">
        <w:tc>
          <w:tcPr>
            <w:tcW w:w="473" w:type="dxa"/>
          </w:tcPr>
          <w:p w:rsidR="00211278" w:rsidRPr="004634EB" w:rsidRDefault="00211278" w:rsidP="00D66E46">
            <w:pPr>
              <w:autoSpaceDE w:val="0"/>
              <w:autoSpaceDN w:val="0"/>
              <w:rPr>
                <w:rFonts w:cs="Arial"/>
                <w:color w:val="000000" w:themeColor="text1"/>
                <w:sz w:val="16"/>
              </w:rPr>
            </w:pPr>
            <w:r w:rsidRPr="004634EB">
              <w:rPr>
                <w:rFonts w:cs="Arial"/>
                <w:color w:val="000000" w:themeColor="text1"/>
                <w:sz w:val="16"/>
              </w:rPr>
              <w:t>*</w:t>
            </w:r>
          </w:p>
        </w:tc>
        <w:tc>
          <w:tcPr>
            <w:tcW w:w="9155" w:type="dxa"/>
          </w:tcPr>
          <w:p w:rsidR="00211278" w:rsidRPr="004634EB" w:rsidRDefault="00211278" w:rsidP="00D66E46">
            <w:pPr>
              <w:autoSpaceDE w:val="0"/>
              <w:autoSpaceDN w:val="0"/>
              <w:rPr>
                <w:rFonts w:cs="Arial"/>
                <w:color w:val="000000" w:themeColor="text1"/>
                <w:sz w:val="16"/>
              </w:rPr>
            </w:pPr>
            <w:r w:rsidRPr="004634EB">
              <w:rPr>
                <w:rFonts w:cs="Arial"/>
                <w:color w:val="000000" w:themeColor="text1"/>
                <w:sz w:val="16"/>
              </w:rPr>
              <w:t>Statistically significantly worse than England.</w:t>
            </w:r>
          </w:p>
        </w:tc>
      </w:tr>
      <w:tr w:rsidR="00CE6DB3" w:rsidRPr="004634EB" w:rsidTr="00D66E46">
        <w:tc>
          <w:tcPr>
            <w:tcW w:w="473" w:type="dxa"/>
          </w:tcPr>
          <w:p w:rsidR="00211278" w:rsidRPr="004634EB" w:rsidRDefault="00211278" w:rsidP="00D66E46">
            <w:pPr>
              <w:autoSpaceDE w:val="0"/>
              <w:autoSpaceDN w:val="0"/>
              <w:rPr>
                <w:rFonts w:cs="Arial"/>
                <w:color w:val="000000" w:themeColor="text1"/>
                <w:sz w:val="16"/>
              </w:rPr>
            </w:pPr>
            <w:r w:rsidRPr="004634EB">
              <w:rPr>
                <w:rFonts w:cs="Arial"/>
                <w:color w:val="000000" w:themeColor="text1"/>
                <w:sz w:val="16"/>
              </w:rPr>
              <w:t>**</w:t>
            </w:r>
          </w:p>
        </w:tc>
        <w:tc>
          <w:tcPr>
            <w:tcW w:w="9155" w:type="dxa"/>
          </w:tcPr>
          <w:p w:rsidR="00211278" w:rsidRPr="004634EB" w:rsidRDefault="00211278" w:rsidP="00D66E46">
            <w:pPr>
              <w:autoSpaceDE w:val="0"/>
              <w:autoSpaceDN w:val="0"/>
              <w:rPr>
                <w:rFonts w:cs="Arial"/>
                <w:color w:val="000000" w:themeColor="text1"/>
                <w:sz w:val="16"/>
              </w:rPr>
            </w:pPr>
            <w:r w:rsidRPr="004634EB">
              <w:rPr>
                <w:rFonts w:cs="Arial"/>
                <w:color w:val="000000" w:themeColor="text1"/>
                <w:sz w:val="16"/>
              </w:rPr>
              <w:t>Statistically similar and below the England average; moved from being statistically significantly better than England to being statistically similar; a negative trend regardless of statistical significance.</w:t>
            </w:r>
          </w:p>
        </w:tc>
      </w:tr>
      <w:tr w:rsidR="00CE6DB3" w:rsidRPr="004634EB" w:rsidTr="00D66E46">
        <w:tc>
          <w:tcPr>
            <w:tcW w:w="473" w:type="dxa"/>
          </w:tcPr>
          <w:p w:rsidR="00211278" w:rsidRPr="004634EB" w:rsidRDefault="00211278" w:rsidP="00D66E46">
            <w:pPr>
              <w:autoSpaceDE w:val="0"/>
              <w:autoSpaceDN w:val="0"/>
              <w:rPr>
                <w:rFonts w:cs="Arial"/>
                <w:color w:val="000000" w:themeColor="text1"/>
                <w:sz w:val="16"/>
              </w:rPr>
            </w:pPr>
            <w:r w:rsidRPr="004634EB">
              <w:rPr>
                <w:rFonts w:cs="Arial"/>
                <w:color w:val="000000" w:themeColor="text1"/>
                <w:sz w:val="16"/>
              </w:rPr>
              <w:t>***</w:t>
            </w:r>
          </w:p>
        </w:tc>
        <w:tc>
          <w:tcPr>
            <w:tcW w:w="9155" w:type="dxa"/>
          </w:tcPr>
          <w:p w:rsidR="00211278" w:rsidRPr="004634EB" w:rsidRDefault="00211278" w:rsidP="00D66E46">
            <w:pPr>
              <w:autoSpaceDE w:val="0"/>
              <w:autoSpaceDN w:val="0"/>
              <w:rPr>
                <w:rFonts w:cs="Arial"/>
                <w:color w:val="000000" w:themeColor="text1"/>
                <w:sz w:val="16"/>
              </w:rPr>
            </w:pPr>
            <w:r w:rsidRPr="004634EB">
              <w:rPr>
                <w:rFonts w:cs="Arial"/>
                <w:color w:val="000000" w:themeColor="text1"/>
                <w:sz w:val="16"/>
              </w:rPr>
              <w:t>Statistically significantly better than England where had previously been statistically similar; statistically similar to England where had been statistically significantly worse.</w:t>
            </w:r>
          </w:p>
        </w:tc>
      </w:tr>
    </w:tbl>
    <w:p w:rsidR="00211278" w:rsidRPr="00CE6DB3" w:rsidRDefault="00211278" w:rsidP="00211278">
      <w:pPr>
        <w:rPr>
          <w:rFonts w:asciiTheme="majorHAnsi" w:eastAsiaTheme="majorEastAsia" w:hAnsiTheme="majorHAnsi" w:cstheme="majorHAnsi"/>
          <w:b/>
          <w:color w:val="FF0000"/>
          <w:sz w:val="6"/>
          <w:szCs w:val="32"/>
        </w:rPr>
      </w:pPr>
      <w:r w:rsidRPr="004634EB">
        <w:rPr>
          <w:rFonts w:asciiTheme="majorHAnsi" w:hAnsiTheme="majorHAnsi" w:cstheme="majorHAnsi"/>
          <w:color w:val="000000" w:themeColor="text1"/>
        </w:rPr>
        <w:br w:type="page"/>
      </w:r>
    </w:p>
    <w:p w:rsidR="00211278" w:rsidRPr="00CE6DB3" w:rsidRDefault="00211278" w:rsidP="00211278">
      <w:pPr>
        <w:pStyle w:val="JSNA2"/>
        <w:spacing w:line="288" w:lineRule="auto"/>
        <w:rPr>
          <w:rFonts w:asciiTheme="majorHAnsi" w:hAnsiTheme="majorHAnsi" w:cstheme="majorHAnsi"/>
          <w:color w:val="FF0000"/>
          <w:sz w:val="4"/>
          <w:szCs w:val="4"/>
        </w:rPr>
      </w:pPr>
    </w:p>
    <w:p w:rsidR="00211278" w:rsidRPr="004C080D" w:rsidRDefault="00211278" w:rsidP="001B4E6E">
      <w:pPr>
        <w:pStyle w:val="JSNA2"/>
        <w:numPr>
          <w:ilvl w:val="2"/>
          <w:numId w:val="3"/>
        </w:numPr>
        <w:tabs>
          <w:tab w:val="clear" w:pos="567"/>
          <w:tab w:val="num" w:pos="851"/>
        </w:tabs>
        <w:spacing w:before="0" w:after="0"/>
        <w:ind w:left="851" w:hanging="851"/>
        <w:rPr>
          <w:rFonts w:asciiTheme="majorHAnsi" w:hAnsiTheme="majorHAnsi" w:cstheme="majorHAnsi"/>
        </w:rPr>
      </w:pPr>
      <w:bookmarkStart w:id="18" w:name="_Toc517695962"/>
      <w:bookmarkStart w:id="19" w:name="_Toc14943039"/>
      <w:r w:rsidRPr="004C080D">
        <w:rPr>
          <w:rFonts w:asciiTheme="majorHAnsi" w:hAnsiTheme="majorHAnsi" w:cstheme="majorHAnsi"/>
        </w:rPr>
        <w:t>Huntingdonshire</w:t>
      </w:r>
      <w:bookmarkEnd w:id="18"/>
      <w:bookmarkEnd w:id="19"/>
      <w:r w:rsidRPr="004C080D">
        <w:rPr>
          <w:rFonts w:asciiTheme="majorHAnsi" w:hAnsiTheme="majorHAnsi" w:cstheme="majorHAnsi"/>
        </w:rPr>
        <w:t xml:space="preserve"> </w:t>
      </w:r>
    </w:p>
    <w:p w:rsidR="00211278" w:rsidRPr="00CE6DB3" w:rsidRDefault="00211278" w:rsidP="00211278">
      <w:pPr>
        <w:pStyle w:val="JSNA2"/>
        <w:spacing w:line="288" w:lineRule="auto"/>
        <w:rPr>
          <w:rFonts w:asciiTheme="majorHAnsi" w:hAnsiTheme="majorHAnsi" w:cstheme="majorHAnsi"/>
          <w:color w:val="FF0000"/>
          <w:sz w:val="4"/>
          <w:szCs w:val="4"/>
        </w:rPr>
      </w:pPr>
    </w:p>
    <w:p w:rsidR="00211278" w:rsidRPr="00CE6DB3" w:rsidRDefault="00211278" w:rsidP="00211278">
      <w:pPr>
        <w:spacing w:after="0" w:line="240" w:lineRule="auto"/>
        <w:rPr>
          <w:rFonts w:asciiTheme="majorHAnsi" w:hAnsiTheme="majorHAnsi" w:cstheme="majorHAnsi"/>
          <w:color w:val="FF0000"/>
        </w:rPr>
      </w:pPr>
    </w:p>
    <w:p w:rsidR="00211278" w:rsidRPr="004C080D" w:rsidRDefault="00211278" w:rsidP="00211278">
      <w:pPr>
        <w:spacing w:after="0" w:line="240" w:lineRule="auto"/>
        <w:rPr>
          <w:rFonts w:asciiTheme="minorHAnsi" w:hAnsiTheme="minorHAnsi" w:cstheme="minorHAnsi"/>
          <w:color w:val="000000" w:themeColor="text1"/>
        </w:rPr>
      </w:pPr>
      <w:r w:rsidRPr="004C080D">
        <w:rPr>
          <w:rFonts w:cs="Arial"/>
          <w:color w:val="000000" w:themeColor="text1"/>
        </w:rPr>
        <w:t xml:space="preserve">There are approximately </w:t>
      </w:r>
      <w:r w:rsidRPr="004C080D">
        <w:rPr>
          <w:rFonts w:cs="Arial"/>
          <w:b/>
          <w:color w:val="000000" w:themeColor="text1"/>
        </w:rPr>
        <w:t>41,000</w:t>
      </w:r>
      <w:r w:rsidRPr="004C080D">
        <w:rPr>
          <w:rFonts w:cs="Arial"/>
          <w:color w:val="000000" w:themeColor="text1"/>
        </w:rPr>
        <w:t xml:space="preserve"> children and young people aged under 20 years living in Huntingdonshire, </w:t>
      </w:r>
      <w:r w:rsidRPr="004C080D">
        <w:rPr>
          <w:rFonts w:cs="Arial"/>
          <w:b/>
          <w:color w:val="000000" w:themeColor="text1"/>
        </w:rPr>
        <w:t>23%</w:t>
      </w:r>
      <w:r w:rsidRPr="004C080D">
        <w:rPr>
          <w:rFonts w:cs="Arial"/>
          <w:color w:val="000000" w:themeColor="text1"/>
        </w:rPr>
        <w:t xml:space="preserve"> of the total population.</w:t>
      </w:r>
      <w:r w:rsidRPr="004C080D">
        <w:rPr>
          <w:rFonts w:asciiTheme="minorHAnsi" w:hAnsiTheme="minorHAnsi" w:cstheme="minorHAnsi"/>
          <w:color w:val="000000" w:themeColor="text1"/>
        </w:rPr>
        <w:t xml:space="preserve">  The population is forecast to increase by over 5,600 children and young people (13.8%) over the next 10 years, with the largest actual and proportional increases expected in 10 to 14 year olds.</w:t>
      </w:r>
      <w:r w:rsidRPr="004C080D">
        <w:rPr>
          <w:rFonts w:asciiTheme="minorHAnsi" w:hAnsiTheme="minorHAnsi" w:cstheme="minorHAnsi"/>
          <w:color w:val="000000" w:themeColor="text1"/>
          <w:vertAlign w:val="superscript"/>
        </w:rPr>
        <w:t xml:space="preserve"> </w:t>
      </w:r>
      <w:r w:rsidRPr="004C080D">
        <w:rPr>
          <w:rFonts w:asciiTheme="minorHAnsi" w:hAnsiTheme="minorHAnsi" w:cstheme="minorHAnsi"/>
          <w:color w:val="000000" w:themeColor="text1"/>
          <w:vertAlign w:val="superscript"/>
        </w:rPr>
        <w:fldChar w:fldCharType="begin"/>
      </w:r>
      <w:r w:rsidRPr="004C080D">
        <w:rPr>
          <w:rFonts w:asciiTheme="minorHAnsi" w:hAnsiTheme="minorHAnsi" w:cstheme="minorHAnsi"/>
          <w:color w:val="000000" w:themeColor="text1"/>
          <w:vertAlign w:val="superscript"/>
        </w:rPr>
        <w:instrText xml:space="preserve"> NOTEREF _Ref517775750 \h </w:instrText>
      </w:r>
      <w:r w:rsidRPr="004C080D">
        <w:rPr>
          <w:rFonts w:asciiTheme="minorHAnsi" w:hAnsiTheme="minorHAnsi" w:cstheme="minorHAnsi"/>
          <w:color w:val="000000" w:themeColor="text1"/>
          <w:vertAlign w:val="superscript"/>
        </w:rPr>
      </w:r>
      <w:r w:rsidRPr="004C080D">
        <w:rPr>
          <w:rFonts w:asciiTheme="minorHAnsi" w:hAnsiTheme="minorHAnsi" w:cstheme="minorHAnsi"/>
          <w:color w:val="000000" w:themeColor="text1"/>
          <w:vertAlign w:val="superscript"/>
        </w:rPr>
        <w:fldChar w:fldCharType="separate"/>
      </w:r>
      <w:r w:rsidR="000A1A5F">
        <w:rPr>
          <w:rFonts w:asciiTheme="minorHAnsi" w:hAnsiTheme="minorHAnsi" w:cstheme="minorHAnsi"/>
          <w:color w:val="000000" w:themeColor="text1"/>
          <w:vertAlign w:val="superscript"/>
        </w:rPr>
        <w:t>2</w:t>
      </w:r>
      <w:r w:rsidRPr="004C080D">
        <w:rPr>
          <w:rFonts w:asciiTheme="minorHAnsi" w:hAnsiTheme="minorHAnsi" w:cstheme="minorHAnsi"/>
          <w:color w:val="000000" w:themeColor="text1"/>
          <w:vertAlign w:val="superscript"/>
        </w:rPr>
        <w:fldChar w:fldCharType="end"/>
      </w:r>
      <w:r w:rsidRPr="004C080D">
        <w:rPr>
          <w:rFonts w:asciiTheme="minorHAnsi" w:hAnsiTheme="minorHAnsi" w:cstheme="minorHAnsi"/>
          <w:color w:val="000000" w:themeColor="text1"/>
        </w:rPr>
        <w:t xml:space="preserve"> </w:t>
      </w:r>
    </w:p>
    <w:p w:rsidR="00211278" w:rsidRPr="00CE6DB3" w:rsidRDefault="00211278" w:rsidP="00211278">
      <w:pPr>
        <w:spacing w:after="0" w:line="240" w:lineRule="auto"/>
        <w:rPr>
          <w:rFonts w:asciiTheme="majorHAnsi" w:hAnsiTheme="majorHAnsi" w:cstheme="majorHAnsi"/>
          <w:color w:val="FF0000"/>
        </w:rPr>
      </w:pPr>
    </w:p>
    <w:p w:rsidR="00211278" w:rsidRPr="00CE6DB3" w:rsidRDefault="00211278" w:rsidP="00211278">
      <w:pPr>
        <w:spacing w:after="0" w:line="240" w:lineRule="auto"/>
        <w:rPr>
          <w:rFonts w:asciiTheme="majorHAnsi" w:hAnsiTheme="majorHAnsi" w:cstheme="majorHAnsi"/>
          <w:color w:val="FF0000"/>
        </w:rPr>
      </w:pPr>
      <w:r w:rsidRPr="004C080D">
        <w:rPr>
          <w:color w:val="000000" w:themeColor="text1"/>
        </w:rPr>
        <w:t xml:space="preserve">The health and wellbeing of children and young people in Huntingdonshire is generally more positive in comparison to the experience of </w:t>
      </w:r>
      <w:r w:rsidRPr="00D44F54">
        <w:t>children in England as a whole with children living in</w:t>
      </w:r>
      <w:r w:rsidRPr="00D44F54">
        <w:rPr>
          <w:rFonts w:asciiTheme="majorHAnsi" w:hAnsiTheme="majorHAnsi" w:cstheme="majorHAnsi"/>
        </w:rPr>
        <w:t xml:space="preserve"> poverty, breastfeeding initiation, excess weight</w:t>
      </w:r>
      <w:r w:rsidR="00CC23E6" w:rsidRPr="00D44F54">
        <w:rPr>
          <w:rFonts w:asciiTheme="majorHAnsi" w:hAnsiTheme="majorHAnsi" w:cstheme="majorHAnsi"/>
        </w:rPr>
        <w:t xml:space="preserve">, </w:t>
      </w:r>
      <w:r w:rsidRPr="00D44F54">
        <w:rPr>
          <w:rFonts w:asciiTheme="majorHAnsi" w:hAnsiTheme="majorHAnsi" w:cstheme="majorHAnsi"/>
        </w:rPr>
        <w:t xml:space="preserve">dental health </w:t>
      </w:r>
      <w:r w:rsidR="00CC23E6" w:rsidRPr="00D44F54">
        <w:rPr>
          <w:rFonts w:asciiTheme="majorHAnsi" w:hAnsiTheme="majorHAnsi" w:cstheme="majorHAnsi"/>
        </w:rPr>
        <w:t xml:space="preserve">and pupil absence </w:t>
      </w:r>
      <w:r w:rsidRPr="00D44F54">
        <w:rPr>
          <w:rFonts w:asciiTheme="majorHAnsi" w:hAnsiTheme="majorHAnsi" w:cstheme="majorHAnsi"/>
        </w:rPr>
        <w:t>all statistically significantly better than the national averages.  However, in comparison to Cambridgeshire the area has statistically signif</w:t>
      </w:r>
      <w:r w:rsidR="00A24D0E" w:rsidRPr="00D44F54">
        <w:rPr>
          <w:rFonts w:asciiTheme="majorHAnsi" w:hAnsiTheme="majorHAnsi" w:cstheme="majorHAnsi"/>
        </w:rPr>
        <w:t xml:space="preserve">icantly high </w:t>
      </w:r>
      <w:r w:rsidR="001746FD">
        <w:rPr>
          <w:rFonts w:asciiTheme="majorHAnsi" w:hAnsiTheme="majorHAnsi" w:cstheme="majorHAnsi"/>
        </w:rPr>
        <w:t>hospital admission rates</w:t>
      </w:r>
      <w:r w:rsidRPr="00D44F54">
        <w:rPr>
          <w:rFonts w:asciiTheme="majorHAnsi" w:hAnsiTheme="majorHAnsi" w:cstheme="majorHAnsi"/>
        </w:rPr>
        <w:t xml:space="preserve"> for unintentional and deliberate injuries. </w:t>
      </w:r>
      <w:r w:rsidR="00B876A4">
        <w:rPr>
          <w:rFonts w:asciiTheme="majorHAnsi" w:hAnsiTheme="majorHAnsi" w:cstheme="majorHAnsi"/>
        </w:rPr>
        <w:t xml:space="preserve">Huntingdonshire has statistically significantly better excess weight and obesity rates in Reception and Year 6 </w:t>
      </w:r>
      <w:r w:rsidR="001746FD">
        <w:rPr>
          <w:rFonts w:asciiTheme="majorHAnsi" w:hAnsiTheme="majorHAnsi" w:cstheme="majorHAnsi"/>
        </w:rPr>
        <w:t xml:space="preserve">children but </w:t>
      </w:r>
      <w:r w:rsidR="00B876A4">
        <w:rPr>
          <w:rFonts w:asciiTheme="majorHAnsi" w:hAnsiTheme="majorHAnsi" w:cstheme="majorHAnsi"/>
        </w:rPr>
        <w:t xml:space="preserve">the trends have remained static over the last 5 years. </w:t>
      </w:r>
      <w:r w:rsidRPr="00D44F54">
        <w:rPr>
          <w:rFonts w:asciiTheme="majorHAnsi" w:hAnsiTheme="majorHAnsi" w:cstheme="majorHAnsi"/>
          <w:vertAlign w:val="superscript"/>
        </w:rPr>
        <w:fldChar w:fldCharType="begin"/>
      </w:r>
      <w:r w:rsidRPr="00D44F54">
        <w:rPr>
          <w:rFonts w:asciiTheme="majorHAnsi" w:hAnsiTheme="majorHAnsi" w:cstheme="majorHAnsi"/>
          <w:vertAlign w:val="superscript"/>
        </w:rPr>
        <w:instrText xml:space="preserve"> NOTEREF _Ref517435383 \h  \* MERGEFORMAT </w:instrText>
      </w:r>
      <w:r w:rsidRPr="00D44F54">
        <w:rPr>
          <w:rFonts w:asciiTheme="majorHAnsi" w:hAnsiTheme="majorHAnsi" w:cstheme="majorHAnsi"/>
          <w:vertAlign w:val="superscript"/>
        </w:rPr>
      </w:r>
      <w:r w:rsidRPr="00D44F54">
        <w:rPr>
          <w:rFonts w:asciiTheme="majorHAnsi" w:hAnsiTheme="majorHAnsi" w:cstheme="majorHAnsi"/>
          <w:vertAlign w:val="superscript"/>
        </w:rPr>
        <w:fldChar w:fldCharType="separate"/>
      </w:r>
      <w:r w:rsidR="000A1A5F">
        <w:rPr>
          <w:rFonts w:asciiTheme="majorHAnsi" w:hAnsiTheme="majorHAnsi" w:cstheme="majorHAnsi"/>
          <w:vertAlign w:val="superscript"/>
        </w:rPr>
        <w:t>3</w:t>
      </w:r>
      <w:r w:rsidRPr="00D44F54">
        <w:rPr>
          <w:rFonts w:asciiTheme="majorHAnsi" w:hAnsiTheme="majorHAnsi" w:cstheme="majorHAnsi"/>
          <w:vertAlign w:val="superscript"/>
        </w:rPr>
        <w:fldChar w:fldCharType="end"/>
      </w:r>
    </w:p>
    <w:p w:rsidR="00211278" w:rsidRPr="00CE6DB3" w:rsidRDefault="00211278" w:rsidP="00211278">
      <w:pPr>
        <w:spacing w:after="0" w:line="240" w:lineRule="auto"/>
        <w:rPr>
          <w:rFonts w:asciiTheme="majorHAnsi" w:hAnsiTheme="majorHAnsi" w:cstheme="majorHAnsi"/>
          <w:color w:val="FF0000"/>
        </w:rPr>
      </w:pPr>
    </w:p>
    <w:p w:rsidR="00211278" w:rsidRPr="00CC23E6" w:rsidRDefault="00211278" w:rsidP="00211278">
      <w:pPr>
        <w:spacing w:after="0" w:line="240" w:lineRule="auto"/>
        <w:rPr>
          <w:rFonts w:cs="Arial"/>
          <w:color w:val="000000" w:themeColor="text1"/>
        </w:rPr>
      </w:pPr>
      <w:r w:rsidRPr="00CC23E6">
        <w:rPr>
          <w:rFonts w:cs="Arial"/>
          <w:b/>
          <w:color w:val="000000" w:themeColor="text1"/>
        </w:rPr>
        <w:t>Potential priority areas *</w:t>
      </w:r>
    </w:p>
    <w:p w:rsidR="00211278" w:rsidRDefault="00211278" w:rsidP="00211278">
      <w:pPr>
        <w:spacing w:after="0" w:line="240" w:lineRule="auto"/>
        <w:rPr>
          <w:rFonts w:asciiTheme="majorHAnsi" w:hAnsiTheme="majorHAnsi" w:cstheme="majorHAnsi"/>
          <w:color w:val="FF0000"/>
        </w:rPr>
      </w:pPr>
    </w:p>
    <w:p w:rsidR="004C080D" w:rsidRPr="004C080D" w:rsidRDefault="004C080D" w:rsidP="004C080D">
      <w:pPr>
        <w:pStyle w:val="ListParagraph"/>
        <w:numPr>
          <w:ilvl w:val="0"/>
          <w:numId w:val="28"/>
        </w:numPr>
        <w:spacing w:after="0" w:line="240" w:lineRule="auto"/>
        <w:rPr>
          <w:rFonts w:asciiTheme="majorHAnsi" w:hAnsiTheme="majorHAnsi" w:cstheme="majorHAnsi"/>
          <w:color w:val="000000" w:themeColor="text1"/>
        </w:rPr>
      </w:pPr>
      <w:r w:rsidRPr="004C080D">
        <w:rPr>
          <w:rFonts w:asciiTheme="majorHAnsi" w:hAnsiTheme="majorHAnsi" w:cstheme="majorHAnsi"/>
          <w:b/>
          <w:color w:val="000000" w:themeColor="text1"/>
        </w:rPr>
        <w:t>GCSE attainment:</w:t>
      </w:r>
      <w:r w:rsidRPr="004C080D">
        <w:rPr>
          <w:rFonts w:asciiTheme="majorHAnsi" w:hAnsiTheme="majorHAnsi" w:cstheme="majorHAnsi"/>
          <w:color w:val="000000" w:themeColor="text1"/>
        </w:rPr>
        <w:t xml:space="preserve"> the average Attainment 8 score was statistically significantly worse than England in 2017/18</w:t>
      </w:r>
    </w:p>
    <w:p w:rsidR="004C080D" w:rsidRPr="00CC23E6" w:rsidRDefault="004C080D" w:rsidP="00211278">
      <w:pPr>
        <w:spacing w:after="0" w:line="240" w:lineRule="auto"/>
        <w:rPr>
          <w:rFonts w:asciiTheme="majorHAnsi" w:hAnsiTheme="majorHAnsi" w:cstheme="majorHAnsi"/>
          <w:color w:val="000000" w:themeColor="text1"/>
        </w:rPr>
      </w:pPr>
    </w:p>
    <w:p w:rsidR="00211278" w:rsidRPr="00CC23E6" w:rsidRDefault="00211278" w:rsidP="00211278">
      <w:pPr>
        <w:pStyle w:val="ListParagraph"/>
        <w:numPr>
          <w:ilvl w:val="0"/>
          <w:numId w:val="7"/>
        </w:numPr>
        <w:spacing w:after="0" w:line="240" w:lineRule="auto"/>
        <w:jc w:val="both"/>
        <w:rPr>
          <w:rFonts w:asciiTheme="majorHAnsi" w:hAnsiTheme="majorHAnsi" w:cstheme="majorHAnsi"/>
        </w:rPr>
      </w:pPr>
      <w:r w:rsidRPr="00CC23E6">
        <w:rPr>
          <w:rFonts w:asciiTheme="majorHAnsi" w:hAnsiTheme="majorHAnsi" w:cstheme="majorHAnsi"/>
          <w:b/>
          <w:color w:val="000000" w:themeColor="text1"/>
        </w:rPr>
        <w:t>Chlamydia detection rates, 15-24 year olds</w:t>
      </w:r>
      <w:r w:rsidR="00CC23E6" w:rsidRPr="00CC23E6">
        <w:rPr>
          <w:rFonts w:asciiTheme="majorHAnsi" w:hAnsiTheme="majorHAnsi" w:cstheme="majorHAnsi"/>
          <w:color w:val="000000" w:themeColor="text1"/>
        </w:rPr>
        <w:t>: the detection rate in 2018</w:t>
      </w:r>
      <w:r w:rsidRPr="00CC23E6">
        <w:rPr>
          <w:rFonts w:asciiTheme="majorHAnsi" w:hAnsiTheme="majorHAnsi" w:cstheme="majorHAnsi"/>
          <w:color w:val="000000" w:themeColor="text1"/>
        </w:rPr>
        <w:t xml:space="preserve"> was lower than the nationally set benchmark, with rates </w:t>
      </w:r>
      <w:r w:rsidR="00B876A4">
        <w:rPr>
          <w:rFonts w:asciiTheme="majorHAnsi" w:hAnsiTheme="majorHAnsi" w:cstheme="majorHAnsi"/>
          <w:color w:val="000000" w:themeColor="text1"/>
        </w:rPr>
        <w:t>remaining relatively static since 2015</w:t>
      </w:r>
      <w:r w:rsidRPr="00CC23E6">
        <w:rPr>
          <w:rFonts w:asciiTheme="majorHAnsi" w:hAnsiTheme="majorHAnsi" w:cstheme="majorHAnsi"/>
          <w:color w:val="000000" w:themeColor="text1"/>
        </w:rPr>
        <w:t xml:space="preserve">.  </w:t>
      </w:r>
      <w:r w:rsidRPr="00CC23E6">
        <w:rPr>
          <w:rFonts w:asciiTheme="majorHAnsi" w:hAnsiTheme="majorHAnsi" w:cstheme="majorHAnsi"/>
        </w:rPr>
        <w:t xml:space="preserve">The proportion of 15 to 24 year olds screened </w:t>
      </w:r>
      <w:r w:rsidR="00B876A4">
        <w:rPr>
          <w:rFonts w:asciiTheme="majorHAnsi" w:hAnsiTheme="majorHAnsi" w:cstheme="majorHAnsi"/>
        </w:rPr>
        <w:t xml:space="preserve">has been decreasing annually since 2012 with screening </w:t>
      </w:r>
      <w:r w:rsidR="00FD680B">
        <w:rPr>
          <w:rFonts w:asciiTheme="majorHAnsi" w:hAnsiTheme="majorHAnsi" w:cstheme="majorHAnsi"/>
        </w:rPr>
        <w:t xml:space="preserve">proportions </w:t>
      </w:r>
      <w:r w:rsidR="00B876A4">
        <w:rPr>
          <w:rFonts w:asciiTheme="majorHAnsi" w:hAnsiTheme="majorHAnsi" w:cstheme="majorHAnsi"/>
        </w:rPr>
        <w:t>becoming statistically significantly worse than England in 2015</w:t>
      </w:r>
      <w:r w:rsidR="00CC23E6" w:rsidRPr="00CC23E6">
        <w:rPr>
          <w:rFonts w:asciiTheme="majorHAnsi" w:hAnsiTheme="majorHAnsi" w:cstheme="majorHAnsi"/>
        </w:rPr>
        <w:t>.</w:t>
      </w:r>
    </w:p>
    <w:p w:rsidR="00211278" w:rsidRPr="00CE6DB3" w:rsidRDefault="00211278" w:rsidP="00211278">
      <w:pPr>
        <w:spacing w:after="0" w:line="240" w:lineRule="auto"/>
        <w:rPr>
          <w:rFonts w:asciiTheme="majorHAnsi" w:hAnsiTheme="majorHAnsi" w:cstheme="majorHAnsi"/>
          <w:color w:val="FF0000"/>
        </w:rPr>
      </w:pPr>
    </w:p>
    <w:p w:rsidR="00B77FF7" w:rsidRPr="00CC23E6" w:rsidRDefault="00B77FF7" w:rsidP="00B77FF7">
      <w:pPr>
        <w:pStyle w:val="ListParagraph"/>
        <w:numPr>
          <w:ilvl w:val="0"/>
          <w:numId w:val="13"/>
        </w:numPr>
        <w:autoSpaceDE w:val="0"/>
        <w:autoSpaceDN w:val="0"/>
        <w:spacing w:after="0" w:line="240" w:lineRule="auto"/>
        <w:rPr>
          <w:rFonts w:asciiTheme="minorHAnsi" w:hAnsiTheme="minorHAnsi" w:cstheme="minorHAnsi"/>
          <w:color w:val="000000" w:themeColor="text1"/>
        </w:rPr>
      </w:pPr>
      <w:r w:rsidRPr="00CC23E6">
        <w:rPr>
          <w:rFonts w:asciiTheme="minorHAnsi" w:hAnsiTheme="minorHAnsi" w:cstheme="minorHAnsi"/>
          <w:b/>
          <w:color w:val="000000" w:themeColor="text1"/>
        </w:rPr>
        <w:t>Persons under 18 admitted to hospital for alcohol-specific conditions</w:t>
      </w:r>
      <w:r w:rsidRPr="00CC23E6">
        <w:rPr>
          <w:rFonts w:asciiTheme="minorHAnsi" w:hAnsiTheme="minorHAnsi" w:cstheme="minorHAnsi"/>
          <w:color w:val="000000" w:themeColor="text1"/>
        </w:rPr>
        <w:t xml:space="preserve">: </w:t>
      </w:r>
      <w:r w:rsidR="007F78D3">
        <w:rPr>
          <w:rFonts w:asciiTheme="minorHAnsi" w:hAnsiTheme="minorHAnsi" w:cstheme="minorHAnsi"/>
          <w:color w:val="000000" w:themeColor="text1"/>
        </w:rPr>
        <w:t>the rate has been statistically significantly higher than England since 2013/16</w:t>
      </w:r>
      <w:r w:rsidR="00041A37">
        <w:rPr>
          <w:rFonts w:asciiTheme="minorHAnsi" w:hAnsiTheme="minorHAnsi" w:cstheme="minorHAnsi"/>
          <w:color w:val="000000" w:themeColor="text1"/>
        </w:rPr>
        <w:t>.  Recently there have been decreases in the rates but the</w:t>
      </w:r>
      <w:r w:rsidR="007A6837">
        <w:rPr>
          <w:rFonts w:asciiTheme="minorHAnsi" w:hAnsiTheme="minorHAnsi" w:cstheme="minorHAnsi"/>
          <w:color w:val="000000" w:themeColor="text1"/>
        </w:rPr>
        <w:t>y</w:t>
      </w:r>
      <w:r w:rsidR="00041A37">
        <w:rPr>
          <w:rFonts w:asciiTheme="minorHAnsi" w:hAnsiTheme="minorHAnsi" w:cstheme="minorHAnsi"/>
          <w:color w:val="000000" w:themeColor="text1"/>
        </w:rPr>
        <w:t xml:space="preserve"> remain statistically significantly higher than England.</w:t>
      </w:r>
    </w:p>
    <w:p w:rsidR="00E83155" w:rsidRPr="00B876A4" w:rsidRDefault="00E83155" w:rsidP="00211278">
      <w:pPr>
        <w:spacing w:after="0" w:line="240" w:lineRule="auto"/>
        <w:rPr>
          <w:rFonts w:asciiTheme="majorHAnsi" w:hAnsiTheme="majorHAnsi" w:cstheme="majorHAnsi"/>
        </w:rPr>
      </w:pPr>
    </w:p>
    <w:p w:rsidR="00211278" w:rsidRPr="00B876A4" w:rsidRDefault="00211278" w:rsidP="00211278">
      <w:pPr>
        <w:autoSpaceDE w:val="0"/>
        <w:autoSpaceDN w:val="0"/>
        <w:spacing w:after="0" w:line="240" w:lineRule="auto"/>
        <w:rPr>
          <w:rFonts w:asciiTheme="minorHAnsi" w:hAnsiTheme="minorHAnsi" w:cstheme="minorHAnsi"/>
        </w:rPr>
      </w:pPr>
      <w:r w:rsidRPr="00B876A4">
        <w:rPr>
          <w:rFonts w:asciiTheme="minorHAnsi" w:hAnsiTheme="minorHAnsi" w:cstheme="minorHAnsi"/>
          <w:b/>
          <w:bCs/>
        </w:rPr>
        <w:t>Areas that could be of future possible concern **</w:t>
      </w:r>
    </w:p>
    <w:p w:rsidR="00211278" w:rsidRPr="00B876A4" w:rsidRDefault="00211278" w:rsidP="00211278">
      <w:pPr>
        <w:spacing w:after="0" w:line="240" w:lineRule="auto"/>
        <w:rPr>
          <w:rFonts w:asciiTheme="majorHAnsi" w:hAnsiTheme="majorHAnsi" w:cstheme="majorHAnsi"/>
          <w:b/>
        </w:rPr>
      </w:pPr>
    </w:p>
    <w:p w:rsidR="00B876A4" w:rsidRDefault="00474244" w:rsidP="00474244">
      <w:pPr>
        <w:pStyle w:val="ListParagraph"/>
        <w:numPr>
          <w:ilvl w:val="0"/>
          <w:numId w:val="11"/>
        </w:numPr>
        <w:spacing w:after="0" w:line="240" w:lineRule="auto"/>
        <w:rPr>
          <w:rFonts w:asciiTheme="majorHAnsi" w:hAnsiTheme="majorHAnsi" w:cstheme="majorHAnsi"/>
        </w:rPr>
      </w:pPr>
      <w:r w:rsidRPr="00B876A4">
        <w:rPr>
          <w:rFonts w:asciiTheme="majorHAnsi" w:hAnsiTheme="majorHAnsi" w:cstheme="majorHAnsi"/>
          <w:b/>
        </w:rPr>
        <w:t>Low birth weight of term babies</w:t>
      </w:r>
      <w:r w:rsidRPr="00B876A4">
        <w:rPr>
          <w:rFonts w:asciiTheme="majorHAnsi" w:hAnsiTheme="majorHAnsi" w:cstheme="majorHAnsi"/>
        </w:rPr>
        <w:t xml:space="preserve">:  </w:t>
      </w:r>
      <w:r w:rsidR="00B876A4" w:rsidRPr="00B876A4">
        <w:rPr>
          <w:rFonts w:asciiTheme="majorHAnsi" w:hAnsiTheme="majorHAnsi" w:cstheme="majorHAnsi"/>
        </w:rPr>
        <w:t xml:space="preserve">there </w:t>
      </w:r>
      <w:r w:rsidR="007A6837">
        <w:rPr>
          <w:rFonts w:asciiTheme="majorHAnsi" w:hAnsiTheme="majorHAnsi" w:cstheme="majorHAnsi"/>
        </w:rPr>
        <w:t xml:space="preserve">have been </w:t>
      </w:r>
      <w:r w:rsidR="00B876A4" w:rsidRPr="00B876A4">
        <w:rPr>
          <w:rFonts w:asciiTheme="majorHAnsi" w:hAnsiTheme="majorHAnsi" w:cstheme="majorHAnsi"/>
        </w:rPr>
        <w:t>annual increase</w:t>
      </w:r>
      <w:r w:rsidR="00705C7F">
        <w:rPr>
          <w:rFonts w:asciiTheme="majorHAnsi" w:hAnsiTheme="majorHAnsi" w:cstheme="majorHAnsi"/>
        </w:rPr>
        <w:t>s in this proportion since 2015</w:t>
      </w:r>
      <w:r w:rsidR="00B876A4" w:rsidRPr="00B876A4">
        <w:rPr>
          <w:rFonts w:asciiTheme="majorHAnsi" w:hAnsiTheme="majorHAnsi" w:cstheme="majorHAnsi"/>
        </w:rPr>
        <w:t xml:space="preserve"> and</w:t>
      </w:r>
      <w:r w:rsidR="00705C7F">
        <w:rPr>
          <w:rFonts w:asciiTheme="majorHAnsi" w:hAnsiTheme="majorHAnsi" w:cstheme="majorHAnsi"/>
        </w:rPr>
        <w:t>,</w:t>
      </w:r>
      <w:r w:rsidR="00B876A4" w:rsidRPr="00B876A4">
        <w:rPr>
          <w:rFonts w:asciiTheme="majorHAnsi" w:hAnsiTheme="majorHAnsi" w:cstheme="majorHAnsi"/>
        </w:rPr>
        <w:t xml:space="preserve"> although it is statistically similar to England in 2017</w:t>
      </w:r>
      <w:r w:rsidR="00705C7F">
        <w:rPr>
          <w:rFonts w:asciiTheme="majorHAnsi" w:hAnsiTheme="majorHAnsi" w:cstheme="majorHAnsi"/>
        </w:rPr>
        <w:t>,</w:t>
      </w:r>
      <w:r w:rsidR="00B876A4" w:rsidRPr="00B876A4">
        <w:rPr>
          <w:rFonts w:asciiTheme="majorHAnsi" w:hAnsiTheme="majorHAnsi" w:cstheme="majorHAnsi"/>
        </w:rPr>
        <w:t xml:space="preserve"> it had previously been statistically significantly better in 2015.</w:t>
      </w:r>
    </w:p>
    <w:p w:rsidR="00B876A4" w:rsidRDefault="00B876A4" w:rsidP="00B876A4">
      <w:pPr>
        <w:spacing w:after="0" w:line="240" w:lineRule="auto"/>
        <w:rPr>
          <w:rFonts w:asciiTheme="majorHAnsi" w:hAnsiTheme="majorHAnsi" w:cstheme="majorHAnsi"/>
        </w:rPr>
      </w:pPr>
    </w:p>
    <w:p w:rsidR="00B876A4" w:rsidRPr="00B876A4" w:rsidRDefault="00B876A4" w:rsidP="00B876A4">
      <w:pPr>
        <w:pStyle w:val="ListParagraph"/>
        <w:numPr>
          <w:ilvl w:val="0"/>
          <w:numId w:val="11"/>
        </w:numPr>
        <w:spacing w:after="0" w:line="240" w:lineRule="auto"/>
        <w:rPr>
          <w:rFonts w:asciiTheme="majorHAnsi" w:hAnsiTheme="majorHAnsi" w:cstheme="majorHAnsi"/>
        </w:rPr>
      </w:pPr>
      <w:r w:rsidRPr="00B876A4">
        <w:rPr>
          <w:rFonts w:asciiTheme="majorHAnsi" w:hAnsiTheme="majorHAnsi" w:cstheme="majorHAnsi"/>
          <w:b/>
        </w:rPr>
        <w:t>Infant mortality</w:t>
      </w:r>
      <w:r w:rsidRPr="00B876A4">
        <w:rPr>
          <w:rFonts w:asciiTheme="majorHAnsi" w:hAnsiTheme="majorHAnsi" w:cstheme="majorHAnsi"/>
        </w:rPr>
        <w:t>: the rate moved from being statistically significantly better than England in 2014/16 to becoming statistically similar in 2015/17.</w:t>
      </w:r>
    </w:p>
    <w:p w:rsidR="00B876A4" w:rsidRPr="00B876A4" w:rsidRDefault="00B876A4" w:rsidP="00B876A4">
      <w:pPr>
        <w:spacing w:after="0" w:line="240" w:lineRule="auto"/>
        <w:rPr>
          <w:rFonts w:asciiTheme="majorHAnsi" w:hAnsiTheme="majorHAnsi" w:cstheme="majorHAnsi"/>
        </w:rPr>
      </w:pPr>
    </w:p>
    <w:p w:rsidR="00B876A4" w:rsidRDefault="00B876A4" w:rsidP="00B876A4">
      <w:pPr>
        <w:pStyle w:val="ListParagraph"/>
        <w:numPr>
          <w:ilvl w:val="0"/>
          <w:numId w:val="8"/>
        </w:numPr>
        <w:spacing w:after="0" w:line="240" w:lineRule="auto"/>
        <w:rPr>
          <w:rFonts w:asciiTheme="majorHAnsi" w:hAnsiTheme="majorHAnsi" w:cstheme="majorHAnsi"/>
        </w:rPr>
      </w:pPr>
      <w:r w:rsidRPr="00B876A4">
        <w:rPr>
          <w:rFonts w:asciiTheme="majorHAnsi" w:hAnsiTheme="majorHAnsi" w:cstheme="majorHAnsi"/>
          <w:b/>
        </w:rPr>
        <w:t xml:space="preserve">Hospital admissions caused by unintentional and deliberate injuries in children, 0-14 year olds:  </w:t>
      </w:r>
      <w:r w:rsidRPr="00B876A4">
        <w:rPr>
          <w:rFonts w:asciiTheme="majorHAnsi" w:hAnsiTheme="majorHAnsi" w:cstheme="majorHAnsi"/>
        </w:rPr>
        <w:t>a</w:t>
      </w:r>
      <w:r>
        <w:rPr>
          <w:rFonts w:asciiTheme="majorHAnsi" w:hAnsiTheme="majorHAnsi" w:cstheme="majorHAnsi"/>
        </w:rPr>
        <w:t>n increase in</w:t>
      </w:r>
      <w:r w:rsidR="00705C7F">
        <w:rPr>
          <w:rFonts w:asciiTheme="majorHAnsi" w:hAnsiTheme="majorHAnsi" w:cstheme="majorHAnsi"/>
        </w:rPr>
        <w:t xml:space="preserve"> the rate in</w:t>
      </w:r>
      <w:r>
        <w:rPr>
          <w:rFonts w:asciiTheme="majorHAnsi" w:hAnsiTheme="majorHAnsi" w:cstheme="majorHAnsi"/>
        </w:rPr>
        <w:t xml:space="preserve"> 2017/18 </w:t>
      </w:r>
      <w:r w:rsidRPr="00B876A4">
        <w:rPr>
          <w:rFonts w:asciiTheme="majorHAnsi" w:hAnsiTheme="majorHAnsi" w:cstheme="majorHAnsi"/>
        </w:rPr>
        <w:t xml:space="preserve">led to the area becoming statistically </w:t>
      </w:r>
      <w:r>
        <w:rPr>
          <w:rFonts w:asciiTheme="majorHAnsi" w:hAnsiTheme="majorHAnsi" w:cstheme="majorHAnsi"/>
        </w:rPr>
        <w:t>similar to</w:t>
      </w:r>
      <w:r w:rsidRPr="00B876A4">
        <w:rPr>
          <w:rFonts w:asciiTheme="majorHAnsi" w:hAnsiTheme="majorHAnsi" w:cstheme="majorHAnsi"/>
        </w:rPr>
        <w:t xml:space="preserve"> England, </w:t>
      </w:r>
      <w:r>
        <w:rPr>
          <w:rFonts w:asciiTheme="majorHAnsi" w:hAnsiTheme="majorHAnsi" w:cstheme="majorHAnsi"/>
        </w:rPr>
        <w:t>whereas in the previous time period (2016/17) i</w:t>
      </w:r>
      <w:r w:rsidR="00705C7F">
        <w:rPr>
          <w:rFonts w:asciiTheme="majorHAnsi" w:hAnsiTheme="majorHAnsi" w:cstheme="majorHAnsi"/>
        </w:rPr>
        <w:t>t</w:t>
      </w:r>
      <w:r>
        <w:rPr>
          <w:rFonts w:asciiTheme="majorHAnsi" w:hAnsiTheme="majorHAnsi" w:cstheme="majorHAnsi"/>
        </w:rPr>
        <w:t xml:space="preserve"> </w:t>
      </w:r>
      <w:r w:rsidR="00705C7F">
        <w:rPr>
          <w:rFonts w:asciiTheme="majorHAnsi" w:hAnsiTheme="majorHAnsi" w:cstheme="majorHAnsi"/>
        </w:rPr>
        <w:t>had been</w:t>
      </w:r>
      <w:r>
        <w:rPr>
          <w:rFonts w:asciiTheme="majorHAnsi" w:hAnsiTheme="majorHAnsi" w:cstheme="majorHAnsi"/>
        </w:rPr>
        <w:t xml:space="preserve"> statistically significantly better</w:t>
      </w:r>
      <w:r w:rsidRPr="00B876A4">
        <w:rPr>
          <w:rFonts w:asciiTheme="majorHAnsi" w:hAnsiTheme="majorHAnsi" w:cstheme="majorHAnsi"/>
        </w:rPr>
        <w:t xml:space="preserve">. </w:t>
      </w:r>
    </w:p>
    <w:p w:rsidR="00211278" w:rsidRPr="00B876A4" w:rsidRDefault="00211278" w:rsidP="00211278">
      <w:pPr>
        <w:spacing w:after="0" w:line="240" w:lineRule="auto"/>
        <w:rPr>
          <w:rFonts w:asciiTheme="majorHAnsi" w:hAnsiTheme="majorHAnsi" w:cstheme="majorHAnsi"/>
        </w:rPr>
      </w:pPr>
    </w:p>
    <w:p w:rsidR="00211278" w:rsidRPr="00B876A4" w:rsidRDefault="00211278" w:rsidP="00211278">
      <w:pPr>
        <w:autoSpaceDE w:val="0"/>
        <w:autoSpaceDN w:val="0"/>
        <w:spacing w:after="0" w:line="240" w:lineRule="auto"/>
        <w:rPr>
          <w:rFonts w:asciiTheme="minorHAnsi" w:hAnsiTheme="minorHAnsi" w:cstheme="minorHAnsi"/>
          <w:b/>
          <w:bCs/>
        </w:rPr>
      </w:pPr>
      <w:r w:rsidRPr="00B876A4">
        <w:rPr>
          <w:rFonts w:asciiTheme="minorHAnsi" w:hAnsiTheme="minorHAnsi" w:cstheme="minorHAnsi"/>
          <w:b/>
          <w:bCs/>
        </w:rPr>
        <w:t>Areas of improvement ***</w:t>
      </w:r>
    </w:p>
    <w:p w:rsidR="00211278" w:rsidRDefault="00211278" w:rsidP="00211278">
      <w:pPr>
        <w:spacing w:after="0" w:line="240" w:lineRule="auto"/>
        <w:rPr>
          <w:rFonts w:asciiTheme="majorHAnsi" w:hAnsiTheme="majorHAnsi" w:cstheme="majorHAnsi"/>
          <w:b/>
          <w:color w:val="FF0000"/>
        </w:rPr>
      </w:pPr>
    </w:p>
    <w:p w:rsidR="00D44F54" w:rsidRPr="00D44F54" w:rsidRDefault="00D44F54" w:rsidP="00D44F54">
      <w:pPr>
        <w:pStyle w:val="ListParagraph"/>
        <w:numPr>
          <w:ilvl w:val="0"/>
          <w:numId w:val="7"/>
        </w:numPr>
        <w:spacing w:after="0" w:line="240" w:lineRule="auto"/>
        <w:rPr>
          <w:rFonts w:asciiTheme="majorHAnsi" w:hAnsiTheme="majorHAnsi" w:cstheme="majorHAnsi"/>
        </w:rPr>
      </w:pPr>
      <w:r w:rsidRPr="00D44F54">
        <w:rPr>
          <w:rFonts w:asciiTheme="majorHAnsi" w:hAnsiTheme="majorHAnsi" w:cstheme="majorHAnsi"/>
          <w:b/>
        </w:rPr>
        <w:t xml:space="preserve">Pupil absence: </w:t>
      </w:r>
      <w:r w:rsidRPr="00D44F54">
        <w:rPr>
          <w:rFonts w:asciiTheme="majorHAnsi" w:hAnsiTheme="majorHAnsi" w:cstheme="majorHAnsi"/>
        </w:rPr>
        <w:t>this moved from being statistically similar to England in 2015/16 to being statistically significantly better in 2016/17</w:t>
      </w:r>
      <w:r>
        <w:rPr>
          <w:rFonts w:asciiTheme="majorHAnsi" w:hAnsiTheme="majorHAnsi" w:cstheme="majorHAnsi"/>
        </w:rPr>
        <w:t>.</w:t>
      </w:r>
    </w:p>
    <w:p w:rsidR="00D44F54" w:rsidRPr="00CE6DB3" w:rsidRDefault="00D44F54" w:rsidP="00211278">
      <w:pPr>
        <w:spacing w:after="0" w:line="240" w:lineRule="auto"/>
        <w:rPr>
          <w:rFonts w:asciiTheme="majorHAnsi" w:hAnsiTheme="majorHAnsi" w:cstheme="majorHAnsi"/>
          <w:b/>
          <w:color w:val="FF0000"/>
        </w:rPr>
      </w:pPr>
    </w:p>
    <w:p w:rsidR="00211278" w:rsidRPr="007F78D3" w:rsidRDefault="00211278" w:rsidP="00211278">
      <w:pPr>
        <w:spacing w:after="0" w:line="240" w:lineRule="auto"/>
        <w:rPr>
          <w:rFonts w:asciiTheme="majorHAnsi" w:hAnsiTheme="majorHAnsi" w:cstheme="majorHAnsi"/>
        </w:rPr>
      </w:pPr>
    </w:p>
    <w:p w:rsidR="00211278" w:rsidRPr="007F78D3" w:rsidRDefault="00211278" w:rsidP="00211278">
      <w:pPr>
        <w:spacing w:after="0" w:line="240" w:lineRule="auto"/>
        <w:rPr>
          <w:rFonts w:cs="Arial"/>
          <w:b/>
          <w:sz w:val="18"/>
        </w:rPr>
      </w:pPr>
      <w:r w:rsidRPr="007F78D3">
        <w:rPr>
          <w:rFonts w:cs="Arial"/>
          <w:b/>
          <w:sz w:val="18"/>
        </w:rPr>
        <w:t xml:space="preserve">Notes </w:t>
      </w:r>
    </w:p>
    <w:p w:rsidR="00211278" w:rsidRPr="007F78D3" w:rsidRDefault="00211278" w:rsidP="00211278">
      <w:pPr>
        <w:spacing w:after="0" w:line="240" w:lineRule="auto"/>
        <w:rPr>
          <w:rFonts w:cs="Arial"/>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9155"/>
      </w:tblGrid>
      <w:tr w:rsidR="00CE6DB3" w:rsidRPr="007F78D3" w:rsidTr="00D66E46">
        <w:tc>
          <w:tcPr>
            <w:tcW w:w="473" w:type="dxa"/>
          </w:tcPr>
          <w:p w:rsidR="00211278" w:rsidRPr="007F78D3" w:rsidRDefault="00211278" w:rsidP="00D66E46">
            <w:pPr>
              <w:autoSpaceDE w:val="0"/>
              <w:autoSpaceDN w:val="0"/>
              <w:rPr>
                <w:rFonts w:cs="Arial"/>
                <w:sz w:val="16"/>
              </w:rPr>
            </w:pPr>
            <w:r w:rsidRPr="007F78D3">
              <w:rPr>
                <w:rFonts w:cs="Arial"/>
                <w:sz w:val="16"/>
              </w:rPr>
              <w:t>*</w:t>
            </w:r>
          </w:p>
        </w:tc>
        <w:tc>
          <w:tcPr>
            <w:tcW w:w="9155" w:type="dxa"/>
          </w:tcPr>
          <w:p w:rsidR="00211278" w:rsidRPr="007F78D3" w:rsidRDefault="00211278" w:rsidP="00D66E46">
            <w:pPr>
              <w:autoSpaceDE w:val="0"/>
              <w:autoSpaceDN w:val="0"/>
              <w:rPr>
                <w:rFonts w:cs="Arial"/>
                <w:sz w:val="16"/>
              </w:rPr>
            </w:pPr>
            <w:r w:rsidRPr="007F78D3">
              <w:rPr>
                <w:rFonts w:cs="Arial"/>
                <w:sz w:val="16"/>
              </w:rPr>
              <w:t>Statistically significantly worse than England.</w:t>
            </w:r>
          </w:p>
        </w:tc>
      </w:tr>
      <w:tr w:rsidR="00CE6DB3" w:rsidRPr="007F78D3" w:rsidTr="00D66E46">
        <w:tc>
          <w:tcPr>
            <w:tcW w:w="473" w:type="dxa"/>
          </w:tcPr>
          <w:p w:rsidR="00211278" w:rsidRPr="007F78D3" w:rsidRDefault="00211278" w:rsidP="00D66E46">
            <w:pPr>
              <w:autoSpaceDE w:val="0"/>
              <w:autoSpaceDN w:val="0"/>
              <w:rPr>
                <w:rFonts w:cs="Arial"/>
                <w:sz w:val="16"/>
              </w:rPr>
            </w:pPr>
            <w:r w:rsidRPr="007F78D3">
              <w:rPr>
                <w:rFonts w:cs="Arial"/>
                <w:sz w:val="16"/>
              </w:rPr>
              <w:t>**</w:t>
            </w:r>
          </w:p>
        </w:tc>
        <w:tc>
          <w:tcPr>
            <w:tcW w:w="9155" w:type="dxa"/>
          </w:tcPr>
          <w:p w:rsidR="00211278" w:rsidRPr="007F78D3" w:rsidRDefault="00211278" w:rsidP="00D66E46">
            <w:pPr>
              <w:autoSpaceDE w:val="0"/>
              <w:autoSpaceDN w:val="0"/>
              <w:rPr>
                <w:rFonts w:cs="Arial"/>
                <w:sz w:val="16"/>
              </w:rPr>
            </w:pPr>
            <w:r w:rsidRPr="007F78D3">
              <w:rPr>
                <w:rFonts w:cs="Arial"/>
                <w:sz w:val="16"/>
              </w:rPr>
              <w:t>Statistically similar and below the England average; moved from being statistically significantly better than England to being statistically similar; a negative trend regardless of statistical significance.</w:t>
            </w:r>
          </w:p>
        </w:tc>
      </w:tr>
      <w:tr w:rsidR="00211278" w:rsidRPr="007F78D3" w:rsidTr="00D66E46">
        <w:tc>
          <w:tcPr>
            <w:tcW w:w="473" w:type="dxa"/>
          </w:tcPr>
          <w:p w:rsidR="00211278" w:rsidRPr="007F78D3" w:rsidRDefault="00211278" w:rsidP="00D66E46">
            <w:pPr>
              <w:autoSpaceDE w:val="0"/>
              <w:autoSpaceDN w:val="0"/>
              <w:rPr>
                <w:rFonts w:cs="Arial"/>
                <w:sz w:val="16"/>
              </w:rPr>
            </w:pPr>
            <w:r w:rsidRPr="007F78D3">
              <w:rPr>
                <w:rFonts w:cs="Arial"/>
                <w:sz w:val="16"/>
              </w:rPr>
              <w:t>***</w:t>
            </w:r>
          </w:p>
        </w:tc>
        <w:tc>
          <w:tcPr>
            <w:tcW w:w="9155" w:type="dxa"/>
          </w:tcPr>
          <w:p w:rsidR="00211278" w:rsidRPr="007F78D3" w:rsidRDefault="00211278" w:rsidP="00D66E46">
            <w:pPr>
              <w:autoSpaceDE w:val="0"/>
              <w:autoSpaceDN w:val="0"/>
              <w:rPr>
                <w:rFonts w:cs="Arial"/>
                <w:sz w:val="16"/>
              </w:rPr>
            </w:pPr>
            <w:r w:rsidRPr="007F78D3">
              <w:rPr>
                <w:rFonts w:cs="Arial"/>
                <w:sz w:val="16"/>
              </w:rPr>
              <w:t>Statistically significantly better than England where had previously been statistically similar; statistically similar to England where had been statistically significantly worse.</w:t>
            </w:r>
          </w:p>
        </w:tc>
      </w:tr>
    </w:tbl>
    <w:p w:rsidR="00211278" w:rsidRPr="00CE6DB3" w:rsidRDefault="00211278" w:rsidP="00211278">
      <w:pPr>
        <w:pStyle w:val="JSNA2"/>
        <w:spacing w:line="288" w:lineRule="auto"/>
        <w:rPr>
          <w:rFonts w:asciiTheme="majorHAnsi" w:hAnsiTheme="majorHAnsi" w:cstheme="majorHAnsi"/>
          <w:color w:val="FF0000"/>
          <w:sz w:val="4"/>
          <w:szCs w:val="4"/>
        </w:rPr>
      </w:pPr>
    </w:p>
    <w:p w:rsidR="00211278" w:rsidRPr="00956E0C" w:rsidRDefault="00211278" w:rsidP="001B4E6E">
      <w:pPr>
        <w:pStyle w:val="JSNA2"/>
        <w:numPr>
          <w:ilvl w:val="2"/>
          <w:numId w:val="3"/>
        </w:numPr>
        <w:tabs>
          <w:tab w:val="clear" w:pos="567"/>
          <w:tab w:val="num" w:pos="851"/>
        </w:tabs>
        <w:spacing w:before="0" w:after="0"/>
        <w:ind w:left="851" w:hanging="851"/>
        <w:rPr>
          <w:rFonts w:asciiTheme="majorHAnsi" w:hAnsiTheme="majorHAnsi" w:cstheme="majorHAnsi"/>
        </w:rPr>
      </w:pPr>
      <w:bookmarkStart w:id="20" w:name="_Toc517695963"/>
      <w:bookmarkStart w:id="21" w:name="_Toc14943040"/>
      <w:r w:rsidRPr="00956E0C">
        <w:rPr>
          <w:rFonts w:asciiTheme="majorHAnsi" w:hAnsiTheme="majorHAnsi" w:cstheme="majorHAnsi"/>
        </w:rPr>
        <w:t>South Cambridgeshire</w:t>
      </w:r>
      <w:bookmarkEnd w:id="20"/>
      <w:bookmarkEnd w:id="21"/>
    </w:p>
    <w:p w:rsidR="00211278" w:rsidRPr="00CE6DB3" w:rsidRDefault="00211278" w:rsidP="00211278">
      <w:pPr>
        <w:pStyle w:val="JSNA2"/>
        <w:spacing w:line="288" w:lineRule="auto"/>
        <w:rPr>
          <w:rFonts w:asciiTheme="majorHAnsi" w:hAnsiTheme="majorHAnsi" w:cstheme="majorHAnsi"/>
          <w:color w:val="FF0000"/>
          <w:sz w:val="4"/>
          <w:szCs w:val="4"/>
        </w:rPr>
      </w:pPr>
    </w:p>
    <w:p w:rsidR="00211278" w:rsidRPr="00CE6DB3" w:rsidRDefault="00211278" w:rsidP="00211278">
      <w:pPr>
        <w:spacing w:after="0" w:line="240" w:lineRule="auto"/>
        <w:rPr>
          <w:rFonts w:asciiTheme="majorHAnsi" w:hAnsiTheme="majorHAnsi" w:cstheme="majorHAnsi"/>
          <w:color w:val="FF0000"/>
        </w:rPr>
      </w:pPr>
    </w:p>
    <w:p w:rsidR="00211278" w:rsidRPr="00956E0C" w:rsidRDefault="00211278" w:rsidP="00211278">
      <w:pPr>
        <w:spacing w:after="0" w:line="240" w:lineRule="auto"/>
        <w:rPr>
          <w:rFonts w:asciiTheme="minorHAnsi" w:hAnsiTheme="minorHAnsi" w:cstheme="minorHAnsi"/>
          <w:color w:val="000000" w:themeColor="text1"/>
        </w:rPr>
      </w:pPr>
      <w:r w:rsidRPr="00956E0C">
        <w:rPr>
          <w:rFonts w:cs="Arial"/>
          <w:color w:val="000000" w:themeColor="text1"/>
        </w:rPr>
        <w:t xml:space="preserve">There are approximately </w:t>
      </w:r>
      <w:r w:rsidRPr="00956E0C">
        <w:rPr>
          <w:rFonts w:cs="Arial"/>
          <w:b/>
          <w:color w:val="000000" w:themeColor="text1"/>
        </w:rPr>
        <w:t>38,000</w:t>
      </w:r>
      <w:r w:rsidRPr="00956E0C">
        <w:rPr>
          <w:rFonts w:cs="Arial"/>
          <w:color w:val="000000" w:themeColor="text1"/>
        </w:rPr>
        <w:t xml:space="preserve"> children and young people aged under 20 years living in South Cambridgeshire, </w:t>
      </w:r>
      <w:r w:rsidRPr="00956E0C">
        <w:rPr>
          <w:rFonts w:cs="Arial"/>
          <w:b/>
          <w:color w:val="000000" w:themeColor="text1"/>
        </w:rPr>
        <w:t>24%</w:t>
      </w:r>
      <w:r w:rsidRPr="00956E0C">
        <w:rPr>
          <w:rFonts w:cs="Arial"/>
          <w:color w:val="000000" w:themeColor="text1"/>
        </w:rPr>
        <w:t xml:space="preserve"> of the total population.</w:t>
      </w:r>
      <w:r w:rsidRPr="00956E0C">
        <w:rPr>
          <w:rFonts w:asciiTheme="minorHAnsi" w:hAnsiTheme="minorHAnsi" w:cstheme="minorHAnsi"/>
          <w:color w:val="000000" w:themeColor="text1"/>
        </w:rPr>
        <w:t xml:space="preserve">  The population is forecast to increase by almost 7,000 children and young people (18.4%) over the next 10 years, with the largest actual and proportional increases expected in 15 to 19 year olds. </w:t>
      </w:r>
      <w:r w:rsidRPr="00956E0C">
        <w:rPr>
          <w:rFonts w:asciiTheme="minorHAnsi" w:hAnsiTheme="minorHAnsi" w:cstheme="minorHAnsi"/>
          <w:color w:val="000000" w:themeColor="text1"/>
          <w:vertAlign w:val="superscript"/>
        </w:rPr>
        <w:fldChar w:fldCharType="begin"/>
      </w:r>
      <w:r w:rsidRPr="00956E0C">
        <w:rPr>
          <w:rFonts w:asciiTheme="minorHAnsi" w:hAnsiTheme="minorHAnsi" w:cstheme="minorHAnsi"/>
          <w:color w:val="000000" w:themeColor="text1"/>
          <w:vertAlign w:val="superscript"/>
        </w:rPr>
        <w:instrText xml:space="preserve"> NOTEREF _Ref517775750 \h  \* MERGEFORMAT </w:instrText>
      </w:r>
      <w:r w:rsidRPr="00956E0C">
        <w:rPr>
          <w:rFonts w:asciiTheme="minorHAnsi" w:hAnsiTheme="minorHAnsi" w:cstheme="minorHAnsi"/>
          <w:color w:val="000000" w:themeColor="text1"/>
          <w:vertAlign w:val="superscript"/>
        </w:rPr>
      </w:r>
      <w:r w:rsidRPr="00956E0C">
        <w:rPr>
          <w:rFonts w:asciiTheme="minorHAnsi" w:hAnsiTheme="minorHAnsi" w:cstheme="minorHAnsi"/>
          <w:color w:val="000000" w:themeColor="text1"/>
          <w:vertAlign w:val="superscript"/>
        </w:rPr>
        <w:fldChar w:fldCharType="separate"/>
      </w:r>
      <w:r w:rsidR="000A1A5F">
        <w:rPr>
          <w:rFonts w:asciiTheme="minorHAnsi" w:hAnsiTheme="minorHAnsi" w:cstheme="minorHAnsi"/>
          <w:color w:val="000000" w:themeColor="text1"/>
          <w:vertAlign w:val="superscript"/>
        </w:rPr>
        <w:t>2</w:t>
      </w:r>
      <w:r w:rsidRPr="00956E0C">
        <w:rPr>
          <w:rFonts w:asciiTheme="minorHAnsi" w:hAnsiTheme="minorHAnsi" w:cstheme="minorHAnsi"/>
          <w:color w:val="000000" w:themeColor="text1"/>
          <w:vertAlign w:val="superscript"/>
        </w:rPr>
        <w:fldChar w:fldCharType="end"/>
      </w:r>
      <w:r w:rsidRPr="00956E0C">
        <w:rPr>
          <w:rFonts w:asciiTheme="minorHAnsi" w:hAnsiTheme="minorHAnsi" w:cstheme="minorHAnsi"/>
          <w:color w:val="000000" w:themeColor="text1"/>
        </w:rPr>
        <w:t xml:space="preserve">  </w:t>
      </w:r>
    </w:p>
    <w:p w:rsidR="00211278" w:rsidRPr="00CE6DB3" w:rsidRDefault="00211278" w:rsidP="00211278">
      <w:pPr>
        <w:spacing w:after="0" w:line="240" w:lineRule="auto"/>
        <w:rPr>
          <w:rFonts w:asciiTheme="majorHAnsi" w:hAnsiTheme="majorHAnsi" w:cstheme="majorHAnsi"/>
          <w:color w:val="FF0000"/>
        </w:rPr>
      </w:pPr>
    </w:p>
    <w:p w:rsidR="00211278" w:rsidRPr="00CE6DB3" w:rsidRDefault="00211278" w:rsidP="00211278">
      <w:pPr>
        <w:spacing w:after="0" w:line="240" w:lineRule="auto"/>
        <w:rPr>
          <w:rFonts w:asciiTheme="majorHAnsi" w:hAnsiTheme="majorHAnsi" w:cstheme="majorHAnsi"/>
          <w:color w:val="FF0000"/>
          <w:vertAlign w:val="superscript"/>
        </w:rPr>
      </w:pPr>
      <w:r w:rsidRPr="00956E0C">
        <w:rPr>
          <w:rFonts w:asciiTheme="majorHAnsi" w:hAnsiTheme="majorHAnsi" w:cstheme="majorHAnsi"/>
          <w:color w:val="000000" w:themeColor="text1"/>
        </w:rPr>
        <w:t xml:space="preserve">The health and wellbeing of children and young </w:t>
      </w:r>
      <w:r w:rsidRPr="000A590D">
        <w:rPr>
          <w:rFonts w:asciiTheme="majorHAnsi" w:hAnsiTheme="majorHAnsi" w:cstheme="majorHAnsi"/>
          <w:color w:val="000000" w:themeColor="text1"/>
        </w:rPr>
        <w:t xml:space="preserve">people in South Cambridgeshire is relatively positive in comparison to the experience of children in England with child poverty, teenage conceptions, excess weight, </w:t>
      </w:r>
      <w:r w:rsidR="00436791" w:rsidRPr="000A590D">
        <w:rPr>
          <w:rFonts w:asciiTheme="majorHAnsi" w:hAnsiTheme="majorHAnsi" w:cstheme="majorHAnsi"/>
          <w:color w:val="000000" w:themeColor="text1"/>
        </w:rPr>
        <w:t xml:space="preserve">pupil absence, </w:t>
      </w:r>
      <w:r w:rsidRPr="000A590D">
        <w:rPr>
          <w:rFonts w:asciiTheme="majorHAnsi" w:hAnsiTheme="majorHAnsi" w:cstheme="majorHAnsi"/>
          <w:color w:val="000000" w:themeColor="text1"/>
        </w:rPr>
        <w:t xml:space="preserve">hospital admissions caused by unintentional and deliberate injuries and dental health all being significantly better than England. </w:t>
      </w:r>
      <w:r w:rsidRPr="000A590D">
        <w:rPr>
          <w:rFonts w:asciiTheme="majorHAnsi" w:hAnsiTheme="majorHAnsi" w:cstheme="majorHAnsi"/>
          <w:color w:val="000000" w:themeColor="text1"/>
          <w:vertAlign w:val="superscript"/>
        </w:rPr>
        <w:fldChar w:fldCharType="begin"/>
      </w:r>
      <w:r w:rsidRPr="000A590D">
        <w:rPr>
          <w:rFonts w:asciiTheme="majorHAnsi" w:hAnsiTheme="majorHAnsi" w:cstheme="majorHAnsi"/>
          <w:color w:val="000000" w:themeColor="text1"/>
          <w:vertAlign w:val="superscript"/>
        </w:rPr>
        <w:instrText xml:space="preserve"> NOTEREF _Ref517435383 \h  \* MERGEFORMAT </w:instrText>
      </w:r>
      <w:r w:rsidRPr="000A590D">
        <w:rPr>
          <w:rFonts w:asciiTheme="majorHAnsi" w:hAnsiTheme="majorHAnsi" w:cstheme="majorHAnsi"/>
          <w:color w:val="000000" w:themeColor="text1"/>
          <w:vertAlign w:val="superscript"/>
        </w:rPr>
      </w:r>
      <w:r w:rsidRPr="000A590D">
        <w:rPr>
          <w:rFonts w:asciiTheme="majorHAnsi" w:hAnsiTheme="majorHAnsi" w:cstheme="majorHAnsi"/>
          <w:color w:val="000000" w:themeColor="text1"/>
          <w:vertAlign w:val="superscript"/>
        </w:rPr>
        <w:fldChar w:fldCharType="separate"/>
      </w:r>
      <w:r w:rsidR="000A1A5F">
        <w:rPr>
          <w:rFonts w:asciiTheme="majorHAnsi" w:hAnsiTheme="majorHAnsi" w:cstheme="majorHAnsi"/>
          <w:color w:val="000000" w:themeColor="text1"/>
          <w:vertAlign w:val="superscript"/>
        </w:rPr>
        <w:t>3</w:t>
      </w:r>
      <w:r w:rsidRPr="000A590D">
        <w:rPr>
          <w:rFonts w:asciiTheme="majorHAnsi" w:hAnsiTheme="majorHAnsi" w:cstheme="majorHAnsi"/>
          <w:color w:val="000000" w:themeColor="text1"/>
          <w:vertAlign w:val="superscript"/>
        </w:rPr>
        <w:fldChar w:fldCharType="end"/>
      </w:r>
    </w:p>
    <w:p w:rsidR="00211278" w:rsidRPr="00CE6DB3" w:rsidRDefault="00211278" w:rsidP="00211278">
      <w:pPr>
        <w:spacing w:after="0" w:line="240" w:lineRule="auto"/>
        <w:rPr>
          <w:rFonts w:asciiTheme="majorHAnsi" w:hAnsiTheme="majorHAnsi" w:cstheme="majorHAnsi"/>
          <w:color w:val="FF0000"/>
        </w:rPr>
      </w:pPr>
    </w:p>
    <w:p w:rsidR="00211278" w:rsidRPr="000A590D" w:rsidRDefault="00211278" w:rsidP="00211278">
      <w:pPr>
        <w:spacing w:after="0" w:line="240" w:lineRule="auto"/>
        <w:rPr>
          <w:rFonts w:cs="Arial"/>
          <w:color w:val="000000" w:themeColor="text1"/>
        </w:rPr>
      </w:pPr>
      <w:r w:rsidRPr="000A590D">
        <w:rPr>
          <w:rFonts w:cs="Arial"/>
          <w:b/>
          <w:color w:val="000000" w:themeColor="text1"/>
        </w:rPr>
        <w:t>Potential priority areas *</w:t>
      </w:r>
    </w:p>
    <w:p w:rsidR="00211278" w:rsidRPr="00CE6DB3" w:rsidRDefault="00211278" w:rsidP="00211278">
      <w:pPr>
        <w:pStyle w:val="ListParagraph"/>
        <w:spacing w:after="0" w:line="240" w:lineRule="auto"/>
        <w:ind w:left="360"/>
        <w:jc w:val="both"/>
        <w:rPr>
          <w:rFonts w:asciiTheme="majorHAnsi" w:hAnsiTheme="majorHAnsi" w:cstheme="majorHAnsi"/>
          <w:color w:val="FF0000"/>
        </w:rPr>
      </w:pPr>
    </w:p>
    <w:p w:rsidR="00211278" w:rsidRPr="000A590D" w:rsidRDefault="00211278" w:rsidP="00414174">
      <w:pPr>
        <w:pStyle w:val="ListParagraph"/>
        <w:numPr>
          <w:ilvl w:val="0"/>
          <w:numId w:val="7"/>
        </w:numPr>
        <w:spacing w:after="0" w:line="240" w:lineRule="auto"/>
        <w:jc w:val="both"/>
        <w:rPr>
          <w:rFonts w:asciiTheme="majorHAnsi" w:hAnsiTheme="majorHAnsi" w:cstheme="majorHAnsi"/>
          <w:color w:val="000000" w:themeColor="text1"/>
        </w:rPr>
      </w:pPr>
      <w:r w:rsidRPr="000A590D">
        <w:rPr>
          <w:rFonts w:asciiTheme="majorHAnsi" w:hAnsiTheme="majorHAnsi" w:cstheme="majorHAnsi"/>
          <w:b/>
          <w:color w:val="000000" w:themeColor="text1"/>
        </w:rPr>
        <w:t>Chlamydia detection rates</w:t>
      </w:r>
      <w:r w:rsidR="00705C7F">
        <w:rPr>
          <w:rFonts w:asciiTheme="majorHAnsi" w:hAnsiTheme="majorHAnsi" w:cstheme="majorHAnsi"/>
          <w:b/>
          <w:color w:val="000000" w:themeColor="text1"/>
        </w:rPr>
        <w:t>, 15 to 14 year olds</w:t>
      </w:r>
      <w:r w:rsidRPr="000A590D">
        <w:rPr>
          <w:rFonts w:asciiTheme="majorHAnsi" w:hAnsiTheme="majorHAnsi" w:cstheme="majorHAnsi"/>
          <w:color w:val="000000" w:themeColor="text1"/>
        </w:rPr>
        <w:t>: the detection rate in 201</w:t>
      </w:r>
      <w:r w:rsidR="000A590D" w:rsidRPr="000A590D">
        <w:rPr>
          <w:rFonts w:asciiTheme="majorHAnsi" w:hAnsiTheme="majorHAnsi" w:cstheme="majorHAnsi"/>
          <w:color w:val="000000" w:themeColor="text1"/>
        </w:rPr>
        <w:t>8</w:t>
      </w:r>
      <w:r w:rsidRPr="000A590D">
        <w:rPr>
          <w:rFonts w:asciiTheme="majorHAnsi" w:hAnsiTheme="majorHAnsi" w:cstheme="majorHAnsi"/>
          <w:color w:val="000000" w:themeColor="text1"/>
        </w:rPr>
        <w:t xml:space="preserve"> was lower than the nationally set benchmark, with relatively stable rates over the last </w:t>
      </w:r>
      <w:r w:rsidR="000A590D" w:rsidRPr="000A590D">
        <w:rPr>
          <w:rFonts w:asciiTheme="majorHAnsi" w:hAnsiTheme="majorHAnsi" w:cstheme="majorHAnsi"/>
          <w:color w:val="000000" w:themeColor="text1"/>
        </w:rPr>
        <w:t>7</w:t>
      </w:r>
      <w:r w:rsidRPr="000A590D">
        <w:rPr>
          <w:rFonts w:asciiTheme="majorHAnsi" w:hAnsiTheme="majorHAnsi" w:cstheme="majorHAnsi"/>
          <w:color w:val="000000" w:themeColor="text1"/>
        </w:rPr>
        <w:t xml:space="preserve"> years.  </w:t>
      </w:r>
      <w:r w:rsidR="00705C7F">
        <w:rPr>
          <w:rFonts w:asciiTheme="majorHAnsi" w:hAnsiTheme="majorHAnsi" w:cstheme="majorHAnsi"/>
          <w:color w:val="000000" w:themeColor="text1"/>
        </w:rPr>
        <w:t>There is an overall decline in the proportion of 15 to 24 year olds screened for chlamydia.</w:t>
      </w:r>
    </w:p>
    <w:p w:rsidR="000A590D" w:rsidRPr="000A590D" w:rsidRDefault="000A590D" w:rsidP="000A590D">
      <w:pPr>
        <w:pStyle w:val="ListParagraph"/>
        <w:spacing w:after="0" w:line="240" w:lineRule="auto"/>
        <w:ind w:left="360"/>
        <w:jc w:val="both"/>
        <w:rPr>
          <w:rFonts w:asciiTheme="majorHAnsi" w:hAnsiTheme="majorHAnsi" w:cstheme="majorHAnsi"/>
          <w:color w:val="FF0000"/>
        </w:rPr>
      </w:pPr>
    </w:p>
    <w:p w:rsidR="00211278" w:rsidRPr="000A590D" w:rsidRDefault="00211278" w:rsidP="00211278">
      <w:pPr>
        <w:autoSpaceDE w:val="0"/>
        <w:autoSpaceDN w:val="0"/>
        <w:spacing w:after="0" w:line="240" w:lineRule="auto"/>
        <w:rPr>
          <w:rFonts w:asciiTheme="minorHAnsi" w:hAnsiTheme="minorHAnsi" w:cstheme="minorHAnsi"/>
          <w:color w:val="000000" w:themeColor="text1"/>
        </w:rPr>
      </w:pPr>
      <w:r w:rsidRPr="000A590D">
        <w:rPr>
          <w:rFonts w:asciiTheme="minorHAnsi" w:hAnsiTheme="minorHAnsi" w:cstheme="minorHAnsi"/>
          <w:b/>
          <w:bCs/>
          <w:color w:val="000000" w:themeColor="text1"/>
        </w:rPr>
        <w:t>Areas that could be of future possible concern **</w:t>
      </w:r>
    </w:p>
    <w:p w:rsidR="00211278" w:rsidRPr="00CE6DB3" w:rsidRDefault="00211278" w:rsidP="00211278">
      <w:pPr>
        <w:spacing w:after="0" w:line="240" w:lineRule="auto"/>
        <w:rPr>
          <w:rFonts w:asciiTheme="majorHAnsi" w:hAnsiTheme="majorHAnsi" w:cstheme="majorHAnsi"/>
          <w:b/>
          <w:color w:val="FF0000"/>
        </w:rPr>
      </w:pPr>
    </w:p>
    <w:p w:rsidR="00421368" w:rsidRPr="000A590D" w:rsidRDefault="00421368" w:rsidP="00421368">
      <w:pPr>
        <w:pStyle w:val="ListParagraph"/>
        <w:numPr>
          <w:ilvl w:val="0"/>
          <w:numId w:val="7"/>
        </w:numPr>
        <w:spacing w:after="0" w:line="240" w:lineRule="auto"/>
        <w:rPr>
          <w:rFonts w:asciiTheme="majorHAnsi" w:hAnsiTheme="majorHAnsi" w:cstheme="majorHAnsi"/>
          <w:color w:val="000000" w:themeColor="text1"/>
        </w:rPr>
      </w:pPr>
      <w:r w:rsidRPr="000A590D">
        <w:rPr>
          <w:rFonts w:asciiTheme="majorHAnsi" w:hAnsiTheme="majorHAnsi" w:cstheme="majorHAnsi"/>
          <w:b/>
          <w:color w:val="000000" w:themeColor="text1"/>
        </w:rPr>
        <w:t>Infant mortality</w:t>
      </w:r>
      <w:r w:rsidRPr="000A590D">
        <w:rPr>
          <w:rFonts w:asciiTheme="majorHAnsi" w:hAnsiTheme="majorHAnsi" w:cstheme="majorHAnsi"/>
          <w:color w:val="000000" w:themeColor="text1"/>
        </w:rPr>
        <w:t xml:space="preserve">:  rates are statistically similar to the England average but </w:t>
      </w:r>
      <w:r w:rsidR="00566FDC" w:rsidRPr="000A590D">
        <w:rPr>
          <w:rFonts w:asciiTheme="majorHAnsi" w:hAnsiTheme="majorHAnsi" w:cstheme="majorHAnsi"/>
          <w:color w:val="000000" w:themeColor="text1"/>
        </w:rPr>
        <w:t>have been increasing since 2011-</w:t>
      </w:r>
      <w:r w:rsidR="003A360F">
        <w:rPr>
          <w:rFonts w:asciiTheme="majorHAnsi" w:hAnsiTheme="majorHAnsi" w:cstheme="majorHAnsi"/>
          <w:color w:val="000000" w:themeColor="text1"/>
        </w:rPr>
        <w:t>13, with the rate being the same as the national rate in 2015/17.</w:t>
      </w:r>
    </w:p>
    <w:p w:rsidR="00421368" w:rsidRPr="00CE6DB3" w:rsidRDefault="00421368" w:rsidP="00211278">
      <w:pPr>
        <w:spacing w:after="0" w:line="240" w:lineRule="auto"/>
        <w:rPr>
          <w:rFonts w:asciiTheme="majorHAnsi" w:hAnsiTheme="majorHAnsi" w:cstheme="majorHAnsi"/>
          <w:b/>
          <w:color w:val="FF0000"/>
        </w:rPr>
      </w:pPr>
    </w:p>
    <w:p w:rsidR="000A590D" w:rsidRPr="000A590D" w:rsidRDefault="00211278" w:rsidP="00414174">
      <w:pPr>
        <w:pStyle w:val="ListParagraph"/>
        <w:numPr>
          <w:ilvl w:val="0"/>
          <w:numId w:val="7"/>
        </w:numPr>
        <w:spacing w:after="0" w:line="240" w:lineRule="auto"/>
        <w:rPr>
          <w:rFonts w:asciiTheme="majorHAnsi" w:hAnsiTheme="majorHAnsi" w:cstheme="majorHAnsi"/>
          <w:color w:val="000000" w:themeColor="text1"/>
        </w:rPr>
      </w:pPr>
      <w:r w:rsidRPr="000A590D">
        <w:rPr>
          <w:rFonts w:asciiTheme="majorHAnsi" w:hAnsiTheme="majorHAnsi" w:cstheme="majorHAnsi"/>
          <w:b/>
          <w:color w:val="000000" w:themeColor="text1"/>
        </w:rPr>
        <w:t>Low birth weight of term babies</w:t>
      </w:r>
      <w:r w:rsidRPr="000A590D">
        <w:rPr>
          <w:rFonts w:asciiTheme="majorHAnsi" w:hAnsiTheme="majorHAnsi" w:cstheme="majorHAnsi"/>
          <w:color w:val="000000" w:themeColor="text1"/>
        </w:rPr>
        <w:t>:  an increase in this proportion in 2016 led to the area becoming statistically simila</w:t>
      </w:r>
      <w:r w:rsidR="00C72598">
        <w:rPr>
          <w:rFonts w:asciiTheme="majorHAnsi" w:hAnsiTheme="majorHAnsi" w:cstheme="majorHAnsi"/>
          <w:color w:val="000000" w:themeColor="text1"/>
        </w:rPr>
        <w:t xml:space="preserve">r to the England average which </w:t>
      </w:r>
      <w:r w:rsidR="000A590D" w:rsidRPr="000A590D">
        <w:rPr>
          <w:rFonts w:asciiTheme="majorHAnsi" w:hAnsiTheme="majorHAnsi" w:cstheme="majorHAnsi"/>
          <w:color w:val="000000" w:themeColor="text1"/>
        </w:rPr>
        <w:t>continued in to 2017</w:t>
      </w:r>
      <w:r w:rsidR="00C72598">
        <w:rPr>
          <w:rFonts w:asciiTheme="majorHAnsi" w:hAnsiTheme="majorHAnsi" w:cstheme="majorHAnsi"/>
          <w:color w:val="000000" w:themeColor="text1"/>
        </w:rPr>
        <w:t xml:space="preserve">.  There was a </w:t>
      </w:r>
      <w:r w:rsidR="000A590D" w:rsidRPr="000A590D">
        <w:rPr>
          <w:rFonts w:asciiTheme="majorHAnsi" w:hAnsiTheme="majorHAnsi" w:cstheme="majorHAnsi"/>
          <w:color w:val="000000" w:themeColor="text1"/>
        </w:rPr>
        <w:t>reduction in the proportion of low birth weight term babies</w:t>
      </w:r>
      <w:r w:rsidR="00C72598">
        <w:rPr>
          <w:rFonts w:asciiTheme="majorHAnsi" w:hAnsiTheme="majorHAnsi" w:cstheme="majorHAnsi"/>
          <w:color w:val="000000" w:themeColor="text1"/>
        </w:rPr>
        <w:t xml:space="preserve"> in 2017 but they </w:t>
      </w:r>
      <w:r w:rsidR="000A590D" w:rsidRPr="000A590D">
        <w:rPr>
          <w:rFonts w:asciiTheme="majorHAnsi" w:hAnsiTheme="majorHAnsi" w:cstheme="majorHAnsi"/>
          <w:color w:val="000000" w:themeColor="text1"/>
        </w:rPr>
        <w:t>remained statistically similar to England.</w:t>
      </w:r>
    </w:p>
    <w:p w:rsidR="00211278" w:rsidRPr="00CE6DB3" w:rsidRDefault="00211278" w:rsidP="00211278">
      <w:pPr>
        <w:spacing w:after="0" w:line="240" w:lineRule="auto"/>
        <w:rPr>
          <w:rFonts w:asciiTheme="majorHAnsi" w:hAnsiTheme="majorHAnsi" w:cstheme="majorHAnsi"/>
          <w:b/>
          <w:color w:val="FF0000"/>
        </w:rPr>
      </w:pPr>
    </w:p>
    <w:p w:rsidR="00211278" w:rsidRPr="000A590D" w:rsidRDefault="00211278" w:rsidP="00211278">
      <w:pPr>
        <w:autoSpaceDE w:val="0"/>
        <w:autoSpaceDN w:val="0"/>
        <w:spacing w:after="0" w:line="240" w:lineRule="auto"/>
        <w:rPr>
          <w:rFonts w:asciiTheme="minorHAnsi" w:hAnsiTheme="minorHAnsi" w:cstheme="minorHAnsi"/>
          <w:b/>
          <w:bCs/>
          <w:color w:val="000000" w:themeColor="text1"/>
        </w:rPr>
      </w:pPr>
      <w:r w:rsidRPr="000A590D">
        <w:rPr>
          <w:rFonts w:asciiTheme="minorHAnsi" w:hAnsiTheme="minorHAnsi" w:cstheme="minorHAnsi"/>
          <w:b/>
          <w:bCs/>
          <w:color w:val="000000" w:themeColor="text1"/>
        </w:rPr>
        <w:t>Areas of improvement ***</w:t>
      </w:r>
    </w:p>
    <w:p w:rsidR="00211278" w:rsidRPr="00CE6DB3" w:rsidRDefault="00211278" w:rsidP="00211278">
      <w:pPr>
        <w:spacing w:after="0" w:line="240" w:lineRule="auto"/>
        <w:rPr>
          <w:rFonts w:asciiTheme="majorHAnsi" w:hAnsiTheme="majorHAnsi" w:cstheme="majorHAnsi"/>
          <w:b/>
          <w:color w:val="FF0000"/>
        </w:rPr>
      </w:pPr>
    </w:p>
    <w:p w:rsidR="00211278" w:rsidRPr="000A590D" w:rsidRDefault="00C72598" w:rsidP="00C72598">
      <w:pPr>
        <w:pStyle w:val="ListParagraph"/>
        <w:numPr>
          <w:ilvl w:val="0"/>
          <w:numId w:val="7"/>
        </w:numPr>
        <w:spacing w:after="0" w:line="240" w:lineRule="auto"/>
        <w:rPr>
          <w:rFonts w:asciiTheme="majorHAnsi" w:hAnsiTheme="majorHAnsi" w:cstheme="majorHAnsi"/>
          <w:color w:val="000000" w:themeColor="text1"/>
        </w:rPr>
      </w:pPr>
      <w:r>
        <w:rPr>
          <w:rFonts w:asciiTheme="majorHAnsi" w:hAnsiTheme="majorHAnsi" w:cstheme="majorHAnsi"/>
          <w:color w:val="000000" w:themeColor="text1"/>
        </w:rPr>
        <w:t>M</w:t>
      </w:r>
      <w:r w:rsidR="000A590D">
        <w:rPr>
          <w:rFonts w:asciiTheme="majorHAnsi" w:hAnsiTheme="majorHAnsi" w:cstheme="majorHAnsi"/>
          <w:color w:val="000000" w:themeColor="text1"/>
        </w:rPr>
        <w:t xml:space="preserve">any indicators have continued to improve but none have moved between statistically significance levels </w:t>
      </w:r>
      <w:r>
        <w:rPr>
          <w:rFonts w:asciiTheme="majorHAnsi" w:hAnsiTheme="majorHAnsi" w:cstheme="majorHAnsi"/>
          <w:color w:val="000000" w:themeColor="text1"/>
        </w:rPr>
        <w:t>in</w:t>
      </w:r>
      <w:r w:rsidR="000A590D">
        <w:rPr>
          <w:rFonts w:asciiTheme="majorHAnsi" w:hAnsiTheme="majorHAnsi" w:cstheme="majorHAnsi"/>
          <w:color w:val="000000" w:themeColor="text1"/>
        </w:rPr>
        <w:t xml:space="preserve"> the latest time periods reported.</w:t>
      </w:r>
    </w:p>
    <w:p w:rsidR="00211278" w:rsidRPr="00CE6DB3" w:rsidRDefault="00211278" w:rsidP="00211278">
      <w:pPr>
        <w:spacing w:after="0" w:line="240" w:lineRule="auto"/>
        <w:rPr>
          <w:rFonts w:asciiTheme="majorHAnsi" w:hAnsiTheme="majorHAnsi" w:cstheme="majorHAnsi"/>
          <w:color w:val="FF0000"/>
        </w:rPr>
      </w:pPr>
    </w:p>
    <w:p w:rsidR="00211278" w:rsidRPr="00CE6DB3" w:rsidRDefault="00211278" w:rsidP="00211278">
      <w:pPr>
        <w:spacing w:after="0" w:line="240" w:lineRule="auto"/>
        <w:rPr>
          <w:rFonts w:asciiTheme="majorHAnsi" w:hAnsiTheme="majorHAnsi" w:cstheme="majorHAnsi"/>
          <w:color w:val="FF0000"/>
        </w:rPr>
      </w:pPr>
    </w:p>
    <w:p w:rsidR="00211278" w:rsidRPr="00CE6DB3" w:rsidRDefault="00211278" w:rsidP="00211278">
      <w:pPr>
        <w:spacing w:after="0" w:line="240" w:lineRule="auto"/>
        <w:rPr>
          <w:rFonts w:asciiTheme="majorHAnsi" w:hAnsiTheme="majorHAnsi" w:cstheme="majorHAnsi"/>
          <w:color w:val="FF0000"/>
        </w:rPr>
      </w:pPr>
    </w:p>
    <w:p w:rsidR="00126D74" w:rsidRPr="00CE6DB3" w:rsidRDefault="00126D74" w:rsidP="00211278">
      <w:pPr>
        <w:spacing w:after="0" w:line="240" w:lineRule="auto"/>
        <w:rPr>
          <w:rFonts w:asciiTheme="majorHAnsi" w:hAnsiTheme="majorHAnsi" w:cstheme="majorHAnsi"/>
          <w:color w:val="FF0000"/>
        </w:rPr>
      </w:pPr>
    </w:p>
    <w:p w:rsidR="00126D74" w:rsidRDefault="00126D74" w:rsidP="00211278">
      <w:pPr>
        <w:spacing w:after="0" w:line="240" w:lineRule="auto"/>
        <w:rPr>
          <w:rFonts w:asciiTheme="majorHAnsi" w:hAnsiTheme="majorHAnsi" w:cstheme="majorHAnsi"/>
          <w:color w:val="FF0000"/>
        </w:rPr>
      </w:pPr>
    </w:p>
    <w:p w:rsidR="000A590D" w:rsidRDefault="000A590D" w:rsidP="00211278">
      <w:pPr>
        <w:spacing w:after="0" w:line="240" w:lineRule="auto"/>
        <w:rPr>
          <w:rFonts w:asciiTheme="majorHAnsi" w:hAnsiTheme="majorHAnsi" w:cstheme="majorHAnsi"/>
          <w:color w:val="FF0000"/>
        </w:rPr>
      </w:pPr>
    </w:p>
    <w:p w:rsidR="000A590D" w:rsidRPr="00CE6DB3" w:rsidRDefault="000A590D" w:rsidP="00211278">
      <w:pPr>
        <w:spacing w:after="0" w:line="240" w:lineRule="auto"/>
        <w:rPr>
          <w:rFonts w:asciiTheme="majorHAnsi" w:hAnsiTheme="majorHAnsi" w:cstheme="majorHAnsi"/>
          <w:color w:val="FF0000"/>
        </w:rPr>
      </w:pPr>
    </w:p>
    <w:p w:rsidR="00211278" w:rsidRPr="00CE6DB3" w:rsidRDefault="00211278" w:rsidP="00211278">
      <w:pPr>
        <w:spacing w:after="0" w:line="240" w:lineRule="auto"/>
        <w:rPr>
          <w:rFonts w:asciiTheme="majorHAnsi" w:hAnsiTheme="majorHAnsi" w:cstheme="majorHAnsi"/>
          <w:color w:val="FF0000"/>
        </w:rPr>
      </w:pPr>
    </w:p>
    <w:p w:rsidR="00421368" w:rsidRPr="00CE6DB3" w:rsidRDefault="00421368" w:rsidP="00211278">
      <w:pPr>
        <w:spacing w:after="0" w:line="240" w:lineRule="auto"/>
        <w:rPr>
          <w:rFonts w:asciiTheme="majorHAnsi" w:hAnsiTheme="majorHAnsi" w:cstheme="majorHAnsi"/>
          <w:color w:val="FF0000"/>
        </w:rPr>
      </w:pPr>
    </w:p>
    <w:p w:rsidR="00211278" w:rsidRPr="00CE6DB3" w:rsidRDefault="00211278" w:rsidP="00211278">
      <w:pPr>
        <w:spacing w:after="0" w:line="240" w:lineRule="auto"/>
        <w:rPr>
          <w:rFonts w:asciiTheme="majorHAnsi" w:hAnsiTheme="majorHAnsi" w:cstheme="majorHAnsi"/>
          <w:color w:val="FF0000"/>
        </w:rPr>
      </w:pPr>
    </w:p>
    <w:p w:rsidR="00211278" w:rsidRPr="00CE6DB3" w:rsidRDefault="00211278" w:rsidP="00211278">
      <w:pPr>
        <w:spacing w:after="0" w:line="240" w:lineRule="auto"/>
        <w:rPr>
          <w:rFonts w:asciiTheme="majorHAnsi" w:hAnsiTheme="majorHAnsi" w:cstheme="majorHAnsi"/>
          <w:color w:val="FF0000"/>
        </w:rPr>
      </w:pPr>
    </w:p>
    <w:p w:rsidR="00211278" w:rsidRPr="00CE6DB3" w:rsidRDefault="00211278" w:rsidP="00211278">
      <w:pPr>
        <w:spacing w:after="0" w:line="240" w:lineRule="auto"/>
        <w:rPr>
          <w:rFonts w:asciiTheme="majorHAnsi" w:hAnsiTheme="majorHAnsi" w:cstheme="majorHAnsi"/>
          <w:color w:val="FF0000"/>
        </w:rPr>
      </w:pPr>
    </w:p>
    <w:p w:rsidR="00211278" w:rsidRPr="00CE6DB3" w:rsidRDefault="00211278" w:rsidP="00211278">
      <w:pPr>
        <w:spacing w:after="0" w:line="240" w:lineRule="auto"/>
        <w:rPr>
          <w:rFonts w:asciiTheme="majorHAnsi" w:hAnsiTheme="majorHAnsi" w:cstheme="majorHAnsi"/>
          <w:color w:val="FF0000"/>
        </w:rPr>
      </w:pPr>
    </w:p>
    <w:p w:rsidR="00211278" w:rsidRPr="00FA662B" w:rsidRDefault="00211278" w:rsidP="00211278">
      <w:pPr>
        <w:rPr>
          <w:rFonts w:asciiTheme="majorHAnsi" w:hAnsiTheme="majorHAnsi" w:cstheme="majorHAnsi"/>
        </w:rPr>
      </w:pPr>
    </w:p>
    <w:p w:rsidR="00211278" w:rsidRPr="00FA662B" w:rsidRDefault="00211278" w:rsidP="00211278">
      <w:pPr>
        <w:rPr>
          <w:rFonts w:asciiTheme="majorHAnsi" w:hAnsiTheme="majorHAnsi" w:cstheme="majorHAnsi"/>
        </w:rPr>
      </w:pPr>
    </w:p>
    <w:p w:rsidR="00211278" w:rsidRPr="00FA662B" w:rsidRDefault="00211278" w:rsidP="00211278">
      <w:pPr>
        <w:spacing w:after="0" w:line="240" w:lineRule="auto"/>
        <w:rPr>
          <w:rFonts w:cs="Arial"/>
          <w:b/>
          <w:sz w:val="18"/>
        </w:rPr>
      </w:pPr>
      <w:r w:rsidRPr="00FA662B">
        <w:rPr>
          <w:rFonts w:cs="Arial"/>
          <w:b/>
          <w:sz w:val="18"/>
        </w:rPr>
        <w:t xml:space="preserve">Notes </w:t>
      </w:r>
    </w:p>
    <w:p w:rsidR="00211278" w:rsidRPr="00FA662B" w:rsidRDefault="00211278" w:rsidP="00211278">
      <w:pPr>
        <w:spacing w:after="0" w:line="240" w:lineRule="auto"/>
        <w:rPr>
          <w:rFonts w:cs="Arial"/>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9155"/>
      </w:tblGrid>
      <w:tr w:rsidR="00211278" w:rsidRPr="00FA662B" w:rsidTr="00D66E46">
        <w:tc>
          <w:tcPr>
            <w:tcW w:w="473" w:type="dxa"/>
          </w:tcPr>
          <w:p w:rsidR="00211278" w:rsidRPr="00FA662B" w:rsidRDefault="00211278" w:rsidP="00D66E46">
            <w:pPr>
              <w:autoSpaceDE w:val="0"/>
              <w:autoSpaceDN w:val="0"/>
              <w:rPr>
                <w:rFonts w:cs="Arial"/>
                <w:sz w:val="16"/>
              </w:rPr>
            </w:pPr>
            <w:r w:rsidRPr="00FA662B">
              <w:rPr>
                <w:rFonts w:cs="Arial"/>
                <w:sz w:val="16"/>
              </w:rPr>
              <w:t>*</w:t>
            </w:r>
          </w:p>
        </w:tc>
        <w:tc>
          <w:tcPr>
            <w:tcW w:w="9155" w:type="dxa"/>
          </w:tcPr>
          <w:p w:rsidR="00211278" w:rsidRPr="00FA662B" w:rsidRDefault="00211278" w:rsidP="00D66E46">
            <w:pPr>
              <w:autoSpaceDE w:val="0"/>
              <w:autoSpaceDN w:val="0"/>
              <w:rPr>
                <w:rFonts w:cs="Arial"/>
                <w:sz w:val="16"/>
              </w:rPr>
            </w:pPr>
            <w:r w:rsidRPr="00FA662B">
              <w:rPr>
                <w:rFonts w:cs="Arial"/>
                <w:sz w:val="16"/>
              </w:rPr>
              <w:t>Statistically significantly worse than England.</w:t>
            </w:r>
          </w:p>
        </w:tc>
      </w:tr>
      <w:tr w:rsidR="00211278" w:rsidRPr="00FA662B" w:rsidTr="00D66E46">
        <w:tc>
          <w:tcPr>
            <w:tcW w:w="473" w:type="dxa"/>
          </w:tcPr>
          <w:p w:rsidR="00211278" w:rsidRPr="00FA662B" w:rsidRDefault="00211278" w:rsidP="00D66E46">
            <w:pPr>
              <w:autoSpaceDE w:val="0"/>
              <w:autoSpaceDN w:val="0"/>
              <w:rPr>
                <w:rFonts w:cs="Arial"/>
                <w:sz w:val="16"/>
              </w:rPr>
            </w:pPr>
            <w:r w:rsidRPr="00FA662B">
              <w:rPr>
                <w:rFonts w:cs="Arial"/>
                <w:sz w:val="16"/>
              </w:rPr>
              <w:t>**</w:t>
            </w:r>
          </w:p>
        </w:tc>
        <w:tc>
          <w:tcPr>
            <w:tcW w:w="9155" w:type="dxa"/>
          </w:tcPr>
          <w:p w:rsidR="00211278" w:rsidRPr="00FA662B" w:rsidRDefault="00211278" w:rsidP="00D66E46">
            <w:pPr>
              <w:autoSpaceDE w:val="0"/>
              <w:autoSpaceDN w:val="0"/>
              <w:rPr>
                <w:rFonts w:cs="Arial"/>
                <w:sz w:val="16"/>
              </w:rPr>
            </w:pPr>
            <w:r w:rsidRPr="00FA662B">
              <w:rPr>
                <w:rFonts w:cs="Arial"/>
                <w:sz w:val="16"/>
              </w:rPr>
              <w:t>Statistically similar and below the England average; moved from being statistically significantly better than England to being statistically similar; a negative trend regardless of statistical significance.</w:t>
            </w:r>
          </w:p>
        </w:tc>
      </w:tr>
      <w:tr w:rsidR="00211278" w:rsidRPr="00FA662B" w:rsidTr="00D66E46">
        <w:tc>
          <w:tcPr>
            <w:tcW w:w="473" w:type="dxa"/>
          </w:tcPr>
          <w:p w:rsidR="00211278" w:rsidRPr="00FA662B" w:rsidRDefault="00211278" w:rsidP="00D66E46">
            <w:pPr>
              <w:autoSpaceDE w:val="0"/>
              <w:autoSpaceDN w:val="0"/>
              <w:rPr>
                <w:rFonts w:cs="Arial"/>
                <w:sz w:val="16"/>
              </w:rPr>
            </w:pPr>
            <w:r w:rsidRPr="00FA662B">
              <w:rPr>
                <w:rFonts w:cs="Arial"/>
                <w:sz w:val="16"/>
              </w:rPr>
              <w:t>***</w:t>
            </w:r>
          </w:p>
        </w:tc>
        <w:tc>
          <w:tcPr>
            <w:tcW w:w="9155" w:type="dxa"/>
          </w:tcPr>
          <w:p w:rsidR="00211278" w:rsidRPr="00FA662B" w:rsidRDefault="00211278" w:rsidP="00D66E46">
            <w:pPr>
              <w:autoSpaceDE w:val="0"/>
              <w:autoSpaceDN w:val="0"/>
              <w:rPr>
                <w:rFonts w:cs="Arial"/>
                <w:sz w:val="16"/>
              </w:rPr>
            </w:pPr>
            <w:r w:rsidRPr="00FA662B">
              <w:rPr>
                <w:rFonts w:cs="Arial"/>
                <w:sz w:val="16"/>
              </w:rPr>
              <w:t>Statistically significantly better than England where had previously been statistically similar; statistically similar to England where had been statistically significantly worse.</w:t>
            </w:r>
          </w:p>
        </w:tc>
      </w:tr>
    </w:tbl>
    <w:p w:rsidR="00423138" w:rsidRPr="00FA662B" w:rsidRDefault="00423138" w:rsidP="00F9302C">
      <w:pPr>
        <w:pStyle w:val="JSNA1"/>
        <w:spacing w:before="0" w:after="40"/>
        <w:outlineLvl w:val="1"/>
        <w:rPr>
          <w:rFonts w:asciiTheme="minorHAnsi" w:hAnsiTheme="minorHAnsi" w:cstheme="minorHAnsi"/>
          <w:b/>
          <w:color w:val="auto"/>
          <w:sz w:val="2"/>
          <w:szCs w:val="4"/>
        </w:rPr>
      </w:pPr>
    </w:p>
    <w:p w:rsidR="00ED2058" w:rsidRPr="00FA662B" w:rsidRDefault="00ED2058" w:rsidP="00F9302C">
      <w:pPr>
        <w:pStyle w:val="JSNA1"/>
        <w:spacing w:before="0" w:after="40"/>
        <w:outlineLvl w:val="1"/>
        <w:rPr>
          <w:rFonts w:asciiTheme="minorHAnsi" w:hAnsiTheme="minorHAnsi" w:cstheme="minorHAnsi"/>
          <w:b/>
          <w:color w:val="auto"/>
          <w:sz w:val="2"/>
          <w:szCs w:val="4"/>
        </w:rPr>
      </w:pPr>
    </w:p>
    <w:p w:rsidR="00BE3FAB" w:rsidRPr="00FA662B" w:rsidRDefault="00BE3FAB" w:rsidP="00F9302C">
      <w:pPr>
        <w:pStyle w:val="JSNA1"/>
        <w:numPr>
          <w:ilvl w:val="0"/>
          <w:numId w:val="3"/>
        </w:numPr>
        <w:spacing w:before="120" w:line="288" w:lineRule="auto"/>
        <w:ind w:left="851" w:hanging="851"/>
        <w:rPr>
          <w:rFonts w:asciiTheme="majorHAnsi" w:hAnsiTheme="majorHAnsi" w:cstheme="majorHAnsi"/>
          <w:b/>
          <w:color w:val="auto"/>
        </w:rPr>
      </w:pPr>
      <w:bookmarkStart w:id="22" w:name="_Toc14943041"/>
      <w:r w:rsidRPr="00FA662B">
        <w:rPr>
          <w:rFonts w:asciiTheme="majorHAnsi" w:hAnsiTheme="majorHAnsi" w:cstheme="majorHAnsi"/>
          <w:b/>
          <w:color w:val="auto"/>
        </w:rPr>
        <w:t>Wider determinants of health</w:t>
      </w:r>
      <w:bookmarkEnd w:id="22"/>
    </w:p>
    <w:p w:rsidR="00904D29" w:rsidRPr="00FA662B" w:rsidRDefault="00904D29" w:rsidP="00904D29">
      <w:pPr>
        <w:pStyle w:val="JSNA1"/>
        <w:spacing w:before="40" w:after="40"/>
        <w:outlineLvl w:val="1"/>
        <w:rPr>
          <w:rFonts w:asciiTheme="majorHAnsi" w:hAnsiTheme="majorHAnsi" w:cstheme="majorHAnsi"/>
          <w:b/>
          <w:color w:val="auto"/>
          <w:sz w:val="4"/>
        </w:rPr>
      </w:pPr>
    </w:p>
    <w:p w:rsidR="00BE3FAB" w:rsidRPr="00FA662B" w:rsidRDefault="00BE3FAB" w:rsidP="00B808BD">
      <w:pPr>
        <w:spacing w:after="0" w:line="240" w:lineRule="auto"/>
        <w:rPr>
          <w:rFonts w:asciiTheme="majorHAnsi" w:hAnsiTheme="majorHAnsi" w:cstheme="majorHAnsi"/>
          <w:b/>
          <w:sz w:val="16"/>
        </w:rPr>
      </w:pPr>
    </w:p>
    <w:p w:rsidR="009A207D" w:rsidRPr="00FA662B" w:rsidRDefault="009A207D"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auto"/>
        </w:rPr>
      </w:pPr>
      <w:bookmarkStart w:id="23" w:name="_Toc14943042"/>
      <w:r w:rsidRPr="00FA662B">
        <w:rPr>
          <w:rFonts w:asciiTheme="majorHAnsi" w:hAnsiTheme="majorHAnsi" w:cstheme="majorHAnsi"/>
          <w:color w:val="auto"/>
        </w:rPr>
        <w:t>Child poverty</w:t>
      </w:r>
      <w:bookmarkEnd w:id="23"/>
    </w:p>
    <w:p w:rsidR="009A207D" w:rsidRPr="00FA662B" w:rsidRDefault="009A207D" w:rsidP="00B808BD">
      <w:pPr>
        <w:spacing w:after="0" w:line="240" w:lineRule="auto"/>
        <w:rPr>
          <w:rFonts w:asciiTheme="majorHAnsi" w:hAnsiTheme="majorHAnsi" w:cstheme="majorHAnsi"/>
          <w:b/>
          <w:sz w:val="20"/>
        </w:rPr>
      </w:pPr>
    </w:p>
    <w:p w:rsidR="009A207D" w:rsidRPr="00FA662B" w:rsidRDefault="0026673D" w:rsidP="00B808BD">
      <w:pPr>
        <w:spacing w:after="0" w:line="240" w:lineRule="auto"/>
        <w:rPr>
          <w:rFonts w:asciiTheme="majorHAnsi" w:hAnsiTheme="majorHAnsi" w:cstheme="majorHAnsi"/>
        </w:rPr>
      </w:pPr>
      <w:r w:rsidRPr="00FA662B">
        <w:rPr>
          <w:rFonts w:asciiTheme="majorHAnsi" w:hAnsiTheme="majorHAnsi" w:cstheme="majorHAnsi"/>
        </w:rPr>
        <w:t>Table 1</w:t>
      </w:r>
      <w:r w:rsidR="009A207D" w:rsidRPr="00FA662B">
        <w:rPr>
          <w:rFonts w:asciiTheme="majorHAnsi" w:hAnsiTheme="majorHAnsi" w:cstheme="majorHAnsi"/>
        </w:rPr>
        <w:t>: Children in low income families</w:t>
      </w:r>
      <w:r w:rsidR="00373F0A" w:rsidRPr="00FA662B">
        <w:rPr>
          <w:rFonts w:asciiTheme="majorHAnsi" w:hAnsiTheme="majorHAnsi" w:cstheme="majorHAnsi"/>
        </w:rPr>
        <w:t xml:space="preserve">, </w:t>
      </w:r>
      <w:r w:rsidR="009A207D" w:rsidRPr="00FA662B">
        <w:rPr>
          <w:rFonts w:asciiTheme="majorHAnsi" w:hAnsiTheme="majorHAnsi" w:cstheme="majorHAnsi"/>
        </w:rPr>
        <w:t>under 16</w:t>
      </w:r>
      <w:r w:rsidR="007B6484" w:rsidRPr="00FA662B">
        <w:rPr>
          <w:rFonts w:asciiTheme="majorHAnsi" w:hAnsiTheme="majorHAnsi" w:cstheme="majorHAnsi"/>
        </w:rPr>
        <w:t xml:space="preserve"> year old</w:t>
      </w:r>
      <w:r w:rsidR="009A207D" w:rsidRPr="00FA662B">
        <w:rPr>
          <w:rFonts w:asciiTheme="majorHAnsi" w:hAnsiTheme="majorHAnsi" w:cstheme="majorHAnsi"/>
        </w:rPr>
        <w:t>s</w:t>
      </w:r>
      <w:r w:rsidR="00373F0A" w:rsidRPr="00FA662B">
        <w:rPr>
          <w:rFonts w:asciiTheme="majorHAnsi" w:hAnsiTheme="majorHAnsi" w:cstheme="majorHAnsi"/>
        </w:rPr>
        <w:t xml:space="preserve"> </w:t>
      </w:r>
      <w:r w:rsidR="00FA103F" w:rsidRPr="00FA662B">
        <w:rPr>
          <w:rFonts w:asciiTheme="majorHAnsi" w:hAnsiTheme="majorHAnsi" w:cstheme="majorHAnsi"/>
        </w:rPr>
        <w:t>(%)</w:t>
      </w:r>
      <w:r w:rsidR="00F00A1B" w:rsidRPr="00FA662B">
        <w:rPr>
          <w:rFonts w:asciiTheme="majorHAnsi" w:hAnsiTheme="majorHAnsi" w:cstheme="majorHAnsi"/>
        </w:rPr>
        <w:t>, 201</w:t>
      </w:r>
      <w:r w:rsidR="001E0641" w:rsidRPr="00FA662B">
        <w:rPr>
          <w:rFonts w:asciiTheme="majorHAnsi" w:hAnsiTheme="majorHAnsi" w:cstheme="majorHAnsi"/>
        </w:rPr>
        <w:t>6</w:t>
      </w:r>
    </w:p>
    <w:p w:rsidR="0080271F" w:rsidRPr="00FA662B" w:rsidRDefault="0080271F" w:rsidP="00B808BD">
      <w:pPr>
        <w:spacing w:after="0" w:line="240" w:lineRule="auto"/>
        <w:rPr>
          <w:rFonts w:asciiTheme="majorHAnsi" w:hAnsiTheme="majorHAnsi" w:cstheme="majorHAnsi"/>
          <w:sz w:val="18"/>
        </w:rPr>
      </w:pPr>
    </w:p>
    <w:p w:rsidR="00DF59D1" w:rsidRPr="00FA662B" w:rsidRDefault="00DF59D1" w:rsidP="00B808BD">
      <w:pPr>
        <w:spacing w:after="0" w:line="240" w:lineRule="auto"/>
        <w:rPr>
          <w:rFonts w:asciiTheme="majorHAnsi" w:hAnsiTheme="majorHAnsi" w:cstheme="majorHAnsi"/>
        </w:rPr>
      </w:pPr>
      <w:r w:rsidRPr="00FA662B">
        <w:rPr>
          <w:noProof/>
          <w:lang w:eastAsia="en-GB"/>
        </w:rPr>
        <w:drawing>
          <wp:inline distT="0" distB="0" distL="0" distR="0">
            <wp:extent cx="3913200" cy="1702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3200" cy="1702800"/>
                    </a:xfrm>
                    <a:prstGeom prst="rect">
                      <a:avLst/>
                    </a:prstGeom>
                    <a:noFill/>
                    <a:ln>
                      <a:noFill/>
                    </a:ln>
                  </pic:spPr>
                </pic:pic>
              </a:graphicData>
            </a:graphic>
          </wp:inline>
        </w:drawing>
      </w:r>
    </w:p>
    <w:p w:rsidR="009A207D" w:rsidRPr="00FA662B" w:rsidRDefault="009A207D" w:rsidP="009A207D">
      <w:pPr>
        <w:spacing w:after="0" w:line="240" w:lineRule="auto"/>
        <w:rPr>
          <w:rFonts w:asciiTheme="majorHAnsi" w:eastAsia="Times New Roman" w:hAnsiTheme="majorHAnsi" w:cstheme="majorHAnsi"/>
          <w:sz w:val="18"/>
          <w:lang w:eastAsia="en-GB"/>
        </w:rPr>
      </w:pPr>
    </w:p>
    <w:p w:rsidR="00F00A1B" w:rsidRPr="00FA662B" w:rsidRDefault="00F00A1B" w:rsidP="00F00A1B">
      <w:pPr>
        <w:spacing w:after="0" w:line="240" w:lineRule="auto"/>
        <w:rPr>
          <w:rFonts w:asciiTheme="minorHAnsi" w:eastAsia="Times New Roman" w:hAnsiTheme="minorHAnsi" w:cstheme="minorHAnsi"/>
          <w:sz w:val="16"/>
          <w:szCs w:val="18"/>
          <w:lang w:eastAsia="en-GB"/>
        </w:rPr>
      </w:pPr>
      <w:r w:rsidRPr="00FA662B">
        <w:rPr>
          <w:rFonts w:asciiTheme="minorHAnsi" w:eastAsia="Times New Roman" w:hAnsiTheme="minorHAnsi" w:cstheme="minorHAnsi"/>
          <w:bCs/>
          <w:sz w:val="16"/>
          <w:lang w:eastAsia="en-GB"/>
        </w:rPr>
        <w:t>Source</w:t>
      </w:r>
      <w:r w:rsidRPr="00FA662B">
        <w:rPr>
          <w:rFonts w:asciiTheme="minorHAnsi" w:eastAsia="Times New Roman" w:hAnsiTheme="minorHAnsi" w:cstheme="minorHAnsi"/>
          <w:sz w:val="16"/>
          <w:lang w:eastAsia="en-GB"/>
        </w:rPr>
        <w:t>: HM Revenue and Customs, from PHE Public Health Outcomes Framework (</w:t>
      </w:r>
      <w:hyperlink r:id="rId14" w:history="1">
        <w:r w:rsidRPr="00FA662B">
          <w:rPr>
            <w:rStyle w:val="Hyperlink"/>
            <w:rFonts w:asciiTheme="minorHAnsi" w:eastAsia="Times New Roman" w:hAnsiTheme="minorHAnsi" w:cstheme="minorHAnsi"/>
            <w:color w:val="auto"/>
            <w:sz w:val="16"/>
            <w:lang w:eastAsia="en-GB"/>
          </w:rPr>
          <w:t>https://fingertips.phe.org.uk/</w:t>
        </w:r>
      </w:hyperlink>
      <w:r w:rsidRPr="00FA662B">
        <w:rPr>
          <w:rFonts w:asciiTheme="minorHAnsi" w:eastAsia="Times New Roman" w:hAnsiTheme="minorHAnsi" w:cstheme="minorHAnsi"/>
          <w:sz w:val="16"/>
          <w:lang w:eastAsia="en-GB"/>
        </w:rPr>
        <w:t>)</w:t>
      </w:r>
    </w:p>
    <w:p w:rsidR="00F00A1B" w:rsidRPr="00FA662B" w:rsidRDefault="00F00A1B" w:rsidP="00F00A1B">
      <w:pPr>
        <w:spacing w:after="0" w:line="240" w:lineRule="auto"/>
        <w:rPr>
          <w:rFonts w:asciiTheme="majorHAnsi" w:eastAsia="Times New Roman" w:hAnsiTheme="majorHAnsi" w:cstheme="majorHAnsi"/>
          <w:sz w:val="18"/>
          <w:szCs w:val="18"/>
          <w:lang w:eastAsia="en-GB"/>
        </w:rPr>
      </w:pPr>
    </w:p>
    <w:p w:rsidR="009F3C3C" w:rsidRPr="00FA662B" w:rsidRDefault="0026673D" w:rsidP="00F00A1B">
      <w:pPr>
        <w:spacing w:after="0" w:line="240" w:lineRule="auto"/>
        <w:rPr>
          <w:rFonts w:asciiTheme="majorHAnsi" w:hAnsiTheme="majorHAnsi" w:cstheme="majorHAnsi"/>
        </w:rPr>
      </w:pPr>
      <w:r w:rsidRPr="00FA662B">
        <w:rPr>
          <w:rFonts w:asciiTheme="majorHAnsi" w:hAnsiTheme="majorHAnsi" w:cstheme="majorHAnsi"/>
        </w:rPr>
        <w:t>Figure 1</w:t>
      </w:r>
      <w:r w:rsidR="009A207D" w:rsidRPr="00FA662B">
        <w:rPr>
          <w:rFonts w:asciiTheme="majorHAnsi" w:hAnsiTheme="majorHAnsi" w:cstheme="majorHAnsi"/>
        </w:rPr>
        <w:t>: Children in low income families</w:t>
      </w:r>
      <w:r w:rsidR="00373F0A" w:rsidRPr="00FA662B">
        <w:rPr>
          <w:rFonts w:asciiTheme="majorHAnsi" w:hAnsiTheme="majorHAnsi" w:cstheme="majorHAnsi"/>
        </w:rPr>
        <w:t xml:space="preserve">, </w:t>
      </w:r>
      <w:r w:rsidR="009A207D" w:rsidRPr="00FA662B">
        <w:rPr>
          <w:rFonts w:asciiTheme="majorHAnsi" w:hAnsiTheme="majorHAnsi" w:cstheme="majorHAnsi"/>
        </w:rPr>
        <w:t>under 16</w:t>
      </w:r>
      <w:r w:rsidR="007B6484" w:rsidRPr="00FA662B">
        <w:rPr>
          <w:rFonts w:asciiTheme="majorHAnsi" w:hAnsiTheme="majorHAnsi" w:cstheme="majorHAnsi"/>
        </w:rPr>
        <w:t xml:space="preserve"> year olds</w:t>
      </w:r>
      <w:r w:rsidR="00373F0A" w:rsidRPr="00FA662B">
        <w:rPr>
          <w:rFonts w:asciiTheme="majorHAnsi" w:hAnsiTheme="majorHAnsi" w:cstheme="majorHAnsi"/>
        </w:rPr>
        <w:t xml:space="preserve"> (%)</w:t>
      </w:r>
      <w:r w:rsidR="003A72BF" w:rsidRPr="00FA662B">
        <w:rPr>
          <w:rFonts w:asciiTheme="majorHAnsi" w:hAnsiTheme="majorHAnsi" w:cstheme="majorHAnsi"/>
        </w:rPr>
        <w:t>,</w:t>
      </w:r>
      <w:r w:rsidR="00BE6CAD" w:rsidRPr="00FA662B">
        <w:rPr>
          <w:rFonts w:asciiTheme="majorHAnsi" w:hAnsiTheme="majorHAnsi" w:cstheme="majorHAnsi"/>
        </w:rPr>
        <w:t xml:space="preserve"> </w:t>
      </w:r>
      <w:r w:rsidR="009A207D" w:rsidRPr="00FA662B">
        <w:rPr>
          <w:rFonts w:asciiTheme="majorHAnsi" w:hAnsiTheme="majorHAnsi" w:cstheme="majorHAnsi"/>
        </w:rPr>
        <w:t>2006 to 201</w:t>
      </w:r>
      <w:r w:rsidR="00D76439" w:rsidRPr="00FA662B">
        <w:rPr>
          <w:rFonts w:asciiTheme="majorHAnsi" w:hAnsiTheme="majorHAnsi" w:cstheme="majorHAnsi"/>
        </w:rPr>
        <w:t>6</w:t>
      </w:r>
    </w:p>
    <w:p w:rsidR="009F3C3C" w:rsidRPr="00FA662B" w:rsidRDefault="009F3C3C" w:rsidP="009F3C3C">
      <w:pPr>
        <w:spacing w:after="0" w:line="240" w:lineRule="auto"/>
        <w:rPr>
          <w:rFonts w:asciiTheme="majorHAnsi" w:hAnsiTheme="majorHAnsi" w:cstheme="majorHAnsi"/>
          <w:b/>
          <w:sz w:val="12"/>
        </w:rPr>
      </w:pPr>
    </w:p>
    <w:p w:rsidR="00F00A1B" w:rsidRPr="00FA662B" w:rsidRDefault="00A253C0" w:rsidP="00F00A1B">
      <w:pPr>
        <w:spacing w:after="0" w:line="240" w:lineRule="auto"/>
        <w:rPr>
          <w:rFonts w:asciiTheme="majorHAnsi" w:eastAsia="Times New Roman" w:hAnsiTheme="majorHAnsi" w:cstheme="majorHAnsi"/>
          <w:bCs/>
          <w:sz w:val="18"/>
          <w:lang w:eastAsia="en-GB"/>
        </w:rPr>
      </w:pPr>
      <w:r w:rsidRPr="00A253C0">
        <w:rPr>
          <w:noProof/>
          <w:lang w:eastAsia="en-GB"/>
        </w:rPr>
        <w:drawing>
          <wp:inline distT="0" distB="0" distL="0" distR="0">
            <wp:extent cx="4636800" cy="30348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6800" cy="3034800"/>
                    </a:xfrm>
                    <a:prstGeom prst="rect">
                      <a:avLst/>
                    </a:prstGeom>
                    <a:noFill/>
                    <a:ln>
                      <a:noFill/>
                    </a:ln>
                  </pic:spPr>
                </pic:pic>
              </a:graphicData>
            </a:graphic>
          </wp:inline>
        </w:drawing>
      </w:r>
    </w:p>
    <w:p w:rsidR="00F00A1B" w:rsidRPr="00FA662B" w:rsidRDefault="00F00A1B" w:rsidP="00F00A1B">
      <w:pPr>
        <w:spacing w:after="0" w:line="240" w:lineRule="auto"/>
        <w:rPr>
          <w:rFonts w:asciiTheme="majorHAnsi" w:eastAsia="Times New Roman" w:hAnsiTheme="majorHAnsi" w:cstheme="majorHAnsi"/>
          <w:bCs/>
          <w:sz w:val="18"/>
          <w:lang w:eastAsia="en-GB"/>
        </w:rPr>
      </w:pPr>
    </w:p>
    <w:p w:rsidR="00F00A1B" w:rsidRPr="00FA662B" w:rsidRDefault="00F00A1B" w:rsidP="00F00A1B">
      <w:pPr>
        <w:spacing w:after="0" w:line="240" w:lineRule="auto"/>
        <w:rPr>
          <w:rFonts w:asciiTheme="minorHAnsi" w:eastAsia="Times New Roman" w:hAnsiTheme="minorHAnsi" w:cstheme="minorHAnsi"/>
          <w:sz w:val="16"/>
          <w:szCs w:val="18"/>
          <w:lang w:eastAsia="en-GB"/>
        </w:rPr>
      </w:pPr>
      <w:r w:rsidRPr="00FA662B">
        <w:rPr>
          <w:rFonts w:asciiTheme="minorHAnsi" w:eastAsia="Times New Roman" w:hAnsiTheme="minorHAnsi" w:cstheme="minorHAnsi"/>
          <w:bCs/>
          <w:sz w:val="16"/>
          <w:lang w:eastAsia="en-GB"/>
        </w:rPr>
        <w:t>Source</w:t>
      </w:r>
      <w:r w:rsidRPr="00FA662B">
        <w:rPr>
          <w:rFonts w:asciiTheme="minorHAnsi" w:eastAsia="Times New Roman" w:hAnsiTheme="minorHAnsi" w:cstheme="minorHAnsi"/>
          <w:sz w:val="16"/>
          <w:lang w:eastAsia="en-GB"/>
        </w:rPr>
        <w:t>: HM Revenue and Customs, from PHE Public Health Outcomes Framework (</w:t>
      </w:r>
      <w:hyperlink r:id="rId16" w:history="1">
        <w:r w:rsidRPr="00FA662B">
          <w:rPr>
            <w:rStyle w:val="Hyperlink"/>
            <w:rFonts w:asciiTheme="minorHAnsi" w:eastAsia="Times New Roman" w:hAnsiTheme="minorHAnsi" w:cstheme="minorHAnsi"/>
            <w:color w:val="auto"/>
            <w:sz w:val="16"/>
            <w:lang w:eastAsia="en-GB"/>
          </w:rPr>
          <w:t>https://fingertips.phe.org.uk/</w:t>
        </w:r>
      </w:hyperlink>
      <w:r w:rsidRPr="00FA662B">
        <w:rPr>
          <w:rFonts w:asciiTheme="minorHAnsi" w:eastAsia="Times New Roman" w:hAnsiTheme="minorHAnsi" w:cstheme="minorHAnsi"/>
          <w:sz w:val="16"/>
          <w:lang w:eastAsia="en-GB"/>
        </w:rPr>
        <w:t>)</w:t>
      </w:r>
    </w:p>
    <w:p w:rsidR="009A207D" w:rsidRPr="00FA662B" w:rsidRDefault="009A207D" w:rsidP="00B808BD">
      <w:pPr>
        <w:spacing w:after="0"/>
        <w:rPr>
          <w:rFonts w:asciiTheme="minorHAnsi" w:hAnsiTheme="minorHAnsi" w:cstheme="minorHAnsi"/>
          <w:b/>
          <w:sz w:val="18"/>
        </w:rPr>
      </w:pPr>
    </w:p>
    <w:p w:rsidR="007D4169" w:rsidRPr="00FA662B" w:rsidRDefault="007D4169" w:rsidP="00B01492">
      <w:pPr>
        <w:pBdr>
          <w:top w:val="single" w:sz="8" w:space="0" w:color="002F5D"/>
          <w:left w:val="single" w:sz="8" w:space="4" w:color="002F5D"/>
          <w:bottom w:val="single" w:sz="8" w:space="1" w:color="002F5D"/>
          <w:right w:val="single" w:sz="8" w:space="4" w:color="002F5D"/>
        </w:pBdr>
        <w:shd w:val="clear" w:color="auto" w:fill="002F5D"/>
        <w:spacing w:after="0"/>
        <w:rPr>
          <w:rFonts w:asciiTheme="majorHAnsi" w:hAnsiTheme="majorHAnsi" w:cstheme="majorHAnsi"/>
          <w:b/>
        </w:rPr>
      </w:pPr>
      <w:r w:rsidRPr="00FA662B">
        <w:rPr>
          <w:rFonts w:asciiTheme="majorHAnsi" w:hAnsiTheme="majorHAnsi" w:cstheme="majorHAnsi"/>
          <w:b/>
        </w:rPr>
        <w:t>Key points – child poverty</w:t>
      </w:r>
    </w:p>
    <w:p w:rsidR="007D4169" w:rsidRPr="00FA662B" w:rsidRDefault="007D4169" w:rsidP="00B01492">
      <w:pPr>
        <w:pBdr>
          <w:top w:val="single" w:sz="8" w:space="0" w:color="002F5D"/>
          <w:left w:val="single" w:sz="8" w:space="4" w:color="002F5D"/>
          <w:bottom w:val="single" w:sz="8" w:space="1" w:color="002F5D"/>
          <w:right w:val="single" w:sz="8" w:space="4" w:color="002F5D"/>
        </w:pBdr>
        <w:spacing w:after="0"/>
        <w:rPr>
          <w:rFonts w:asciiTheme="majorHAnsi" w:hAnsiTheme="majorHAnsi" w:cstheme="majorHAnsi"/>
          <w:sz w:val="12"/>
        </w:rPr>
      </w:pPr>
    </w:p>
    <w:p w:rsidR="009A207D" w:rsidRPr="00FA662B" w:rsidRDefault="00DF7D7A" w:rsidP="00B01492">
      <w:pPr>
        <w:pStyle w:val="ListParagraph"/>
        <w:numPr>
          <w:ilvl w:val="0"/>
          <w:numId w:val="4"/>
        </w:numPr>
        <w:pBdr>
          <w:top w:val="single" w:sz="8" w:space="0" w:color="002F5D"/>
          <w:left w:val="single" w:sz="8" w:space="4" w:color="002F5D"/>
          <w:bottom w:val="single" w:sz="8" w:space="1" w:color="002F5D"/>
          <w:right w:val="single" w:sz="8" w:space="4" w:color="002F5D"/>
        </w:pBdr>
        <w:spacing w:after="0" w:line="240" w:lineRule="auto"/>
        <w:ind w:left="284" w:hanging="284"/>
        <w:rPr>
          <w:rFonts w:asciiTheme="majorHAnsi" w:hAnsiTheme="majorHAnsi" w:cstheme="majorHAnsi"/>
        </w:rPr>
      </w:pPr>
      <w:r>
        <w:rPr>
          <w:rFonts w:asciiTheme="majorHAnsi" w:hAnsiTheme="majorHAnsi" w:cstheme="majorHAnsi"/>
        </w:rPr>
        <w:t xml:space="preserve">The proportion of children living in poverty is </w:t>
      </w:r>
      <w:r w:rsidR="009A207D" w:rsidRPr="00FA662B">
        <w:rPr>
          <w:rFonts w:asciiTheme="majorHAnsi" w:hAnsiTheme="majorHAnsi" w:cstheme="majorHAnsi"/>
        </w:rPr>
        <w:t xml:space="preserve">statistically significantly </w:t>
      </w:r>
      <w:r w:rsidR="00830B18" w:rsidRPr="00FA662B">
        <w:rPr>
          <w:rFonts w:asciiTheme="majorHAnsi" w:hAnsiTheme="majorHAnsi" w:cstheme="majorHAnsi"/>
        </w:rPr>
        <w:t xml:space="preserve">worse </w:t>
      </w:r>
      <w:r>
        <w:rPr>
          <w:rFonts w:asciiTheme="majorHAnsi" w:hAnsiTheme="majorHAnsi" w:cstheme="majorHAnsi"/>
        </w:rPr>
        <w:t xml:space="preserve">in </w:t>
      </w:r>
      <w:r w:rsidRPr="00FA662B">
        <w:rPr>
          <w:rFonts w:asciiTheme="majorHAnsi" w:hAnsiTheme="majorHAnsi" w:cstheme="majorHAnsi"/>
        </w:rPr>
        <w:t xml:space="preserve">Fenland and Peterborough </w:t>
      </w:r>
      <w:r>
        <w:rPr>
          <w:rFonts w:asciiTheme="majorHAnsi" w:hAnsiTheme="majorHAnsi" w:cstheme="majorHAnsi"/>
        </w:rPr>
        <w:t xml:space="preserve">than </w:t>
      </w:r>
      <w:r w:rsidR="00830B18" w:rsidRPr="00FA662B">
        <w:rPr>
          <w:rFonts w:asciiTheme="majorHAnsi" w:hAnsiTheme="majorHAnsi" w:cstheme="majorHAnsi"/>
        </w:rPr>
        <w:t>the average for England</w:t>
      </w:r>
      <w:r w:rsidR="009A207D" w:rsidRPr="00FA662B">
        <w:rPr>
          <w:rFonts w:asciiTheme="majorHAnsi" w:hAnsiTheme="majorHAnsi" w:cstheme="majorHAnsi"/>
        </w:rPr>
        <w:t>.</w:t>
      </w:r>
      <w:r w:rsidR="00830B18" w:rsidRPr="00FA662B">
        <w:rPr>
          <w:rFonts w:asciiTheme="majorHAnsi" w:hAnsiTheme="majorHAnsi" w:cstheme="majorHAnsi"/>
        </w:rPr>
        <w:t xml:space="preserve">  All other districts are statistically significantly better</w:t>
      </w:r>
      <w:r w:rsidR="007B6484" w:rsidRPr="00FA662B">
        <w:rPr>
          <w:rFonts w:asciiTheme="majorHAnsi" w:hAnsiTheme="majorHAnsi" w:cstheme="majorHAnsi"/>
        </w:rPr>
        <w:t xml:space="preserve"> than England</w:t>
      </w:r>
      <w:r w:rsidR="00830B18" w:rsidRPr="00FA662B">
        <w:rPr>
          <w:rFonts w:asciiTheme="majorHAnsi" w:hAnsiTheme="majorHAnsi" w:cstheme="majorHAnsi"/>
        </w:rPr>
        <w:t>.</w:t>
      </w:r>
    </w:p>
    <w:p w:rsidR="0077535C" w:rsidRPr="00FA662B" w:rsidRDefault="000A1A5F" w:rsidP="00213DA2">
      <w:pPr>
        <w:pStyle w:val="ListParagraph"/>
        <w:numPr>
          <w:ilvl w:val="0"/>
          <w:numId w:val="4"/>
        </w:numPr>
        <w:pBdr>
          <w:top w:val="single" w:sz="8" w:space="0" w:color="002F5D"/>
          <w:left w:val="single" w:sz="8" w:space="4" w:color="002F5D"/>
          <w:bottom w:val="single" w:sz="8" w:space="1" w:color="002F5D"/>
          <w:right w:val="single" w:sz="8" w:space="4" w:color="002F5D"/>
        </w:pBdr>
        <w:spacing w:after="0" w:line="240" w:lineRule="auto"/>
        <w:ind w:left="284" w:hanging="284"/>
        <w:rPr>
          <w:rFonts w:asciiTheme="majorHAnsi" w:hAnsiTheme="majorHAnsi" w:cstheme="majorHAnsi"/>
        </w:rPr>
      </w:pPr>
      <w:r>
        <w:rPr>
          <w:rFonts w:asciiTheme="majorHAnsi" w:hAnsiTheme="majorHAnsi" w:cstheme="majorHAnsi"/>
        </w:rPr>
        <w:t>Overall tr</w:t>
      </w:r>
      <w:r w:rsidR="00DF7D7A">
        <w:rPr>
          <w:rFonts w:asciiTheme="majorHAnsi" w:hAnsiTheme="majorHAnsi" w:cstheme="majorHAnsi"/>
        </w:rPr>
        <w:t xml:space="preserve">ends are </w:t>
      </w:r>
      <w:r w:rsidR="00D73D65" w:rsidRPr="00FA662B">
        <w:rPr>
          <w:rFonts w:asciiTheme="majorHAnsi" w:hAnsiTheme="majorHAnsi" w:cstheme="majorHAnsi"/>
        </w:rPr>
        <w:t>d</w:t>
      </w:r>
      <w:r w:rsidR="00B808BD" w:rsidRPr="00FA662B">
        <w:rPr>
          <w:rFonts w:asciiTheme="majorHAnsi" w:hAnsiTheme="majorHAnsi" w:cstheme="majorHAnsi"/>
        </w:rPr>
        <w:t xml:space="preserve">ecreasing </w:t>
      </w:r>
      <w:r w:rsidR="00DF7D7A">
        <w:rPr>
          <w:rFonts w:asciiTheme="majorHAnsi" w:hAnsiTheme="majorHAnsi" w:cstheme="majorHAnsi"/>
        </w:rPr>
        <w:t>in</w:t>
      </w:r>
      <w:r>
        <w:rPr>
          <w:rFonts w:asciiTheme="majorHAnsi" w:hAnsiTheme="majorHAnsi" w:cstheme="majorHAnsi"/>
        </w:rPr>
        <w:t xml:space="preserve"> </w:t>
      </w:r>
      <w:r w:rsidR="0077535C" w:rsidRPr="00FA662B">
        <w:rPr>
          <w:rFonts w:asciiTheme="majorHAnsi" w:hAnsiTheme="majorHAnsi" w:cstheme="majorHAnsi"/>
        </w:rPr>
        <w:t>Cambridgeshire and Peterborough, although rates stabilised</w:t>
      </w:r>
      <w:r>
        <w:rPr>
          <w:rFonts w:asciiTheme="majorHAnsi" w:hAnsiTheme="majorHAnsi" w:cstheme="majorHAnsi"/>
        </w:rPr>
        <w:t xml:space="preserve"> i</w:t>
      </w:r>
      <w:r w:rsidR="00C34C13">
        <w:rPr>
          <w:rFonts w:asciiTheme="majorHAnsi" w:hAnsiTheme="majorHAnsi" w:cstheme="majorHAnsi"/>
        </w:rPr>
        <w:t>n both areas</w:t>
      </w:r>
      <w:r w:rsidR="0077535C" w:rsidRPr="00FA662B">
        <w:rPr>
          <w:rFonts w:asciiTheme="majorHAnsi" w:hAnsiTheme="majorHAnsi" w:cstheme="majorHAnsi"/>
        </w:rPr>
        <w:t xml:space="preserve"> between 2015 and 2016.</w:t>
      </w:r>
      <w:r w:rsidR="00DD0035" w:rsidRPr="00FA662B">
        <w:rPr>
          <w:rFonts w:asciiTheme="majorHAnsi" w:hAnsiTheme="majorHAnsi" w:cstheme="majorHAnsi"/>
        </w:rPr>
        <w:t xml:space="preserve">  </w:t>
      </w:r>
    </w:p>
    <w:p w:rsidR="0077535C" w:rsidRPr="00754A39" w:rsidRDefault="0077535C" w:rsidP="00213DA2">
      <w:pPr>
        <w:pStyle w:val="ListParagraph"/>
        <w:numPr>
          <w:ilvl w:val="0"/>
          <w:numId w:val="4"/>
        </w:numPr>
        <w:pBdr>
          <w:top w:val="single" w:sz="8" w:space="0" w:color="002F5D"/>
          <w:left w:val="single" w:sz="8" w:space="4" w:color="002F5D"/>
          <w:bottom w:val="single" w:sz="8" w:space="1" w:color="002F5D"/>
          <w:right w:val="single" w:sz="8" w:space="4" w:color="002F5D"/>
        </w:pBdr>
        <w:spacing w:after="0" w:line="240" w:lineRule="auto"/>
        <w:ind w:left="284" w:hanging="284"/>
        <w:rPr>
          <w:rFonts w:asciiTheme="majorHAnsi" w:eastAsiaTheme="majorEastAsia" w:hAnsiTheme="majorHAnsi" w:cstheme="majorHAnsi"/>
          <w:b/>
          <w:szCs w:val="32"/>
        </w:rPr>
      </w:pPr>
      <w:r w:rsidRPr="00FA662B">
        <w:rPr>
          <w:rFonts w:asciiTheme="majorHAnsi" w:hAnsiTheme="majorHAnsi" w:cstheme="majorHAnsi"/>
        </w:rPr>
        <w:t xml:space="preserve">All districts are experiencing </w:t>
      </w:r>
      <w:r w:rsidR="000A1A5F">
        <w:rPr>
          <w:rFonts w:asciiTheme="majorHAnsi" w:hAnsiTheme="majorHAnsi" w:cstheme="majorHAnsi"/>
        </w:rPr>
        <w:t xml:space="preserve">  </w:t>
      </w:r>
      <w:r w:rsidRPr="00FA662B">
        <w:rPr>
          <w:rFonts w:asciiTheme="majorHAnsi" w:hAnsiTheme="majorHAnsi" w:cstheme="majorHAnsi"/>
        </w:rPr>
        <w:t>decreasing trends in child poverty. However, between 2015 and 2016 there were increases</w:t>
      </w:r>
      <w:r w:rsidR="00713F2D">
        <w:rPr>
          <w:rFonts w:asciiTheme="majorHAnsi" w:hAnsiTheme="majorHAnsi" w:cstheme="majorHAnsi"/>
        </w:rPr>
        <w:t xml:space="preserve"> of 0.5%</w:t>
      </w:r>
      <w:r w:rsidRPr="00FA662B">
        <w:rPr>
          <w:rFonts w:asciiTheme="majorHAnsi" w:hAnsiTheme="majorHAnsi" w:cstheme="majorHAnsi"/>
        </w:rPr>
        <w:t xml:space="preserve"> in </w:t>
      </w:r>
      <w:r w:rsidR="00713F2D">
        <w:rPr>
          <w:rFonts w:asciiTheme="majorHAnsi" w:hAnsiTheme="majorHAnsi" w:cstheme="majorHAnsi"/>
        </w:rPr>
        <w:t xml:space="preserve">each of </w:t>
      </w:r>
      <w:r w:rsidRPr="00FA662B">
        <w:rPr>
          <w:rFonts w:asciiTheme="majorHAnsi" w:hAnsiTheme="majorHAnsi" w:cstheme="majorHAnsi"/>
        </w:rPr>
        <w:t>Cambridge, East Cambridgeshire and South Cambridgeshire.</w:t>
      </w:r>
    </w:p>
    <w:p w:rsidR="00754A39" w:rsidRPr="00754A39" w:rsidRDefault="00754A39" w:rsidP="00754A39">
      <w:pPr>
        <w:pBdr>
          <w:top w:val="single" w:sz="8" w:space="0" w:color="002F5D"/>
          <w:left w:val="single" w:sz="8" w:space="4" w:color="002F5D"/>
          <w:bottom w:val="single" w:sz="8" w:space="1" w:color="002F5D"/>
          <w:right w:val="single" w:sz="8" w:space="4" w:color="002F5D"/>
        </w:pBdr>
        <w:spacing w:after="0" w:line="240" w:lineRule="auto"/>
        <w:rPr>
          <w:rFonts w:asciiTheme="majorHAnsi" w:eastAsiaTheme="majorEastAsia" w:hAnsiTheme="majorHAnsi" w:cstheme="majorHAnsi"/>
          <w:b/>
          <w:sz w:val="12"/>
          <w:szCs w:val="12"/>
        </w:rPr>
      </w:pPr>
    </w:p>
    <w:p w:rsidR="00F00A1B" w:rsidRPr="00FA662B" w:rsidRDefault="00F00A1B" w:rsidP="0077535C">
      <w:pPr>
        <w:pStyle w:val="ListParagraph"/>
        <w:pBdr>
          <w:top w:val="single" w:sz="8" w:space="0" w:color="002F5D"/>
          <w:left w:val="single" w:sz="8" w:space="4" w:color="002F5D"/>
          <w:bottom w:val="single" w:sz="8" w:space="1" w:color="002F5D"/>
          <w:right w:val="single" w:sz="8" w:space="4" w:color="002F5D"/>
        </w:pBdr>
        <w:spacing w:after="0" w:line="240" w:lineRule="auto"/>
        <w:ind w:left="284"/>
        <w:rPr>
          <w:rFonts w:asciiTheme="majorHAnsi" w:eastAsiaTheme="majorEastAsia" w:hAnsiTheme="majorHAnsi" w:cstheme="majorHAnsi"/>
          <w:b/>
          <w:sz w:val="24"/>
          <w:szCs w:val="32"/>
        </w:rPr>
      </w:pPr>
      <w:r w:rsidRPr="00FA662B">
        <w:rPr>
          <w:rFonts w:asciiTheme="majorHAnsi" w:hAnsiTheme="majorHAnsi" w:cstheme="majorHAnsi"/>
          <w:sz w:val="24"/>
        </w:rPr>
        <w:br w:type="page"/>
      </w:r>
    </w:p>
    <w:p w:rsidR="00F77808" w:rsidRPr="00FA662B" w:rsidRDefault="00F77808" w:rsidP="00F77808">
      <w:pPr>
        <w:pStyle w:val="JSNA2"/>
        <w:numPr>
          <w:ilvl w:val="1"/>
          <w:numId w:val="3"/>
        </w:numPr>
        <w:shd w:val="clear" w:color="auto" w:fill="auto"/>
        <w:tabs>
          <w:tab w:val="clear" w:pos="567"/>
          <w:tab w:val="num" w:pos="851"/>
        </w:tabs>
        <w:ind w:left="851" w:hanging="851"/>
        <w:rPr>
          <w:rFonts w:asciiTheme="majorHAnsi" w:hAnsiTheme="majorHAnsi" w:cstheme="majorHAnsi"/>
          <w:color w:val="auto"/>
        </w:rPr>
      </w:pPr>
      <w:bookmarkStart w:id="24" w:name="_Toc14943043"/>
      <w:r w:rsidRPr="00FA662B">
        <w:rPr>
          <w:rFonts w:asciiTheme="majorHAnsi" w:hAnsiTheme="majorHAnsi" w:cstheme="majorHAnsi"/>
          <w:color w:val="auto"/>
        </w:rPr>
        <w:lastRenderedPageBreak/>
        <w:t>Family homelessness</w:t>
      </w:r>
      <w:bookmarkEnd w:id="24"/>
    </w:p>
    <w:p w:rsidR="00F77808" w:rsidRPr="00FA662B" w:rsidRDefault="00F77808" w:rsidP="00F77808">
      <w:pPr>
        <w:spacing w:after="0"/>
        <w:rPr>
          <w:rFonts w:asciiTheme="majorHAnsi" w:hAnsiTheme="majorHAnsi" w:cstheme="majorHAnsi"/>
        </w:rPr>
      </w:pPr>
    </w:p>
    <w:p w:rsidR="00F77808" w:rsidRPr="00FA662B" w:rsidRDefault="00F07450" w:rsidP="00F77808">
      <w:pPr>
        <w:spacing w:after="240" w:line="240" w:lineRule="auto"/>
        <w:rPr>
          <w:rFonts w:asciiTheme="majorHAnsi" w:hAnsiTheme="majorHAnsi" w:cstheme="majorHAnsi"/>
        </w:rPr>
      </w:pPr>
      <w:r w:rsidRPr="00FA662B">
        <w:rPr>
          <w:noProof/>
          <w:lang w:eastAsia="en-GB"/>
        </w:rPr>
        <w:drawing>
          <wp:anchor distT="0" distB="0" distL="114300" distR="114300" simplePos="0" relativeHeight="251782144" behindDoc="1" locked="0" layoutInCell="1" allowOverlap="1">
            <wp:simplePos x="0" y="0"/>
            <wp:positionH relativeFrom="margin">
              <wp:align>left</wp:align>
            </wp:positionH>
            <wp:positionV relativeFrom="paragraph">
              <wp:posOffset>318086</wp:posOffset>
            </wp:positionV>
            <wp:extent cx="4149725" cy="1013460"/>
            <wp:effectExtent l="0" t="0" r="3175" b="0"/>
            <wp:wrapThrough wrapText="bothSides">
              <wp:wrapPolygon edited="0">
                <wp:start x="0" y="0"/>
                <wp:lineTo x="0" y="21113"/>
                <wp:lineTo x="21517" y="21113"/>
                <wp:lineTo x="2151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9725" cy="1013460"/>
                    </a:xfrm>
                    <a:prstGeom prst="rect">
                      <a:avLst/>
                    </a:prstGeom>
                    <a:noFill/>
                    <a:ln>
                      <a:noFill/>
                    </a:ln>
                  </pic:spPr>
                </pic:pic>
              </a:graphicData>
            </a:graphic>
          </wp:anchor>
        </w:drawing>
      </w:r>
      <w:r w:rsidR="00281669" w:rsidRPr="00FA662B">
        <w:rPr>
          <w:rFonts w:asciiTheme="majorHAnsi" w:hAnsiTheme="majorHAnsi" w:cstheme="majorHAnsi"/>
        </w:rPr>
        <w:t>Table 2</w:t>
      </w:r>
      <w:r w:rsidR="00F77808" w:rsidRPr="00FA662B">
        <w:rPr>
          <w:rFonts w:asciiTheme="majorHAnsi" w:hAnsiTheme="majorHAnsi" w:cstheme="majorHAnsi"/>
        </w:rPr>
        <w:t xml:space="preserve">: Family homelessness, crude rate per 1,000 households, </w:t>
      </w:r>
      <w:r w:rsidR="00595D51" w:rsidRPr="00FA662B">
        <w:rPr>
          <w:rFonts w:asciiTheme="majorHAnsi" w:hAnsiTheme="majorHAnsi" w:cstheme="majorHAnsi"/>
        </w:rPr>
        <w:t>2017/18</w:t>
      </w:r>
    </w:p>
    <w:p w:rsidR="00C34C13" w:rsidRDefault="00F77808" w:rsidP="00C34C13">
      <w:pPr>
        <w:spacing w:after="0" w:line="240" w:lineRule="auto"/>
        <w:jc w:val="center"/>
        <w:rPr>
          <w:rFonts w:asciiTheme="majorHAnsi" w:eastAsia="Times New Roman" w:hAnsiTheme="majorHAnsi" w:cstheme="majorHAnsi"/>
          <w:lang w:eastAsia="en-GB"/>
        </w:rPr>
      </w:pPr>
      <w:r w:rsidRPr="00FA662B">
        <w:rPr>
          <w:rFonts w:asciiTheme="majorHAnsi" w:eastAsia="Times New Roman" w:hAnsiTheme="majorHAnsi" w:cstheme="majorHAnsi"/>
          <w:lang w:eastAsia="en-GB"/>
        </w:rPr>
        <w:t xml:space="preserve">Data not available </w:t>
      </w:r>
    </w:p>
    <w:p w:rsidR="00F77808" w:rsidRPr="00FA662B" w:rsidRDefault="00F77808" w:rsidP="00C34C13">
      <w:pPr>
        <w:spacing w:after="0" w:line="240" w:lineRule="auto"/>
        <w:jc w:val="center"/>
        <w:rPr>
          <w:rFonts w:asciiTheme="majorHAnsi" w:eastAsia="Times New Roman" w:hAnsiTheme="majorHAnsi" w:cstheme="majorHAnsi"/>
          <w:lang w:eastAsia="en-GB"/>
        </w:rPr>
      </w:pPr>
      <w:r w:rsidRPr="00FA662B">
        <w:rPr>
          <w:rFonts w:asciiTheme="majorHAnsi" w:eastAsia="Times New Roman" w:hAnsiTheme="majorHAnsi" w:cstheme="majorHAnsi"/>
          <w:lang w:eastAsia="en-GB"/>
        </w:rPr>
        <w:t>at District level</w:t>
      </w:r>
    </w:p>
    <w:p w:rsidR="00345F22" w:rsidRDefault="00345F22" w:rsidP="00345F22">
      <w:pPr>
        <w:spacing w:after="0" w:line="240" w:lineRule="auto"/>
        <w:rPr>
          <w:rFonts w:asciiTheme="majorHAnsi" w:eastAsia="Times New Roman" w:hAnsiTheme="majorHAnsi" w:cstheme="majorHAnsi"/>
          <w:sz w:val="18"/>
          <w:szCs w:val="18"/>
          <w:lang w:eastAsia="en-GB"/>
        </w:rPr>
      </w:pPr>
    </w:p>
    <w:p w:rsidR="00C34C13" w:rsidRDefault="00C34C13" w:rsidP="00345F22">
      <w:pPr>
        <w:spacing w:after="0" w:line="240" w:lineRule="auto"/>
        <w:rPr>
          <w:rFonts w:asciiTheme="majorHAnsi" w:eastAsia="Times New Roman" w:hAnsiTheme="majorHAnsi" w:cstheme="majorHAnsi"/>
          <w:sz w:val="18"/>
          <w:szCs w:val="18"/>
          <w:lang w:eastAsia="en-GB"/>
        </w:rPr>
      </w:pPr>
    </w:p>
    <w:p w:rsidR="00C34C13" w:rsidRDefault="00C34C13" w:rsidP="00345F22">
      <w:pPr>
        <w:spacing w:after="0" w:line="240" w:lineRule="auto"/>
        <w:rPr>
          <w:rFonts w:asciiTheme="majorHAnsi" w:eastAsia="Times New Roman" w:hAnsiTheme="majorHAnsi" w:cstheme="majorHAnsi"/>
          <w:sz w:val="18"/>
          <w:szCs w:val="18"/>
          <w:lang w:eastAsia="en-GB"/>
        </w:rPr>
      </w:pPr>
    </w:p>
    <w:p w:rsidR="00C34C13" w:rsidRPr="00FA662B" w:rsidRDefault="00C34C13" w:rsidP="00345F22">
      <w:pPr>
        <w:spacing w:after="0" w:line="240" w:lineRule="auto"/>
        <w:rPr>
          <w:rFonts w:asciiTheme="majorHAnsi" w:eastAsia="Times New Roman" w:hAnsiTheme="majorHAnsi" w:cstheme="majorHAnsi"/>
          <w:sz w:val="18"/>
          <w:szCs w:val="18"/>
          <w:lang w:eastAsia="en-GB"/>
        </w:rPr>
      </w:pPr>
    </w:p>
    <w:p w:rsidR="00F07450" w:rsidRPr="00FA662B" w:rsidRDefault="00F07450" w:rsidP="00F77808">
      <w:pPr>
        <w:spacing w:after="0" w:line="240" w:lineRule="auto"/>
        <w:rPr>
          <w:rFonts w:asciiTheme="majorHAnsi" w:hAnsiTheme="majorHAnsi" w:cstheme="majorHAnsi"/>
          <w:sz w:val="18"/>
        </w:rPr>
      </w:pPr>
    </w:p>
    <w:p w:rsidR="00213DA2" w:rsidRPr="00FA662B" w:rsidRDefault="00213DA2" w:rsidP="00F77808">
      <w:pPr>
        <w:spacing w:after="0" w:line="240" w:lineRule="auto"/>
        <w:rPr>
          <w:rFonts w:asciiTheme="majorHAnsi" w:eastAsia="Times New Roman" w:hAnsiTheme="majorHAnsi" w:cstheme="majorHAnsi"/>
          <w:bCs/>
          <w:sz w:val="2"/>
          <w:szCs w:val="16"/>
          <w:lang w:eastAsia="en-GB"/>
        </w:rPr>
      </w:pPr>
    </w:p>
    <w:p w:rsidR="00C34C13" w:rsidRDefault="00C34C13" w:rsidP="00F77808">
      <w:pPr>
        <w:spacing w:after="0" w:line="240" w:lineRule="auto"/>
        <w:rPr>
          <w:rFonts w:asciiTheme="majorHAnsi" w:eastAsia="Times New Roman" w:hAnsiTheme="majorHAnsi" w:cstheme="majorHAnsi"/>
          <w:bCs/>
          <w:sz w:val="16"/>
          <w:szCs w:val="16"/>
          <w:lang w:eastAsia="en-GB"/>
        </w:rPr>
      </w:pPr>
    </w:p>
    <w:p w:rsidR="00F77808" w:rsidRPr="00FA662B" w:rsidRDefault="00F77808" w:rsidP="00F77808">
      <w:pPr>
        <w:spacing w:after="0" w:line="240" w:lineRule="auto"/>
        <w:rPr>
          <w:rFonts w:asciiTheme="majorHAnsi" w:eastAsia="Times New Roman" w:hAnsiTheme="majorHAnsi" w:cstheme="majorHAnsi"/>
          <w:bCs/>
          <w:sz w:val="16"/>
          <w:szCs w:val="16"/>
          <w:lang w:eastAsia="en-GB"/>
        </w:rPr>
      </w:pPr>
      <w:r w:rsidRPr="00FA662B">
        <w:rPr>
          <w:rFonts w:asciiTheme="majorHAnsi" w:eastAsia="Times New Roman" w:hAnsiTheme="majorHAnsi" w:cstheme="majorHAnsi"/>
          <w:bCs/>
          <w:sz w:val="16"/>
          <w:szCs w:val="16"/>
          <w:lang w:eastAsia="en-GB"/>
        </w:rPr>
        <w:t>Source: P1E quarterly returns, Department for Communities and Local Government from PHE Child Health Profiles (</w:t>
      </w:r>
      <w:hyperlink r:id="rId18" w:history="1">
        <w:r w:rsidRPr="00FA662B">
          <w:rPr>
            <w:rFonts w:asciiTheme="majorHAnsi" w:hAnsiTheme="majorHAnsi" w:cstheme="majorHAnsi"/>
            <w:bCs/>
            <w:sz w:val="16"/>
            <w:szCs w:val="16"/>
            <w:lang w:eastAsia="en-GB"/>
          </w:rPr>
          <w:t>https://fingertips.phe.org.uk/</w:t>
        </w:r>
      </w:hyperlink>
      <w:r w:rsidRPr="00FA662B">
        <w:rPr>
          <w:rFonts w:asciiTheme="majorHAnsi" w:eastAsia="Times New Roman" w:hAnsiTheme="majorHAnsi" w:cstheme="majorHAnsi"/>
          <w:bCs/>
          <w:sz w:val="16"/>
          <w:szCs w:val="16"/>
          <w:lang w:eastAsia="en-GB"/>
        </w:rPr>
        <w:t>)</w:t>
      </w:r>
    </w:p>
    <w:p w:rsidR="00F77808" w:rsidRPr="00FA662B" w:rsidRDefault="00F77808" w:rsidP="00F77808">
      <w:pPr>
        <w:spacing w:after="0" w:line="240" w:lineRule="auto"/>
        <w:rPr>
          <w:rFonts w:asciiTheme="majorHAnsi" w:eastAsia="Times New Roman" w:hAnsiTheme="majorHAnsi" w:cstheme="majorHAnsi"/>
          <w:bCs/>
          <w:lang w:eastAsia="en-GB"/>
        </w:rPr>
      </w:pPr>
    </w:p>
    <w:p w:rsidR="00F77808" w:rsidRPr="00FA662B" w:rsidRDefault="00281669" w:rsidP="00F77808">
      <w:pPr>
        <w:spacing w:after="240" w:line="240" w:lineRule="auto"/>
        <w:rPr>
          <w:rFonts w:asciiTheme="majorHAnsi" w:hAnsiTheme="majorHAnsi" w:cstheme="majorHAnsi"/>
        </w:rPr>
      </w:pPr>
      <w:r w:rsidRPr="00FA662B">
        <w:rPr>
          <w:rFonts w:asciiTheme="majorHAnsi" w:hAnsiTheme="majorHAnsi" w:cstheme="majorHAnsi"/>
        </w:rPr>
        <w:t>Figure 2</w:t>
      </w:r>
      <w:r w:rsidR="00F77808" w:rsidRPr="00FA662B">
        <w:rPr>
          <w:rFonts w:asciiTheme="majorHAnsi" w:hAnsiTheme="majorHAnsi" w:cstheme="majorHAnsi"/>
        </w:rPr>
        <w:t>: Family homelessness, crude rate per 1,000 households</w:t>
      </w:r>
      <w:r w:rsidR="00BE6CAD" w:rsidRPr="00FA662B">
        <w:rPr>
          <w:rFonts w:asciiTheme="majorHAnsi" w:hAnsiTheme="majorHAnsi" w:cstheme="majorHAnsi"/>
        </w:rPr>
        <w:t xml:space="preserve">, </w:t>
      </w:r>
      <w:r w:rsidR="00F77808" w:rsidRPr="00FA662B">
        <w:rPr>
          <w:rFonts w:asciiTheme="majorHAnsi" w:hAnsiTheme="majorHAnsi" w:cstheme="majorHAnsi"/>
        </w:rPr>
        <w:t>2011/12 to 201</w:t>
      </w:r>
      <w:r w:rsidR="00BC273B" w:rsidRPr="00FA662B">
        <w:rPr>
          <w:rFonts w:asciiTheme="majorHAnsi" w:hAnsiTheme="majorHAnsi" w:cstheme="majorHAnsi"/>
        </w:rPr>
        <w:t>7/18</w:t>
      </w:r>
    </w:p>
    <w:p w:rsidR="00F77808" w:rsidRPr="00FA662B" w:rsidRDefault="00887E5D" w:rsidP="00F77808">
      <w:pPr>
        <w:spacing w:after="0"/>
        <w:rPr>
          <w:rFonts w:asciiTheme="majorHAnsi" w:hAnsiTheme="majorHAnsi" w:cstheme="majorHAnsi"/>
        </w:rPr>
      </w:pPr>
      <w:r w:rsidRPr="00887E5D">
        <w:rPr>
          <w:noProof/>
          <w:lang w:eastAsia="en-GB"/>
        </w:rPr>
        <w:drawing>
          <wp:inline distT="0" distB="0" distL="0" distR="0">
            <wp:extent cx="4636800" cy="30348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6800" cy="3034800"/>
                    </a:xfrm>
                    <a:prstGeom prst="rect">
                      <a:avLst/>
                    </a:prstGeom>
                    <a:noFill/>
                    <a:ln>
                      <a:noFill/>
                    </a:ln>
                  </pic:spPr>
                </pic:pic>
              </a:graphicData>
            </a:graphic>
          </wp:inline>
        </w:drawing>
      </w:r>
    </w:p>
    <w:p w:rsidR="00F77808" w:rsidRPr="00FA662B" w:rsidRDefault="00F77808" w:rsidP="00F77808">
      <w:pPr>
        <w:spacing w:after="0"/>
        <w:rPr>
          <w:rFonts w:asciiTheme="majorHAnsi" w:hAnsiTheme="majorHAnsi" w:cstheme="majorHAnsi"/>
          <w:sz w:val="16"/>
          <w:szCs w:val="16"/>
        </w:rPr>
      </w:pPr>
    </w:p>
    <w:p w:rsidR="00F77808" w:rsidRPr="00FA662B" w:rsidRDefault="00F77808" w:rsidP="00F77808">
      <w:pPr>
        <w:spacing w:after="0" w:line="240" w:lineRule="auto"/>
        <w:rPr>
          <w:rFonts w:asciiTheme="majorHAnsi" w:eastAsia="Times New Roman" w:hAnsiTheme="majorHAnsi" w:cstheme="majorHAnsi"/>
          <w:bCs/>
          <w:sz w:val="18"/>
          <w:szCs w:val="18"/>
          <w:lang w:eastAsia="en-GB"/>
        </w:rPr>
      </w:pPr>
      <w:r w:rsidRPr="00FA662B">
        <w:rPr>
          <w:rFonts w:asciiTheme="majorHAnsi" w:eastAsia="Times New Roman" w:hAnsiTheme="majorHAnsi" w:cstheme="majorHAnsi"/>
          <w:bCs/>
          <w:sz w:val="16"/>
          <w:szCs w:val="16"/>
          <w:lang w:eastAsia="en-GB"/>
        </w:rPr>
        <w:t>Source</w:t>
      </w:r>
      <w:r w:rsidRPr="00FA662B">
        <w:rPr>
          <w:rFonts w:asciiTheme="majorHAnsi" w:eastAsia="Times New Roman" w:hAnsiTheme="majorHAnsi" w:cstheme="majorHAnsi"/>
          <w:bCs/>
          <w:sz w:val="18"/>
          <w:szCs w:val="18"/>
          <w:lang w:eastAsia="en-GB"/>
        </w:rPr>
        <w:t>: P1E quarterly returns, Department for Communities and Local Government from PHE Child Health Profiles (</w:t>
      </w:r>
      <w:hyperlink r:id="rId20" w:history="1">
        <w:r w:rsidRPr="00FA662B">
          <w:rPr>
            <w:rFonts w:asciiTheme="majorHAnsi" w:hAnsiTheme="majorHAnsi" w:cstheme="majorHAnsi"/>
            <w:bCs/>
            <w:sz w:val="18"/>
            <w:szCs w:val="18"/>
            <w:lang w:eastAsia="en-GB"/>
          </w:rPr>
          <w:t>https://fingertips.phe.org.uk/</w:t>
        </w:r>
      </w:hyperlink>
      <w:r w:rsidRPr="00FA662B">
        <w:rPr>
          <w:rFonts w:asciiTheme="majorHAnsi" w:eastAsia="Times New Roman" w:hAnsiTheme="majorHAnsi" w:cstheme="majorHAnsi"/>
          <w:bCs/>
          <w:sz w:val="18"/>
          <w:szCs w:val="18"/>
          <w:lang w:eastAsia="en-GB"/>
        </w:rPr>
        <w:t>)</w:t>
      </w:r>
    </w:p>
    <w:p w:rsidR="00F77808" w:rsidRPr="00FA662B" w:rsidRDefault="00F77808" w:rsidP="00F77808">
      <w:pPr>
        <w:spacing w:after="0" w:line="240" w:lineRule="auto"/>
        <w:rPr>
          <w:rFonts w:asciiTheme="majorHAnsi" w:eastAsia="Times New Roman" w:hAnsiTheme="majorHAnsi" w:cstheme="majorHAnsi"/>
          <w:bCs/>
          <w:lang w:eastAsia="en-GB"/>
        </w:rPr>
      </w:pPr>
    </w:p>
    <w:p w:rsidR="00F77808" w:rsidRPr="00FA662B" w:rsidRDefault="00F77808" w:rsidP="00F77808">
      <w:pPr>
        <w:pBdr>
          <w:top w:val="single" w:sz="4" w:space="1" w:color="auto"/>
          <w:left w:val="single" w:sz="4" w:space="4" w:color="auto"/>
          <w:bottom w:val="single" w:sz="4" w:space="1" w:color="auto"/>
          <w:right w:val="single" w:sz="4" w:space="4" w:color="auto"/>
        </w:pBdr>
        <w:shd w:val="clear" w:color="auto" w:fill="002F5D"/>
        <w:spacing w:after="0" w:line="240" w:lineRule="auto"/>
        <w:contextualSpacing/>
        <w:rPr>
          <w:rFonts w:asciiTheme="majorHAnsi" w:hAnsiTheme="majorHAnsi" w:cstheme="majorHAnsi"/>
          <w:b/>
        </w:rPr>
      </w:pPr>
      <w:r w:rsidRPr="00FA662B">
        <w:rPr>
          <w:rFonts w:asciiTheme="majorHAnsi" w:hAnsiTheme="majorHAnsi" w:cstheme="majorHAnsi"/>
          <w:b/>
        </w:rPr>
        <w:t>Key points – family homelessness</w:t>
      </w:r>
    </w:p>
    <w:p w:rsidR="00F77808" w:rsidRPr="00FA662B" w:rsidRDefault="00F77808" w:rsidP="00F77808">
      <w:pPr>
        <w:pBdr>
          <w:top w:val="single" w:sz="4" w:space="1" w:color="auto"/>
          <w:left w:val="single" w:sz="4" w:space="4" w:color="auto"/>
          <w:bottom w:val="single" w:sz="4" w:space="1" w:color="auto"/>
          <w:right w:val="single" w:sz="4" w:space="4" w:color="auto"/>
        </w:pBdr>
        <w:spacing w:after="0" w:line="240" w:lineRule="auto"/>
        <w:contextualSpacing/>
        <w:rPr>
          <w:rFonts w:asciiTheme="majorHAnsi" w:hAnsiTheme="majorHAnsi" w:cstheme="majorHAnsi"/>
          <w:b/>
          <w:sz w:val="10"/>
          <w:szCs w:val="10"/>
        </w:rPr>
      </w:pPr>
    </w:p>
    <w:p w:rsidR="00F77808" w:rsidRPr="00FA662B" w:rsidRDefault="00F77808" w:rsidP="00F77808">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FA662B">
        <w:rPr>
          <w:rFonts w:asciiTheme="majorHAnsi" w:hAnsiTheme="majorHAnsi" w:cstheme="majorHAnsi"/>
        </w:rPr>
        <w:t>Peterborough has a statistically significantly high rate of family homelessness compared to the England average, with a marked increasing trend.</w:t>
      </w:r>
    </w:p>
    <w:p w:rsidR="00F77808" w:rsidRPr="00754A39" w:rsidRDefault="00F77808" w:rsidP="00F77808">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szCs w:val="12"/>
        </w:rPr>
      </w:pPr>
    </w:p>
    <w:p w:rsidR="00F77808" w:rsidRPr="00FA662B" w:rsidRDefault="00F77808" w:rsidP="00F77808">
      <w:pPr>
        <w:pStyle w:val="JSNA2"/>
        <w:shd w:val="clear" w:color="auto" w:fill="auto"/>
        <w:rPr>
          <w:rFonts w:asciiTheme="majorHAnsi" w:hAnsiTheme="majorHAnsi" w:cstheme="majorHAnsi"/>
          <w:color w:val="auto"/>
        </w:rPr>
      </w:pPr>
    </w:p>
    <w:p w:rsidR="00F77808" w:rsidRPr="00FA662B" w:rsidRDefault="00F77808">
      <w:pPr>
        <w:rPr>
          <w:rFonts w:asciiTheme="majorHAnsi" w:eastAsiaTheme="majorEastAsia" w:hAnsiTheme="majorHAnsi" w:cstheme="majorHAnsi"/>
          <w:b/>
          <w:sz w:val="24"/>
          <w:szCs w:val="26"/>
        </w:rPr>
      </w:pPr>
      <w:r w:rsidRPr="00FA662B">
        <w:rPr>
          <w:rFonts w:asciiTheme="majorHAnsi" w:hAnsiTheme="majorHAnsi" w:cstheme="majorHAnsi"/>
        </w:rPr>
        <w:br w:type="page"/>
      </w:r>
    </w:p>
    <w:p w:rsidR="00BE3FAB" w:rsidRPr="00FA662B" w:rsidRDefault="00F66108"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auto"/>
        </w:rPr>
      </w:pPr>
      <w:bookmarkStart w:id="25" w:name="_Toc14943044"/>
      <w:r w:rsidRPr="00FA662B">
        <w:rPr>
          <w:rFonts w:asciiTheme="majorHAnsi" w:hAnsiTheme="majorHAnsi" w:cstheme="majorHAnsi"/>
          <w:color w:val="auto"/>
        </w:rPr>
        <w:lastRenderedPageBreak/>
        <w:t>Education</w:t>
      </w:r>
      <w:bookmarkEnd w:id="25"/>
    </w:p>
    <w:p w:rsidR="0064778A" w:rsidRPr="00FA662B" w:rsidRDefault="0064778A" w:rsidP="0064778A">
      <w:pPr>
        <w:pStyle w:val="ListParagraph"/>
        <w:spacing w:after="0" w:line="240" w:lineRule="auto"/>
        <w:rPr>
          <w:rFonts w:asciiTheme="majorHAnsi" w:hAnsiTheme="majorHAnsi" w:cstheme="majorHAnsi"/>
        </w:rPr>
      </w:pPr>
    </w:p>
    <w:p w:rsidR="0064778A" w:rsidRPr="00FA662B" w:rsidRDefault="00FA103F" w:rsidP="00E512D5">
      <w:pPr>
        <w:pStyle w:val="JSNA2"/>
        <w:numPr>
          <w:ilvl w:val="2"/>
          <w:numId w:val="23"/>
        </w:numPr>
        <w:shd w:val="clear" w:color="auto" w:fill="auto"/>
        <w:tabs>
          <w:tab w:val="clear" w:pos="567"/>
          <w:tab w:val="num" w:pos="851"/>
        </w:tabs>
        <w:rPr>
          <w:rFonts w:asciiTheme="majorHAnsi" w:hAnsiTheme="majorHAnsi" w:cstheme="majorHAnsi"/>
          <w:color w:val="auto"/>
          <w:sz w:val="22"/>
        </w:rPr>
      </w:pPr>
      <w:bookmarkStart w:id="26" w:name="_Toc14943045"/>
      <w:r w:rsidRPr="00FA662B">
        <w:rPr>
          <w:rFonts w:asciiTheme="majorHAnsi" w:hAnsiTheme="majorHAnsi" w:cstheme="majorHAnsi"/>
          <w:color w:val="auto"/>
          <w:sz w:val="22"/>
        </w:rPr>
        <w:t>Good</w:t>
      </w:r>
      <w:r w:rsidR="004F56C6" w:rsidRPr="00FA662B">
        <w:rPr>
          <w:rFonts w:asciiTheme="majorHAnsi" w:hAnsiTheme="majorHAnsi" w:cstheme="majorHAnsi"/>
          <w:color w:val="auto"/>
          <w:sz w:val="22"/>
        </w:rPr>
        <w:t xml:space="preserve"> level of development</w:t>
      </w:r>
      <w:r w:rsidRPr="00FA662B">
        <w:rPr>
          <w:rFonts w:asciiTheme="majorHAnsi" w:hAnsiTheme="majorHAnsi" w:cstheme="majorHAnsi"/>
          <w:color w:val="auto"/>
          <w:sz w:val="22"/>
        </w:rPr>
        <w:t xml:space="preserve"> in Reception</w:t>
      </w:r>
      <w:bookmarkEnd w:id="26"/>
      <w:r w:rsidR="00AA7203" w:rsidRPr="00FA662B">
        <w:rPr>
          <w:rFonts w:asciiTheme="majorHAnsi" w:hAnsiTheme="majorHAnsi" w:cstheme="majorHAnsi"/>
          <w:color w:val="auto"/>
          <w:sz w:val="22"/>
        </w:rPr>
        <w:t xml:space="preserve"> </w:t>
      </w:r>
    </w:p>
    <w:p w:rsidR="0064778A" w:rsidRPr="00FA662B" w:rsidRDefault="0064778A" w:rsidP="0064778A">
      <w:pPr>
        <w:pStyle w:val="ListParagraph"/>
        <w:spacing w:after="0" w:line="240" w:lineRule="auto"/>
        <w:rPr>
          <w:rFonts w:asciiTheme="majorHAnsi" w:hAnsiTheme="majorHAnsi" w:cstheme="majorHAnsi"/>
          <w:sz w:val="18"/>
        </w:rPr>
      </w:pPr>
    </w:p>
    <w:p w:rsidR="0064778A" w:rsidRPr="00FA662B" w:rsidRDefault="00CA3FBA" w:rsidP="0064778A">
      <w:pPr>
        <w:rPr>
          <w:rFonts w:asciiTheme="majorHAnsi" w:hAnsiTheme="majorHAnsi" w:cstheme="majorHAnsi"/>
        </w:rPr>
      </w:pPr>
      <w:r w:rsidRPr="00FA662B">
        <w:rPr>
          <w:noProof/>
          <w:lang w:eastAsia="en-GB"/>
        </w:rPr>
        <w:drawing>
          <wp:anchor distT="0" distB="0" distL="114300" distR="114300" simplePos="0" relativeHeight="251807744" behindDoc="0" locked="0" layoutInCell="1" allowOverlap="1">
            <wp:simplePos x="0" y="0"/>
            <wp:positionH relativeFrom="column">
              <wp:posOffset>23495</wp:posOffset>
            </wp:positionH>
            <wp:positionV relativeFrom="paragraph">
              <wp:posOffset>252095</wp:posOffset>
            </wp:positionV>
            <wp:extent cx="4366800" cy="1123200"/>
            <wp:effectExtent l="0" t="0" r="0" b="1270"/>
            <wp:wrapThrough wrapText="bothSides">
              <wp:wrapPolygon edited="0">
                <wp:start x="0" y="0"/>
                <wp:lineTo x="0" y="21258"/>
                <wp:lineTo x="21487" y="21258"/>
                <wp:lineTo x="2148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6800" cy="112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669" w:rsidRPr="00FA662B">
        <w:rPr>
          <w:rFonts w:asciiTheme="majorHAnsi" w:hAnsiTheme="majorHAnsi" w:cstheme="majorHAnsi"/>
        </w:rPr>
        <w:t>Table 3</w:t>
      </w:r>
      <w:r w:rsidR="0064778A" w:rsidRPr="00FA662B">
        <w:rPr>
          <w:rFonts w:asciiTheme="majorHAnsi" w:hAnsiTheme="majorHAnsi" w:cstheme="majorHAnsi"/>
        </w:rPr>
        <w:t>: Children achieving a good leve</w:t>
      </w:r>
      <w:r w:rsidR="00683FE3">
        <w:rPr>
          <w:rFonts w:asciiTheme="majorHAnsi" w:hAnsiTheme="majorHAnsi" w:cstheme="majorHAnsi"/>
        </w:rPr>
        <w:t>l of development at the end of R</w:t>
      </w:r>
      <w:r w:rsidR="0064778A" w:rsidRPr="00FA662B">
        <w:rPr>
          <w:rFonts w:asciiTheme="majorHAnsi" w:hAnsiTheme="majorHAnsi" w:cstheme="majorHAnsi"/>
        </w:rPr>
        <w:t>eception</w:t>
      </w:r>
      <w:r w:rsidR="003A72BF" w:rsidRPr="00FA662B">
        <w:rPr>
          <w:rFonts w:asciiTheme="majorHAnsi" w:hAnsiTheme="majorHAnsi" w:cstheme="majorHAnsi"/>
        </w:rPr>
        <w:t xml:space="preserve"> </w:t>
      </w:r>
      <w:r w:rsidR="0064778A" w:rsidRPr="00FA662B">
        <w:rPr>
          <w:rFonts w:asciiTheme="majorHAnsi" w:hAnsiTheme="majorHAnsi" w:cstheme="majorHAnsi"/>
        </w:rPr>
        <w:t>(%), 201</w:t>
      </w:r>
      <w:r w:rsidR="00B74D06" w:rsidRPr="00FA662B">
        <w:rPr>
          <w:rFonts w:asciiTheme="majorHAnsi" w:hAnsiTheme="majorHAnsi" w:cstheme="majorHAnsi"/>
        </w:rPr>
        <w:t>7/18</w:t>
      </w:r>
    </w:p>
    <w:p w:rsidR="00586410" w:rsidRPr="00FA662B" w:rsidRDefault="00FA103F" w:rsidP="00B74D06">
      <w:pPr>
        <w:keepNext/>
        <w:spacing w:after="0" w:line="240" w:lineRule="auto"/>
        <w:contextualSpacing/>
        <w:jc w:val="center"/>
        <w:rPr>
          <w:rFonts w:asciiTheme="majorHAnsi" w:hAnsiTheme="majorHAnsi" w:cstheme="majorHAnsi"/>
        </w:rPr>
      </w:pPr>
      <w:r w:rsidRPr="00FA662B">
        <w:rPr>
          <w:rFonts w:asciiTheme="majorHAnsi" w:hAnsiTheme="majorHAnsi" w:cstheme="majorHAnsi"/>
        </w:rPr>
        <w:t>Data not available</w:t>
      </w:r>
    </w:p>
    <w:p w:rsidR="00FA103F" w:rsidRPr="00FA662B" w:rsidRDefault="00FA103F" w:rsidP="00586410">
      <w:pPr>
        <w:keepNext/>
        <w:spacing w:after="0" w:line="240" w:lineRule="auto"/>
        <w:contextualSpacing/>
        <w:jc w:val="center"/>
        <w:rPr>
          <w:rFonts w:asciiTheme="majorHAnsi" w:hAnsiTheme="majorHAnsi" w:cstheme="majorHAnsi"/>
        </w:rPr>
      </w:pPr>
      <w:r w:rsidRPr="00FA662B">
        <w:rPr>
          <w:rFonts w:asciiTheme="majorHAnsi" w:hAnsiTheme="majorHAnsi" w:cstheme="majorHAnsi"/>
        </w:rPr>
        <w:t>at District level</w:t>
      </w:r>
    </w:p>
    <w:p w:rsidR="0064778A" w:rsidRPr="00FA662B" w:rsidRDefault="0064778A" w:rsidP="0064778A">
      <w:pPr>
        <w:rPr>
          <w:rFonts w:asciiTheme="majorHAnsi" w:hAnsiTheme="majorHAnsi" w:cstheme="majorHAnsi"/>
        </w:rPr>
      </w:pPr>
    </w:p>
    <w:p w:rsidR="00586410" w:rsidRPr="00FA662B" w:rsidRDefault="00586410" w:rsidP="0064778A">
      <w:pPr>
        <w:rPr>
          <w:rFonts w:asciiTheme="majorHAnsi" w:hAnsiTheme="majorHAnsi" w:cstheme="majorHAnsi"/>
        </w:rPr>
      </w:pPr>
    </w:p>
    <w:p w:rsidR="00586410" w:rsidRPr="00FA662B" w:rsidRDefault="00586410" w:rsidP="0064778A">
      <w:pPr>
        <w:rPr>
          <w:rFonts w:asciiTheme="majorHAnsi" w:hAnsiTheme="majorHAnsi" w:cstheme="majorHAnsi"/>
        </w:rPr>
      </w:pPr>
    </w:p>
    <w:p w:rsidR="009258EB" w:rsidRPr="00FA662B" w:rsidRDefault="009258EB" w:rsidP="0024225E">
      <w:pPr>
        <w:spacing w:after="0" w:line="240" w:lineRule="auto"/>
        <w:rPr>
          <w:rFonts w:asciiTheme="majorHAnsi" w:eastAsia="Times New Roman" w:hAnsiTheme="majorHAnsi" w:cstheme="majorHAnsi"/>
          <w:bCs/>
          <w:sz w:val="2"/>
          <w:szCs w:val="8"/>
          <w:lang w:eastAsia="en-GB"/>
        </w:rPr>
      </w:pPr>
    </w:p>
    <w:p w:rsidR="00F00A1B" w:rsidRPr="00FA662B" w:rsidRDefault="00F00A1B" w:rsidP="0024225E">
      <w:pPr>
        <w:spacing w:after="0" w:line="240" w:lineRule="auto"/>
        <w:rPr>
          <w:rFonts w:asciiTheme="majorHAnsi" w:eastAsia="Times New Roman" w:hAnsiTheme="majorHAnsi" w:cstheme="majorHAnsi"/>
          <w:sz w:val="16"/>
          <w:szCs w:val="18"/>
          <w:lang w:eastAsia="en-GB"/>
        </w:rPr>
      </w:pPr>
      <w:r w:rsidRPr="00FA662B">
        <w:rPr>
          <w:rFonts w:asciiTheme="majorHAnsi" w:eastAsia="Times New Roman" w:hAnsiTheme="majorHAnsi" w:cstheme="majorHAnsi"/>
          <w:bCs/>
          <w:sz w:val="16"/>
          <w:szCs w:val="18"/>
          <w:lang w:eastAsia="en-GB"/>
        </w:rPr>
        <w:t>Source:</w:t>
      </w:r>
      <w:r w:rsidR="00373F0A" w:rsidRPr="00FA662B">
        <w:rPr>
          <w:rFonts w:asciiTheme="majorHAnsi" w:eastAsia="Times New Roman" w:hAnsiTheme="majorHAnsi" w:cstheme="majorHAnsi"/>
          <w:sz w:val="16"/>
          <w:szCs w:val="18"/>
          <w:lang w:eastAsia="en-GB"/>
        </w:rPr>
        <w:t xml:space="preserve"> Department for</w:t>
      </w:r>
      <w:r w:rsidRPr="00FA662B">
        <w:rPr>
          <w:rFonts w:asciiTheme="majorHAnsi" w:eastAsia="Times New Roman" w:hAnsiTheme="majorHAnsi" w:cstheme="majorHAnsi"/>
          <w:sz w:val="16"/>
          <w:szCs w:val="18"/>
          <w:lang w:eastAsia="en-GB"/>
        </w:rPr>
        <w:t xml:space="preserve"> Education, from PHE Public Health Outcomes Framework (</w:t>
      </w:r>
      <w:hyperlink r:id="rId22" w:history="1">
        <w:r w:rsidRPr="00FA662B">
          <w:rPr>
            <w:rStyle w:val="Hyperlink"/>
            <w:rFonts w:asciiTheme="majorHAnsi" w:eastAsia="Times New Roman" w:hAnsiTheme="majorHAnsi" w:cstheme="majorHAnsi"/>
            <w:color w:val="auto"/>
            <w:sz w:val="16"/>
            <w:szCs w:val="18"/>
            <w:lang w:eastAsia="en-GB"/>
          </w:rPr>
          <w:t>https://fingertips.phe.org.uk/</w:t>
        </w:r>
      </w:hyperlink>
      <w:r w:rsidRPr="00FA662B">
        <w:rPr>
          <w:rFonts w:asciiTheme="majorHAnsi" w:eastAsia="Times New Roman" w:hAnsiTheme="majorHAnsi" w:cstheme="majorHAnsi"/>
          <w:sz w:val="16"/>
          <w:szCs w:val="18"/>
          <w:lang w:eastAsia="en-GB"/>
        </w:rPr>
        <w:t>)</w:t>
      </w:r>
    </w:p>
    <w:p w:rsidR="0024225E" w:rsidRPr="00FA662B" w:rsidRDefault="0024225E" w:rsidP="0024225E">
      <w:pPr>
        <w:spacing w:after="0" w:line="240" w:lineRule="auto"/>
        <w:rPr>
          <w:rFonts w:asciiTheme="majorHAnsi" w:eastAsia="Times New Roman" w:hAnsiTheme="majorHAnsi" w:cstheme="majorHAnsi"/>
          <w:sz w:val="18"/>
          <w:szCs w:val="18"/>
          <w:lang w:eastAsia="en-GB"/>
        </w:rPr>
      </w:pPr>
    </w:p>
    <w:p w:rsidR="00F05669" w:rsidRPr="00FA662B" w:rsidRDefault="00467691" w:rsidP="0024225E">
      <w:pPr>
        <w:spacing w:after="0" w:line="240" w:lineRule="auto"/>
        <w:rPr>
          <w:rFonts w:asciiTheme="majorHAnsi" w:eastAsia="Times New Roman" w:hAnsiTheme="majorHAnsi" w:cstheme="majorHAnsi"/>
          <w:szCs w:val="18"/>
          <w:lang w:eastAsia="en-GB"/>
        </w:rPr>
      </w:pPr>
      <w:r w:rsidRPr="00FA662B">
        <w:rPr>
          <w:rFonts w:asciiTheme="majorHAnsi" w:eastAsia="Times New Roman" w:hAnsiTheme="majorHAnsi" w:cstheme="majorHAnsi"/>
          <w:szCs w:val="18"/>
          <w:lang w:eastAsia="en-GB"/>
        </w:rPr>
        <w:t xml:space="preserve">Figure </w:t>
      </w:r>
      <w:r w:rsidR="00F657AF">
        <w:rPr>
          <w:rFonts w:asciiTheme="majorHAnsi" w:eastAsia="Times New Roman" w:hAnsiTheme="majorHAnsi" w:cstheme="majorHAnsi"/>
          <w:szCs w:val="18"/>
          <w:lang w:eastAsia="en-GB"/>
        </w:rPr>
        <w:t>3</w:t>
      </w:r>
      <w:r w:rsidRPr="00FA662B">
        <w:rPr>
          <w:rFonts w:asciiTheme="majorHAnsi" w:eastAsia="Times New Roman" w:hAnsiTheme="majorHAnsi" w:cstheme="majorHAnsi"/>
          <w:szCs w:val="18"/>
          <w:lang w:eastAsia="en-GB"/>
        </w:rPr>
        <w:t>: Good level of development in Reception (%),</w:t>
      </w:r>
      <w:r w:rsidR="00BE6CAD" w:rsidRPr="00FA662B">
        <w:rPr>
          <w:rFonts w:asciiTheme="majorHAnsi" w:eastAsia="Times New Roman" w:hAnsiTheme="majorHAnsi" w:cstheme="majorHAnsi"/>
          <w:szCs w:val="18"/>
          <w:lang w:eastAsia="en-GB"/>
        </w:rPr>
        <w:t xml:space="preserve"> </w:t>
      </w:r>
      <w:r w:rsidRPr="00FA662B">
        <w:rPr>
          <w:rFonts w:asciiTheme="majorHAnsi" w:eastAsia="Times New Roman" w:hAnsiTheme="majorHAnsi" w:cstheme="majorHAnsi"/>
          <w:szCs w:val="18"/>
          <w:lang w:eastAsia="en-GB"/>
        </w:rPr>
        <w:t>2012/13 to 2017/18</w:t>
      </w:r>
    </w:p>
    <w:p w:rsidR="00F05669" w:rsidRPr="00FA662B" w:rsidRDefault="00F05669" w:rsidP="0024225E">
      <w:pPr>
        <w:spacing w:after="0" w:line="240" w:lineRule="auto"/>
        <w:rPr>
          <w:rFonts w:asciiTheme="majorHAnsi" w:eastAsia="Times New Roman" w:hAnsiTheme="majorHAnsi" w:cstheme="majorHAnsi"/>
          <w:sz w:val="18"/>
          <w:szCs w:val="18"/>
          <w:lang w:eastAsia="en-GB"/>
        </w:rPr>
      </w:pPr>
    </w:p>
    <w:p w:rsidR="00F05669" w:rsidRPr="00FA662B" w:rsidRDefault="00467691" w:rsidP="0024225E">
      <w:pPr>
        <w:spacing w:after="0" w:line="240" w:lineRule="auto"/>
        <w:rPr>
          <w:rFonts w:asciiTheme="majorHAnsi" w:eastAsia="Times New Roman" w:hAnsiTheme="majorHAnsi" w:cstheme="majorHAnsi"/>
          <w:sz w:val="18"/>
          <w:szCs w:val="18"/>
          <w:lang w:eastAsia="en-GB"/>
        </w:rPr>
      </w:pPr>
      <w:r w:rsidRPr="00FA662B">
        <w:rPr>
          <w:noProof/>
          <w:lang w:eastAsia="en-GB"/>
        </w:rPr>
        <w:drawing>
          <wp:inline distT="0" distB="0" distL="0" distR="0">
            <wp:extent cx="4636800" cy="3034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6800" cy="3034800"/>
                    </a:xfrm>
                    <a:prstGeom prst="rect">
                      <a:avLst/>
                    </a:prstGeom>
                    <a:noFill/>
                    <a:ln>
                      <a:noFill/>
                    </a:ln>
                  </pic:spPr>
                </pic:pic>
              </a:graphicData>
            </a:graphic>
          </wp:inline>
        </w:drawing>
      </w:r>
    </w:p>
    <w:p w:rsidR="00F05669" w:rsidRPr="00FA662B" w:rsidRDefault="00F05669" w:rsidP="0024225E">
      <w:pPr>
        <w:spacing w:after="0" w:line="240" w:lineRule="auto"/>
        <w:rPr>
          <w:rFonts w:asciiTheme="majorHAnsi" w:eastAsia="Times New Roman" w:hAnsiTheme="majorHAnsi" w:cstheme="majorHAnsi"/>
          <w:sz w:val="18"/>
          <w:szCs w:val="18"/>
          <w:lang w:eastAsia="en-GB"/>
        </w:rPr>
      </w:pPr>
    </w:p>
    <w:p w:rsidR="00467691" w:rsidRPr="00FA662B" w:rsidRDefault="00467691" w:rsidP="00467691">
      <w:pPr>
        <w:spacing w:after="0" w:line="240" w:lineRule="auto"/>
        <w:rPr>
          <w:rFonts w:asciiTheme="majorHAnsi" w:eastAsia="Times New Roman" w:hAnsiTheme="majorHAnsi" w:cstheme="majorHAnsi"/>
          <w:sz w:val="16"/>
          <w:szCs w:val="18"/>
          <w:lang w:eastAsia="en-GB"/>
        </w:rPr>
      </w:pPr>
      <w:r w:rsidRPr="00FA662B">
        <w:rPr>
          <w:rFonts w:asciiTheme="majorHAnsi" w:eastAsia="Times New Roman" w:hAnsiTheme="majorHAnsi" w:cstheme="majorHAnsi"/>
          <w:bCs/>
          <w:sz w:val="16"/>
          <w:szCs w:val="18"/>
          <w:lang w:eastAsia="en-GB"/>
        </w:rPr>
        <w:t>Source:</w:t>
      </w:r>
      <w:r w:rsidRPr="00FA662B">
        <w:rPr>
          <w:rFonts w:asciiTheme="majorHAnsi" w:eastAsia="Times New Roman" w:hAnsiTheme="majorHAnsi" w:cstheme="majorHAnsi"/>
          <w:sz w:val="16"/>
          <w:szCs w:val="18"/>
          <w:lang w:eastAsia="en-GB"/>
        </w:rPr>
        <w:t xml:space="preserve"> Department for Education, from PHE Public Health Outcomes Framework (</w:t>
      </w:r>
      <w:hyperlink r:id="rId24" w:history="1">
        <w:r w:rsidRPr="00FA662B">
          <w:rPr>
            <w:rStyle w:val="Hyperlink"/>
            <w:rFonts w:asciiTheme="majorHAnsi" w:eastAsia="Times New Roman" w:hAnsiTheme="majorHAnsi" w:cstheme="majorHAnsi"/>
            <w:color w:val="auto"/>
            <w:sz w:val="16"/>
            <w:szCs w:val="18"/>
            <w:lang w:eastAsia="en-GB"/>
          </w:rPr>
          <w:t>https://fingertips.phe.org.uk/</w:t>
        </w:r>
      </w:hyperlink>
      <w:r w:rsidRPr="00FA662B">
        <w:rPr>
          <w:rFonts w:asciiTheme="majorHAnsi" w:eastAsia="Times New Roman" w:hAnsiTheme="majorHAnsi" w:cstheme="majorHAnsi"/>
          <w:sz w:val="16"/>
          <w:szCs w:val="18"/>
          <w:lang w:eastAsia="en-GB"/>
        </w:rPr>
        <w:t>)</w:t>
      </w:r>
    </w:p>
    <w:p w:rsidR="00F05669" w:rsidRPr="00FA662B" w:rsidRDefault="00F05669" w:rsidP="0024225E">
      <w:pPr>
        <w:spacing w:after="0" w:line="240" w:lineRule="auto"/>
        <w:rPr>
          <w:rFonts w:asciiTheme="majorHAnsi" w:eastAsia="Times New Roman" w:hAnsiTheme="majorHAnsi" w:cstheme="majorHAnsi"/>
          <w:sz w:val="18"/>
          <w:szCs w:val="18"/>
          <w:lang w:eastAsia="en-GB"/>
        </w:rPr>
      </w:pPr>
    </w:p>
    <w:p w:rsidR="0064778A" w:rsidRPr="00FA662B" w:rsidRDefault="00281669" w:rsidP="0064778A">
      <w:pPr>
        <w:rPr>
          <w:rFonts w:asciiTheme="majorHAnsi" w:hAnsiTheme="majorHAnsi" w:cstheme="majorHAnsi"/>
        </w:rPr>
      </w:pPr>
      <w:r w:rsidRPr="00FA662B">
        <w:rPr>
          <w:rFonts w:asciiTheme="majorHAnsi" w:hAnsiTheme="majorHAnsi" w:cstheme="majorHAnsi"/>
        </w:rPr>
        <w:t>Table 4</w:t>
      </w:r>
      <w:r w:rsidR="0064778A" w:rsidRPr="00FA662B">
        <w:rPr>
          <w:rFonts w:asciiTheme="majorHAnsi" w:hAnsiTheme="majorHAnsi" w:cstheme="majorHAnsi"/>
        </w:rPr>
        <w:t xml:space="preserve">: </w:t>
      </w:r>
      <w:r w:rsidR="00830B18" w:rsidRPr="00FA662B">
        <w:rPr>
          <w:rFonts w:asciiTheme="majorHAnsi" w:hAnsiTheme="majorHAnsi" w:cstheme="majorHAnsi"/>
        </w:rPr>
        <w:t xml:space="preserve">Children </w:t>
      </w:r>
      <w:r w:rsidR="00FA103F" w:rsidRPr="00FA662B">
        <w:rPr>
          <w:rFonts w:asciiTheme="majorHAnsi" w:hAnsiTheme="majorHAnsi" w:cstheme="majorHAnsi"/>
        </w:rPr>
        <w:t xml:space="preserve">with free school meal status </w:t>
      </w:r>
      <w:r w:rsidR="00830B18" w:rsidRPr="00FA662B">
        <w:rPr>
          <w:rFonts w:asciiTheme="majorHAnsi" w:hAnsiTheme="majorHAnsi" w:cstheme="majorHAnsi"/>
        </w:rPr>
        <w:t xml:space="preserve">achieving a good of level of development at the end of </w:t>
      </w:r>
      <w:r w:rsidR="00683FE3">
        <w:rPr>
          <w:rFonts w:asciiTheme="majorHAnsi" w:hAnsiTheme="majorHAnsi" w:cstheme="majorHAnsi"/>
        </w:rPr>
        <w:t>R</w:t>
      </w:r>
      <w:r w:rsidR="00830B18" w:rsidRPr="00FA662B">
        <w:rPr>
          <w:rFonts w:asciiTheme="majorHAnsi" w:hAnsiTheme="majorHAnsi" w:cstheme="majorHAnsi"/>
        </w:rPr>
        <w:t>eception</w:t>
      </w:r>
      <w:r w:rsidR="005A4EAD" w:rsidRPr="00FA662B">
        <w:rPr>
          <w:rFonts w:asciiTheme="majorHAnsi" w:hAnsiTheme="majorHAnsi" w:cstheme="majorHAnsi"/>
        </w:rPr>
        <w:t xml:space="preserve"> (%)</w:t>
      </w:r>
      <w:r w:rsidR="00830B18" w:rsidRPr="00FA662B">
        <w:rPr>
          <w:rFonts w:asciiTheme="majorHAnsi" w:hAnsiTheme="majorHAnsi" w:cstheme="majorHAnsi"/>
        </w:rPr>
        <w:t xml:space="preserve">, </w:t>
      </w:r>
      <w:r w:rsidR="002B492C" w:rsidRPr="00FA662B">
        <w:rPr>
          <w:rFonts w:asciiTheme="majorHAnsi" w:hAnsiTheme="majorHAnsi" w:cstheme="majorHAnsi"/>
        </w:rPr>
        <w:t>2017/18</w:t>
      </w:r>
    </w:p>
    <w:p w:rsidR="00586410" w:rsidRPr="00FA662B" w:rsidRDefault="00CA3FBA" w:rsidP="009258EB">
      <w:pPr>
        <w:spacing w:after="0"/>
        <w:jc w:val="center"/>
        <w:rPr>
          <w:rFonts w:asciiTheme="majorHAnsi" w:hAnsiTheme="majorHAnsi" w:cstheme="majorHAnsi"/>
        </w:rPr>
      </w:pPr>
      <w:r w:rsidRPr="00FA662B">
        <w:rPr>
          <w:noProof/>
          <w:lang w:eastAsia="en-GB"/>
        </w:rPr>
        <w:drawing>
          <wp:anchor distT="0" distB="0" distL="114300" distR="114300" simplePos="0" relativeHeight="251808768" behindDoc="0" locked="0" layoutInCell="1" allowOverlap="1">
            <wp:simplePos x="0" y="0"/>
            <wp:positionH relativeFrom="margin">
              <wp:align>left</wp:align>
            </wp:positionH>
            <wp:positionV relativeFrom="paragraph">
              <wp:posOffset>1270</wp:posOffset>
            </wp:positionV>
            <wp:extent cx="4366800" cy="1123200"/>
            <wp:effectExtent l="0" t="0" r="0" b="1270"/>
            <wp:wrapThrough wrapText="bothSides">
              <wp:wrapPolygon edited="0">
                <wp:start x="0" y="0"/>
                <wp:lineTo x="0" y="21258"/>
                <wp:lineTo x="21487" y="21258"/>
                <wp:lineTo x="2148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6800" cy="112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78A" w:rsidRPr="00FA662B">
        <w:rPr>
          <w:rFonts w:asciiTheme="majorHAnsi" w:hAnsiTheme="majorHAnsi" w:cstheme="majorHAnsi"/>
        </w:rPr>
        <w:t>D</w:t>
      </w:r>
      <w:r w:rsidR="00586410" w:rsidRPr="00FA662B">
        <w:rPr>
          <w:rFonts w:asciiTheme="majorHAnsi" w:hAnsiTheme="majorHAnsi" w:cstheme="majorHAnsi"/>
        </w:rPr>
        <w:t>ata not available</w:t>
      </w:r>
    </w:p>
    <w:p w:rsidR="00586410" w:rsidRPr="00FA662B" w:rsidRDefault="005000E8" w:rsidP="009258EB">
      <w:pPr>
        <w:keepNext/>
        <w:spacing w:after="0" w:line="240" w:lineRule="auto"/>
        <w:contextualSpacing/>
        <w:jc w:val="center"/>
        <w:rPr>
          <w:rFonts w:asciiTheme="majorHAnsi" w:hAnsiTheme="majorHAnsi" w:cstheme="majorHAnsi"/>
        </w:rPr>
      </w:pPr>
      <w:r w:rsidRPr="00FA662B">
        <w:rPr>
          <w:rFonts w:asciiTheme="majorHAnsi" w:hAnsiTheme="majorHAnsi" w:cstheme="majorHAnsi"/>
        </w:rPr>
        <w:t>a</w:t>
      </w:r>
      <w:r w:rsidR="00586410" w:rsidRPr="00FA662B">
        <w:rPr>
          <w:rFonts w:asciiTheme="majorHAnsi" w:hAnsiTheme="majorHAnsi" w:cstheme="majorHAnsi"/>
        </w:rPr>
        <w:t>t District level</w:t>
      </w:r>
    </w:p>
    <w:p w:rsidR="00586410" w:rsidRPr="00FA662B" w:rsidRDefault="00586410" w:rsidP="00586410">
      <w:pPr>
        <w:spacing w:after="0"/>
        <w:rPr>
          <w:rFonts w:asciiTheme="majorHAnsi" w:hAnsiTheme="majorHAnsi" w:cstheme="majorHAnsi"/>
        </w:rPr>
      </w:pPr>
    </w:p>
    <w:p w:rsidR="00586410" w:rsidRPr="00FA662B" w:rsidRDefault="00586410" w:rsidP="00586410">
      <w:pPr>
        <w:spacing w:after="0"/>
        <w:rPr>
          <w:rFonts w:asciiTheme="majorHAnsi" w:hAnsiTheme="majorHAnsi" w:cstheme="majorHAnsi"/>
        </w:rPr>
      </w:pPr>
    </w:p>
    <w:p w:rsidR="00586410" w:rsidRPr="00FA662B" w:rsidRDefault="00586410" w:rsidP="00586410">
      <w:pPr>
        <w:spacing w:after="0"/>
        <w:rPr>
          <w:rFonts w:asciiTheme="majorHAnsi" w:hAnsiTheme="majorHAnsi" w:cstheme="majorHAnsi"/>
        </w:rPr>
      </w:pPr>
    </w:p>
    <w:p w:rsidR="0064778A" w:rsidRPr="00FA662B" w:rsidRDefault="00B451E8" w:rsidP="00586410">
      <w:pPr>
        <w:spacing w:after="0"/>
        <w:rPr>
          <w:rFonts w:asciiTheme="majorHAnsi" w:hAnsiTheme="majorHAnsi" w:cstheme="majorHAnsi"/>
          <w:sz w:val="18"/>
        </w:rPr>
      </w:pPr>
      <w:r w:rsidRPr="00FA662B">
        <w:rPr>
          <w:rFonts w:asciiTheme="majorHAnsi" w:hAnsiTheme="majorHAnsi" w:cstheme="majorHAnsi"/>
          <w:b/>
        </w:rPr>
        <w:tab/>
      </w:r>
      <w:r w:rsidRPr="00FA662B">
        <w:rPr>
          <w:rFonts w:asciiTheme="majorHAnsi" w:hAnsiTheme="majorHAnsi" w:cstheme="majorHAnsi"/>
        </w:rPr>
        <w:tab/>
      </w:r>
      <w:r w:rsidRPr="00FA662B">
        <w:rPr>
          <w:rFonts w:asciiTheme="majorHAnsi" w:hAnsiTheme="majorHAnsi" w:cstheme="majorHAnsi"/>
        </w:rPr>
        <w:tab/>
      </w:r>
    </w:p>
    <w:p w:rsidR="00586410" w:rsidRPr="00FA662B" w:rsidRDefault="00586410" w:rsidP="0064778A">
      <w:pPr>
        <w:spacing w:after="0" w:line="240" w:lineRule="auto"/>
        <w:rPr>
          <w:rFonts w:asciiTheme="majorHAnsi" w:eastAsia="Times New Roman" w:hAnsiTheme="majorHAnsi" w:cstheme="majorHAnsi"/>
          <w:sz w:val="6"/>
          <w:lang w:eastAsia="en-GB"/>
        </w:rPr>
      </w:pPr>
    </w:p>
    <w:p w:rsidR="009258EB" w:rsidRPr="00FA662B" w:rsidRDefault="009258EB" w:rsidP="0024225E">
      <w:pPr>
        <w:spacing w:after="0" w:line="240" w:lineRule="auto"/>
        <w:rPr>
          <w:rFonts w:eastAsia="Times New Roman" w:cs="Arial"/>
          <w:bCs/>
          <w:sz w:val="18"/>
          <w:szCs w:val="18"/>
          <w:lang w:eastAsia="en-GB"/>
        </w:rPr>
      </w:pPr>
    </w:p>
    <w:p w:rsidR="009258EB" w:rsidRPr="00FA662B" w:rsidRDefault="009258EB" w:rsidP="0024225E">
      <w:pPr>
        <w:spacing w:after="0" w:line="240" w:lineRule="auto"/>
        <w:rPr>
          <w:rFonts w:eastAsia="Times New Roman" w:cs="Arial"/>
          <w:bCs/>
          <w:sz w:val="2"/>
          <w:szCs w:val="18"/>
          <w:lang w:eastAsia="en-GB"/>
        </w:rPr>
      </w:pPr>
    </w:p>
    <w:p w:rsidR="00F00A1B" w:rsidRPr="00FA662B" w:rsidRDefault="00F00A1B" w:rsidP="0024225E">
      <w:pPr>
        <w:spacing w:after="0" w:line="240" w:lineRule="auto"/>
        <w:rPr>
          <w:rFonts w:eastAsia="Times New Roman" w:cs="Arial"/>
          <w:bCs/>
          <w:sz w:val="16"/>
          <w:szCs w:val="18"/>
          <w:lang w:eastAsia="en-GB"/>
        </w:rPr>
      </w:pPr>
      <w:r w:rsidRPr="00FA662B">
        <w:rPr>
          <w:rFonts w:eastAsia="Times New Roman" w:cs="Arial"/>
          <w:bCs/>
          <w:sz w:val="16"/>
          <w:szCs w:val="18"/>
          <w:lang w:eastAsia="en-GB"/>
        </w:rPr>
        <w:t>Source:</w:t>
      </w:r>
      <w:r w:rsidR="00373F0A" w:rsidRPr="00FA662B">
        <w:rPr>
          <w:rFonts w:eastAsia="Times New Roman" w:cs="Arial"/>
          <w:bCs/>
          <w:sz w:val="16"/>
          <w:szCs w:val="18"/>
          <w:lang w:eastAsia="en-GB"/>
        </w:rPr>
        <w:t xml:space="preserve"> Department for</w:t>
      </w:r>
      <w:r w:rsidRPr="00FA662B">
        <w:rPr>
          <w:rFonts w:eastAsia="Times New Roman" w:cs="Arial"/>
          <w:bCs/>
          <w:sz w:val="16"/>
          <w:szCs w:val="18"/>
          <w:lang w:eastAsia="en-GB"/>
        </w:rPr>
        <w:t xml:space="preserve"> Education, from PHE Public Health Outcomes Framework</w:t>
      </w:r>
      <w:r w:rsidR="0024225E" w:rsidRPr="00FA662B">
        <w:rPr>
          <w:rFonts w:eastAsia="Times New Roman" w:cs="Arial"/>
          <w:bCs/>
          <w:sz w:val="16"/>
          <w:szCs w:val="18"/>
          <w:lang w:eastAsia="en-GB"/>
        </w:rPr>
        <w:t xml:space="preserve"> </w:t>
      </w:r>
      <w:r w:rsidRPr="00FA662B">
        <w:rPr>
          <w:rFonts w:eastAsia="Times New Roman" w:cs="Arial"/>
          <w:bCs/>
          <w:sz w:val="16"/>
          <w:szCs w:val="18"/>
          <w:lang w:eastAsia="en-GB"/>
        </w:rPr>
        <w:t>(</w:t>
      </w:r>
      <w:hyperlink r:id="rId26" w:history="1">
        <w:r w:rsidRPr="00FA662B">
          <w:rPr>
            <w:rFonts w:eastAsia="Times New Roman" w:cs="Arial"/>
            <w:bCs/>
            <w:sz w:val="16"/>
            <w:szCs w:val="18"/>
            <w:lang w:eastAsia="en-GB"/>
          </w:rPr>
          <w:t>https://fingertips.phe.org.uk/</w:t>
        </w:r>
      </w:hyperlink>
      <w:r w:rsidRPr="00FA662B">
        <w:rPr>
          <w:rFonts w:eastAsia="Times New Roman" w:cs="Arial"/>
          <w:bCs/>
          <w:sz w:val="16"/>
          <w:szCs w:val="18"/>
          <w:lang w:eastAsia="en-GB"/>
        </w:rPr>
        <w:t>)</w:t>
      </w:r>
    </w:p>
    <w:p w:rsidR="00467691" w:rsidRPr="00FA662B" w:rsidRDefault="00467691">
      <w:pPr>
        <w:rPr>
          <w:rFonts w:asciiTheme="majorHAnsi" w:eastAsia="Times New Roman" w:hAnsiTheme="majorHAnsi" w:cstheme="majorHAnsi"/>
          <w:sz w:val="18"/>
          <w:lang w:eastAsia="en-GB"/>
        </w:rPr>
      </w:pPr>
    </w:p>
    <w:p w:rsidR="00467691" w:rsidRPr="00FA662B" w:rsidRDefault="00467691">
      <w:pPr>
        <w:rPr>
          <w:rFonts w:asciiTheme="majorHAnsi" w:eastAsia="Times New Roman" w:hAnsiTheme="majorHAnsi" w:cstheme="majorHAnsi"/>
          <w:sz w:val="18"/>
          <w:lang w:eastAsia="en-GB"/>
        </w:rPr>
      </w:pPr>
    </w:p>
    <w:p w:rsidR="00467691" w:rsidRPr="00FA662B" w:rsidRDefault="00467691">
      <w:pPr>
        <w:rPr>
          <w:rFonts w:asciiTheme="majorHAnsi" w:eastAsia="Times New Roman" w:hAnsiTheme="majorHAnsi" w:cstheme="majorHAnsi"/>
          <w:sz w:val="18"/>
          <w:lang w:eastAsia="en-GB"/>
        </w:rPr>
      </w:pPr>
    </w:p>
    <w:p w:rsidR="00467691" w:rsidRPr="00FA662B" w:rsidRDefault="00467691">
      <w:pPr>
        <w:rPr>
          <w:rFonts w:asciiTheme="majorHAnsi" w:eastAsia="Times New Roman" w:hAnsiTheme="majorHAnsi" w:cstheme="majorHAnsi"/>
          <w:sz w:val="18"/>
          <w:lang w:eastAsia="en-GB"/>
        </w:rPr>
      </w:pPr>
    </w:p>
    <w:p w:rsidR="00BE6CAD" w:rsidRPr="00FA662B" w:rsidRDefault="00BE6CAD" w:rsidP="00467691">
      <w:pPr>
        <w:spacing w:after="0" w:line="240" w:lineRule="auto"/>
        <w:rPr>
          <w:rFonts w:asciiTheme="majorHAnsi" w:eastAsia="Times New Roman" w:hAnsiTheme="majorHAnsi" w:cstheme="majorHAnsi"/>
          <w:szCs w:val="18"/>
          <w:lang w:eastAsia="en-GB"/>
        </w:rPr>
      </w:pPr>
    </w:p>
    <w:p w:rsidR="00BE6CAD" w:rsidRPr="00FA662B" w:rsidRDefault="00BE6CAD">
      <w:pPr>
        <w:rPr>
          <w:rFonts w:asciiTheme="majorHAnsi" w:eastAsia="Times New Roman" w:hAnsiTheme="majorHAnsi" w:cstheme="majorHAnsi"/>
          <w:szCs w:val="18"/>
          <w:lang w:eastAsia="en-GB"/>
        </w:rPr>
      </w:pPr>
      <w:r w:rsidRPr="00FA662B">
        <w:rPr>
          <w:rFonts w:asciiTheme="majorHAnsi" w:eastAsia="Times New Roman" w:hAnsiTheme="majorHAnsi" w:cstheme="majorHAnsi"/>
          <w:szCs w:val="18"/>
          <w:lang w:eastAsia="en-GB"/>
        </w:rPr>
        <w:br w:type="page"/>
      </w:r>
    </w:p>
    <w:p w:rsidR="00467691" w:rsidRPr="00FA662B" w:rsidRDefault="00467691" w:rsidP="00467691">
      <w:pPr>
        <w:spacing w:after="0" w:line="240" w:lineRule="auto"/>
        <w:rPr>
          <w:rFonts w:asciiTheme="majorHAnsi" w:eastAsia="Times New Roman" w:hAnsiTheme="majorHAnsi" w:cstheme="majorHAnsi"/>
          <w:szCs w:val="18"/>
          <w:lang w:eastAsia="en-GB"/>
        </w:rPr>
      </w:pPr>
      <w:r w:rsidRPr="00FA662B">
        <w:rPr>
          <w:rFonts w:asciiTheme="majorHAnsi" w:eastAsia="Times New Roman" w:hAnsiTheme="majorHAnsi" w:cstheme="majorHAnsi"/>
          <w:szCs w:val="18"/>
          <w:lang w:eastAsia="en-GB"/>
        </w:rPr>
        <w:lastRenderedPageBreak/>
        <w:t xml:space="preserve">Figure </w:t>
      </w:r>
      <w:r w:rsidR="00F657AF">
        <w:rPr>
          <w:rFonts w:asciiTheme="majorHAnsi" w:eastAsia="Times New Roman" w:hAnsiTheme="majorHAnsi" w:cstheme="majorHAnsi"/>
          <w:szCs w:val="18"/>
          <w:lang w:eastAsia="en-GB"/>
        </w:rPr>
        <w:t>4</w:t>
      </w:r>
      <w:r w:rsidRPr="00FA662B">
        <w:rPr>
          <w:rFonts w:asciiTheme="majorHAnsi" w:eastAsia="Times New Roman" w:hAnsiTheme="majorHAnsi" w:cstheme="majorHAnsi"/>
          <w:szCs w:val="18"/>
          <w:lang w:eastAsia="en-GB"/>
        </w:rPr>
        <w:t>: Good level of development in Reception (%), free school meal status, 2012/13 to 2017/18</w:t>
      </w:r>
    </w:p>
    <w:p w:rsidR="00467691" w:rsidRPr="00FA662B" w:rsidRDefault="00467691" w:rsidP="00467691">
      <w:pPr>
        <w:spacing w:after="0" w:line="240" w:lineRule="auto"/>
        <w:rPr>
          <w:rFonts w:asciiTheme="majorHAnsi" w:eastAsia="Times New Roman" w:hAnsiTheme="majorHAnsi" w:cstheme="majorHAnsi"/>
          <w:sz w:val="10"/>
          <w:szCs w:val="18"/>
          <w:lang w:eastAsia="en-GB"/>
        </w:rPr>
      </w:pPr>
    </w:p>
    <w:p w:rsidR="00467691" w:rsidRPr="00FA662B" w:rsidRDefault="00467691">
      <w:pPr>
        <w:rPr>
          <w:rFonts w:asciiTheme="majorHAnsi" w:eastAsia="Times New Roman" w:hAnsiTheme="majorHAnsi" w:cstheme="majorHAnsi"/>
          <w:sz w:val="18"/>
          <w:lang w:eastAsia="en-GB"/>
        </w:rPr>
      </w:pPr>
      <w:r w:rsidRPr="00FA662B">
        <w:rPr>
          <w:noProof/>
          <w:lang w:eastAsia="en-GB"/>
        </w:rPr>
        <w:drawing>
          <wp:inline distT="0" distB="0" distL="0" distR="0" wp14:anchorId="5A1BC0B0" wp14:editId="75BC041D">
            <wp:extent cx="4636800" cy="3034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36800" cy="3034800"/>
                    </a:xfrm>
                    <a:prstGeom prst="rect">
                      <a:avLst/>
                    </a:prstGeom>
                    <a:noFill/>
                    <a:ln>
                      <a:noFill/>
                    </a:ln>
                  </pic:spPr>
                </pic:pic>
              </a:graphicData>
            </a:graphic>
          </wp:inline>
        </w:drawing>
      </w:r>
    </w:p>
    <w:p w:rsidR="00467691" w:rsidRPr="00FA662B" w:rsidRDefault="00467691" w:rsidP="00467691">
      <w:pPr>
        <w:spacing w:after="0" w:line="240" w:lineRule="auto"/>
        <w:rPr>
          <w:rFonts w:eastAsia="Times New Roman" w:cs="Arial"/>
          <w:bCs/>
          <w:sz w:val="16"/>
          <w:szCs w:val="18"/>
          <w:lang w:eastAsia="en-GB"/>
        </w:rPr>
      </w:pPr>
      <w:r w:rsidRPr="00FA662B">
        <w:rPr>
          <w:rFonts w:eastAsia="Times New Roman" w:cs="Arial"/>
          <w:bCs/>
          <w:sz w:val="16"/>
          <w:szCs w:val="18"/>
          <w:lang w:eastAsia="en-GB"/>
        </w:rPr>
        <w:t>Source: Department for Education, from PHE Public Health Outcomes Framework (</w:t>
      </w:r>
      <w:hyperlink r:id="rId28" w:history="1">
        <w:r w:rsidRPr="00FA662B">
          <w:rPr>
            <w:rFonts w:eastAsia="Times New Roman" w:cs="Arial"/>
            <w:bCs/>
            <w:sz w:val="16"/>
            <w:szCs w:val="18"/>
            <w:lang w:eastAsia="en-GB"/>
          </w:rPr>
          <w:t>https://fingertips.phe.org.uk/</w:t>
        </w:r>
      </w:hyperlink>
      <w:r w:rsidRPr="00FA662B">
        <w:rPr>
          <w:rFonts w:eastAsia="Times New Roman" w:cs="Arial"/>
          <w:bCs/>
          <w:sz w:val="16"/>
          <w:szCs w:val="18"/>
          <w:lang w:eastAsia="en-GB"/>
        </w:rPr>
        <w:t>)</w:t>
      </w:r>
    </w:p>
    <w:p w:rsidR="00BE6CAD" w:rsidRPr="00FA662B" w:rsidRDefault="00BE6CAD" w:rsidP="00BE6CAD">
      <w:pPr>
        <w:spacing w:after="0" w:line="240" w:lineRule="auto"/>
        <w:rPr>
          <w:rFonts w:asciiTheme="majorHAnsi" w:hAnsiTheme="majorHAnsi" w:cstheme="majorHAnsi"/>
        </w:rPr>
      </w:pPr>
    </w:p>
    <w:p w:rsidR="00467691" w:rsidRPr="00FA662B" w:rsidRDefault="00E6086D">
      <w:pPr>
        <w:rPr>
          <w:rFonts w:asciiTheme="majorHAnsi" w:eastAsia="Times New Roman" w:hAnsiTheme="majorHAnsi" w:cstheme="majorHAnsi"/>
          <w:sz w:val="18"/>
          <w:lang w:eastAsia="en-GB"/>
        </w:rPr>
      </w:pPr>
      <w:r w:rsidRPr="00FA662B">
        <w:rPr>
          <w:rFonts w:asciiTheme="majorHAnsi" w:hAnsiTheme="majorHAnsi" w:cstheme="majorHAnsi"/>
        </w:rPr>
        <w:t xml:space="preserve">Table </w:t>
      </w:r>
      <w:r w:rsidR="00ED2030">
        <w:rPr>
          <w:rFonts w:asciiTheme="majorHAnsi" w:hAnsiTheme="majorHAnsi" w:cstheme="majorHAnsi"/>
        </w:rPr>
        <w:t>5</w:t>
      </w:r>
      <w:r w:rsidRPr="00FA662B">
        <w:rPr>
          <w:rFonts w:asciiTheme="majorHAnsi" w:hAnsiTheme="majorHAnsi" w:cstheme="majorHAnsi"/>
        </w:rPr>
        <w:t xml:space="preserve">: </w:t>
      </w:r>
      <w:r w:rsidR="00BC76D2">
        <w:rPr>
          <w:rFonts w:asciiTheme="majorHAnsi" w:hAnsiTheme="majorHAnsi" w:cstheme="majorHAnsi"/>
        </w:rPr>
        <w:t xml:space="preserve">Local data: </w:t>
      </w:r>
      <w:r w:rsidRPr="00FA662B">
        <w:rPr>
          <w:rFonts w:asciiTheme="majorHAnsi" w:hAnsiTheme="majorHAnsi" w:cstheme="majorHAnsi"/>
        </w:rPr>
        <w:t>Children achieving a good leve</w:t>
      </w:r>
      <w:r w:rsidR="00683FE3">
        <w:rPr>
          <w:rFonts w:asciiTheme="majorHAnsi" w:hAnsiTheme="majorHAnsi" w:cstheme="majorHAnsi"/>
        </w:rPr>
        <w:t>l of development at the end of R</w:t>
      </w:r>
      <w:r w:rsidRPr="00FA662B">
        <w:rPr>
          <w:rFonts w:asciiTheme="majorHAnsi" w:hAnsiTheme="majorHAnsi" w:cstheme="majorHAnsi"/>
        </w:rPr>
        <w:t>eception (%), 2017/18</w:t>
      </w:r>
    </w:p>
    <w:p w:rsidR="00E6086D" w:rsidRPr="00FA662B" w:rsidRDefault="00467691">
      <w:pPr>
        <w:rPr>
          <w:rFonts w:asciiTheme="majorHAnsi" w:eastAsia="Times New Roman" w:hAnsiTheme="majorHAnsi" w:cstheme="majorHAnsi"/>
          <w:sz w:val="18"/>
          <w:lang w:eastAsia="en-GB"/>
        </w:rPr>
      </w:pPr>
      <w:r w:rsidRPr="00FA662B">
        <w:rPr>
          <w:noProof/>
          <w:lang w:eastAsia="en-GB"/>
        </w:rPr>
        <w:drawing>
          <wp:inline distT="0" distB="0" distL="0" distR="0">
            <wp:extent cx="6120130" cy="170369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1703697"/>
                    </a:xfrm>
                    <a:prstGeom prst="rect">
                      <a:avLst/>
                    </a:prstGeom>
                    <a:noFill/>
                    <a:ln>
                      <a:noFill/>
                    </a:ln>
                  </pic:spPr>
                </pic:pic>
              </a:graphicData>
            </a:graphic>
          </wp:inline>
        </w:drawing>
      </w:r>
    </w:p>
    <w:p w:rsidR="00E6086D" w:rsidRPr="00FA662B" w:rsidRDefault="00E6086D" w:rsidP="00E6086D">
      <w:pPr>
        <w:spacing w:after="0" w:line="240" w:lineRule="auto"/>
        <w:rPr>
          <w:rFonts w:eastAsia="Times New Roman" w:cs="Arial"/>
          <w:bCs/>
          <w:sz w:val="16"/>
          <w:szCs w:val="18"/>
          <w:lang w:eastAsia="en-GB"/>
        </w:rPr>
      </w:pPr>
      <w:r w:rsidRPr="00FA662B">
        <w:rPr>
          <w:rFonts w:eastAsia="Times New Roman" w:cs="Arial"/>
          <w:bCs/>
          <w:sz w:val="16"/>
          <w:szCs w:val="18"/>
          <w:lang w:eastAsia="en-GB"/>
        </w:rPr>
        <w:t xml:space="preserve">Source: Best Start in Life data pack, Cambridgeshire </w:t>
      </w:r>
      <w:r w:rsidR="00683FE3">
        <w:rPr>
          <w:rFonts w:eastAsia="Times New Roman" w:cs="Arial"/>
          <w:bCs/>
          <w:sz w:val="16"/>
          <w:szCs w:val="18"/>
          <w:lang w:eastAsia="en-GB"/>
        </w:rPr>
        <w:t xml:space="preserve">County Council </w:t>
      </w:r>
      <w:r w:rsidRPr="00FA662B">
        <w:rPr>
          <w:rFonts w:eastAsia="Times New Roman" w:cs="Arial"/>
          <w:bCs/>
          <w:sz w:val="16"/>
          <w:szCs w:val="18"/>
          <w:lang w:eastAsia="en-GB"/>
        </w:rPr>
        <w:t xml:space="preserve">and Peterborough </w:t>
      </w:r>
      <w:r w:rsidR="00683FE3">
        <w:rPr>
          <w:rFonts w:eastAsia="Times New Roman" w:cs="Arial"/>
          <w:bCs/>
          <w:sz w:val="16"/>
          <w:szCs w:val="18"/>
          <w:lang w:eastAsia="en-GB"/>
        </w:rPr>
        <w:t>City Council</w:t>
      </w:r>
    </w:p>
    <w:p w:rsidR="009F3C3C" w:rsidRPr="00FA662B" w:rsidRDefault="009F3C3C" w:rsidP="0064778A">
      <w:pPr>
        <w:spacing w:after="0" w:line="240" w:lineRule="auto"/>
        <w:rPr>
          <w:rFonts w:asciiTheme="majorHAnsi" w:eastAsia="Times New Roman" w:hAnsiTheme="majorHAnsi" w:cstheme="majorHAnsi"/>
          <w:sz w:val="18"/>
          <w:lang w:eastAsia="en-GB"/>
        </w:rPr>
      </w:pPr>
    </w:p>
    <w:p w:rsidR="007D4169" w:rsidRPr="00FA662B" w:rsidRDefault="007D4169" w:rsidP="0024225E">
      <w:pPr>
        <w:pBdr>
          <w:top w:val="single" w:sz="4" w:space="1" w:color="auto"/>
          <w:left w:val="single" w:sz="4" w:space="4" w:color="auto"/>
          <w:bottom w:val="single" w:sz="4" w:space="1" w:color="auto"/>
          <w:right w:val="single" w:sz="4" w:space="4" w:color="auto"/>
        </w:pBdr>
        <w:shd w:val="clear" w:color="auto" w:fill="002F5D"/>
        <w:spacing w:after="0"/>
        <w:rPr>
          <w:rFonts w:asciiTheme="majorHAnsi" w:hAnsiTheme="majorHAnsi" w:cstheme="majorHAnsi"/>
          <w:b/>
        </w:rPr>
      </w:pPr>
      <w:r w:rsidRPr="00FA662B">
        <w:rPr>
          <w:rFonts w:asciiTheme="majorHAnsi" w:hAnsiTheme="majorHAnsi" w:cstheme="majorHAnsi"/>
          <w:b/>
        </w:rPr>
        <w:t xml:space="preserve">Key points - good level of </w:t>
      </w:r>
      <w:r w:rsidR="00683FE3">
        <w:rPr>
          <w:rFonts w:asciiTheme="majorHAnsi" w:hAnsiTheme="majorHAnsi" w:cstheme="majorHAnsi"/>
          <w:b/>
        </w:rPr>
        <w:t>development at R</w:t>
      </w:r>
      <w:r w:rsidR="00373F0A" w:rsidRPr="00FA662B">
        <w:rPr>
          <w:rFonts w:asciiTheme="majorHAnsi" w:hAnsiTheme="majorHAnsi" w:cstheme="majorHAnsi"/>
          <w:b/>
        </w:rPr>
        <w:t>eception</w:t>
      </w:r>
    </w:p>
    <w:p w:rsidR="007D4169" w:rsidRPr="00FA662B" w:rsidRDefault="007D4169" w:rsidP="00B01492">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12"/>
        </w:rPr>
      </w:pPr>
    </w:p>
    <w:p w:rsidR="009F3C3C" w:rsidRPr="00FA662B" w:rsidRDefault="00830B18"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425" w:hanging="425"/>
        <w:rPr>
          <w:rFonts w:asciiTheme="majorHAnsi" w:hAnsiTheme="majorHAnsi" w:cstheme="majorHAnsi"/>
        </w:rPr>
      </w:pPr>
      <w:r w:rsidRPr="00FA662B">
        <w:rPr>
          <w:rFonts w:asciiTheme="majorHAnsi" w:hAnsiTheme="majorHAnsi" w:cstheme="majorHAnsi"/>
        </w:rPr>
        <w:t>The percentage of children achieving a good leve</w:t>
      </w:r>
      <w:r w:rsidR="00683FE3">
        <w:rPr>
          <w:rFonts w:asciiTheme="majorHAnsi" w:hAnsiTheme="majorHAnsi" w:cstheme="majorHAnsi"/>
        </w:rPr>
        <w:t>l of development at the end of R</w:t>
      </w:r>
      <w:r w:rsidRPr="00FA662B">
        <w:rPr>
          <w:rFonts w:asciiTheme="majorHAnsi" w:hAnsiTheme="majorHAnsi" w:cstheme="majorHAnsi"/>
        </w:rPr>
        <w:t>eception is statistically significantly lower in Peterborough than England.</w:t>
      </w:r>
      <w:r w:rsidR="003A72BF" w:rsidRPr="00FA662B">
        <w:rPr>
          <w:rFonts w:asciiTheme="majorHAnsi" w:hAnsiTheme="majorHAnsi" w:cstheme="majorHAnsi"/>
        </w:rPr>
        <w:t xml:space="preserve">  </w:t>
      </w:r>
    </w:p>
    <w:p w:rsidR="0064778A" w:rsidRPr="00FA662B" w:rsidRDefault="0064778A"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425" w:hanging="425"/>
        <w:rPr>
          <w:rFonts w:asciiTheme="majorHAnsi" w:hAnsiTheme="majorHAnsi" w:cstheme="majorHAnsi"/>
        </w:rPr>
      </w:pPr>
      <w:r w:rsidRPr="00FA662B">
        <w:rPr>
          <w:rFonts w:asciiTheme="majorHAnsi" w:hAnsiTheme="majorHAnsi" w:cstheme="majorHAnsi"/>
        </w:rPr>
        <w:t>The percentage of children with free school meal status achieving a good leve</w:t>
      </w:r>
      <w:r w:rsidR="00053944">
        <w:rPr>
          <w:rFonts w:asciiTheme="majorHAnsi" w:hAnsiTheme="majorHAnsi" w:cstheme="majorHAnsi"/>
        </w:rPr>
        <w:t>l of development at the end of R</w:t>
      </w:r>
      <w:r w:rsidRPr="00FA662B">
        <w:rPr>
          <w:rFonts w:asciiTheme="majorHAnsi" w:hAnsiTheme="majorHAnsi" w:cstheme="majorHAnsi"/>
        </w:rPr>
        <w:t xml:space="preserve">eception is statistically significantly </w:t>
      </w:r>
      <w:r w:rsidR="004F56C6" w:rsidRPr="00FA662B">
        <w:rPr>
          <w:rFonts w:asciiTheme="majorHAnsi" w:hAnsiTheme="majorHAnsi" w:cstheme="majorHAnsi"/>
        </w:rPr>
        <w:t>lower</w:t>
      </w:r>
      <w:r w:rsidRPr="00FA662B">
        <w:rPr>
          <w:rFonts w:asciiTheme="majorHAnsi" w:hAnsiTheme="majorHAnsi" w:cstheme="majorHAnsi"/>
        </w:rPr>
        <w:t xml:space="preserve"> in Cambridgeshire </w:t>
      </w:r>
      <w:r w:rsidR="004F56C6" w:rsidRPr="00FA662B">
        <w:rPr>
          <w:rFonts w:asciiTheme="majorHAnsi" w:hAnsiTheme="majorHAnsi" w:cstheme="majorHAnsi"/>
        </w:rPr>
        <w:t>than</w:t>
      </w:r>
      <w:r w:rsidR="00C34C13">
        <w:rPr>
          <w:rFonts w:asciiTheme="majorHAnsi" w:hAnsiTheme="majorHAnsi" w:cstheme="majorHAnsi"/>
        </w:rPr>
        <w:t xml:space="preserve"> England.  The overall trend </w:t>
      </w:r>
      <w:r w:rsidR="005C29A0">
        <w:rPr>
          <w:rFonts w:asciiTheme="majorHAnsi" w:hAnsiTheme="majorHAnsi" w:cstheme="majorHAnsi"/>
        </w:rPr>
        <w:t>in Cambridgeshire has been</w:t>
      </w:r>
      <w:r w:rsidR="00C34C13">
        <w:rPr>
          <w:rFonts w:asciiTheme="majorHAnsi" w:hAnsiTheme="majorHAnsi" w:cstheme="majorHAnsi"/>
        </w:rPr>
        <w:t xml:space="preserve"> assessed </w:t>
      </w:r>
      <w:r w:rsidR="005C29A0">
        <w:rPr>
          <w:rFonts w:asciiTheme="majorHAnsi" w:hAnsiTheme="majorHAnsi" w:cstheme="majorHAnsi"/>
        </w:rPr>
        <w:t xml:space="preserve">by Public Health England </w:t>
      </w:r>
      <w:r w:rsidR="00C34C13">
        <w:rPr>
          <w:rFonts w:asciiTheme="majorHAnsi" w:hAnsiTheme="majorHAnsi" w:cstheme="majorHAnsi"/>
        </w:rPr>
        <w:t xml:space="preserve">as </w:t>
      </w:r>
      <w:r w:rsidR="009258EB" w:rsidRPr="00FA662B">
        <w:rPr>
          <w:rFonts w:asciiTheme="majorHAnsi" w:hAnsiTheme="majorHAnsi" w:cstheme="majorHAnsi"/>
        </w:rPr>
        <w:t xml:space="preserve">increasing (improving) </w:t>
      </w:r>
      <w:r w:rsidR="00C34C13">
        <w:rPr>
          <w:rFonts w:asciiTheme="majorHAnsi" w:hAnsiTheme="majorHAnsi" w:cstheme="majorHAnsi"/>
        </w:rPr>
        <w:t xml:space="preserve">but the </w:t>
      </w:r>
      <w:r w:rsidR="009258EB" w:rsidRPr="00FA662B">
        <w:rPr>
          <w:rFonts w:asciiTheme="majorHAnsi" w:hAnsiTheme="majorHAnsi" w:cstheme="majorHAnsi"/>
        </w:rPr>
        <w:t>proportions have decreas</w:t>
      </w:r>
      <w:r w:rsidR="00BC76D2">
        <w:rPr>
          <w:rFonts w:asciiTheme="majorHAnsi" w:hAnsiTheme="majorHAnsi" w:cstheme="majorHAnsi"/>
        </w:rPr>
        <w:t xml:space="preserve">ed </w:t>
      </w:r>
      <w:r w:rsidR="009258EB" w:rsidRPr="00FA662B">
        <w:rPr>
          <w:rFonts w:asciiTheme="majorHAnsi" w:hAnsiTheme="majorHAnsi" w:cstheme="majorHAnsi"/>
        </w:rPr>
        <w:t xml:space="preserve">annually </w:t>
      </w:r>
      <w:r w:rsidR="00BC76D2">
        <w:rPr>
          <w:rFonts w:asciiTheme="majorHAnsi" w:hAnsiTheme="majorHAnsi" w:cstheme="majorHAnsi"/>
        </w:rPr>
        <w:t>from</w:t>
      </w:r>
      <w:r w:rsidR="009258EB" w:rsidRPr="00FA662B">
        <w:rPr>
          <w:rFonts w:asciiTheme="majorHAnsi" w:hAnsiTheme="majorHAnsi" w:cstheme="majorHAnsi"/>
        </w:rPr>
        <w:t xml:space="preserve"> 2015/16.</w:t>
      </w:r>
    </w:p>
    <w:p w:rsidR="00E6086D" w:rsidRPr="00FA662B" w:rsidRDefault="00E6086D"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425" w:hanging="425"/>
        <w:rPr>
          <w:rFonts w:asciiTheme="majorHAnsi" w:hAnsiTheme="majorHAnsi" w:cstheme="majorHAnsi"/>
        </w:rPr>
      </w:pPr>
      <w:r w:rsidRPr="00FA662B">
        <w:rPr>
          <w:rFonts w:asciiTheme="majorHAnsi" w:hAnsiTheme="majorHAnsi" w:cstheme="majorHAnsi"/>
        </w:rPr>
        <w:t xml:space="preserve">Cambridge, Fenland and Peterborough have statistically significantly low levels of good development </w:t>
      </w:r>
      <w:r w:rsidR="00053944">
        <w:rPr>
          <w:rFonts w:asciiTheme="majorHAnsi" w:hAnsiTheme="majorHAnsi" w:cstheme="majorHAnsi"/>
        </w:rPr>
        <w:t xml:space="preserve">when </w:t>
      </w:r>
      <w:r w:rsidRPr="00FA662B">
        <w:rPr>
          <w:rFonts w:asciiTheme="majorHAnsi" w:hAnsiTheme="majorHAnsi" w:cstheme="majorHAnsi"/>
        </w:rPr>
        <w:t xml:space="preserve">compared to England. </w:t>
      </w:r>
    </w:p>
    <w:p w:rsidR="007D4169" w:rsidRPr="00FA662B" w:rsidRDefault="00E6086D"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425" w:hanging="425"/>
        <w:rPr>
          <w:rFonts w:asciiTheme="majorHAnsi" w:hAnsiTheme="majorHAnsi" w:cstheme="majorHAnsi"/>
        </w:rPr>
      </w:pPr>
      <w:r w:rsidRPr="00FA662B">
        <w:rPr>
          <w:rFonts w:asciiTheme="majorHAnsi" w:hAnsiTheme="majorHAnsi" w:cstheme="majorHAnsi"/>
        </w:rPr>
        <w:t xml:space="preserve">Boys in Cambridge and Peterborough have </w:t>
      </w:r>
      <w:r w:rsidR="00BC76D2">
        <w:rPr>
          <w:rFonts w:asciiTheme="majorHAnsi" w:hAnsiTheme="majorHAnsi" w:cstheme="majorHAnsi"/>
        </w:rPr>
        <w:t xml:space="preserve">statistically significantly low </w:t>
      </w:r>
      <w:r w:rsidRPr="00FA662B">
        <w:rPr>
          <w:rFonts w:asciiTheme="majorHAnsi" w:hAnsiTheme="majorHAnsi" w:cstheme="majorHAnsi"/>
        </w:rPr>
        <w:t>level</w:t>
      </w:r>
      <w:r w:rsidR="00053944">
        <w:rPr>
          <w:rFonts w:asciiTheme="majorHAnsi" w:hAnsiTheme="majorHAnsi" w:cstheme="majorHAnsi"/>
        </w:rPr>
        <w:t>s</w:t>
      </w:r>
      <w:r w:rsidRPr="00FA662B">
        <w:rPr>
          <w:rFonts w:asciiTheme="majorHAnsi" w:hAnsiTheme="majorHAnsi" w:cstheme="majorHAnsi"/>
        </w:rPr>
        <w:t xml:space="preserve"> of </w:t>
      </w:r>
      <w:r w:rsidR="00053944">
        <w:rPr>
          <w:rFonts w:asciiTheme="majorHAnsi" w:hAnsiTheme="majorHAnsi" w:cstheme="majorHAnsi"/>
        </w:rPr>
        <w:t>good development</w:t>
      </w:r>
      <w:r w:rsidRPr="00FA662B">
        <w:rPr>
          <w:rFonts w:asciiTheme="majorHAnsi" w:hAnsiTheme="majorHAnsi" w:cstheme="majorHAnsi"/>
        </w:rPr>
        <w:t xml:space="preserve"> compared to England.</w:t>
      </w:r>
    </w:p>
    <w:p w:rsidR="00E6086D" w:rsidRDefault="00E6086D"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425" w:hanging="425"/>
        <w:rPr>
          <w:rFonts w:asciiTheme="majorHAnsi" w:hAnsiTheme="majorHAnsi" w:cstheme="majorHAnsi"/>
        </w:rPr>
      </w:pPr>
      <w:r w:rsidRPr="00FA662B">
        <w:rPr>
          <w:rFonts w:asciiTheme="majorHAnsi" w:hAnsiTheme="majorHAnsi" w:cstheme="majorHAnsi"/>
        </w:rPr>
        <w:t xml:space="preserve">Girls in Fenland and Peterborough have statistically significantly low levels of </w:t>
      </w:r>
      <w:r w:rsidR="00C7436E">
        <w:rPr>
          <w:rFonts w:asciiTheme="majorHAnsi" w:hAnsiTheme="majorHAnsi" w:cstheme="majorHAnsi"/>
        </w:rPr>
        <w:t>good development</w:t>
      </w:r>
      <w:r w:rsidRPr="00FA662B">
        <w:rPr>
          <w:rFonts w:asciiTheme="majorHAnsi" w:hAnsiTheme="majorHAnsi" w:cstheme="majorHAnsi"/>
        </w:rPr>
        <w:t xml:space="preserve"> compared to England.</w:t>
      </w:r>
    </w:p>
    <w:p w:rsidR="00803E06" w:rsidRDefault="00803E06"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425" w:hanging="425"/>
        <w:rPr>
          <w:rFonts w:asciiTheme="majorHAnsi" w:hAnsiTheme="majorHAnsi" w:cstheme="majorHAnsi"/>
        </w:rPr>
      </w:pPr>
      <w:r>
        <w:rPr>
          <w:rFonts w:asciiTheme="majorHAnsi" w:hAnsiTheme="majorHAnsi" w:cstheme="majorHAnsi"/>
        </w:rPr>
        <w:t>Good levels of development are statistically significantly lower than England for those who ha</w:t>
      </w:r>
      <w:r w:rsidR="005C29A0">
        <w:rPr>
          <w:rFonts w:asciiTheme="majorHAnsi" w:hAnsiTheme="majorHAnsi" w:cstheme="majorHAnsi"/>
        </w:rPr>
        <w:t>ve</w:t>
      </w:r>
      <w:r>
        <w:rPr>
          <w:rFonts w:asciiTheme="majorHAnsi" w:hAnsiTheme="majorHAnsi" w:cstheme="majorHAnsi"/>
        </w:rPr>
        <w:t xml:space="preserve"> free school meal status in </w:t>
      </w:r>
      <w:r w:rsidR="005C29A0">
        <w:rPr>
          <w:rFonts w:asciiTheme="majorHAnsi" w:hAnsiTheme="majorHAnsi" w:cstheme="majorHAnsi"/>
        </w:rPr>
        <w:t xml:space="preserve">Cambridge, Huntingdonshire, </w:t>
      </w:r>
      <w:r>
        <w:rPr>
          <w:rFonts w:asciiTheme="majorHAnsi" w:hAnsiTheme="majorHAnsi" w:cstheme="majorHAnsi"/>
        </w:rPr>
        <w:t>South Cambridgeshire</w:t>
      </w:r>
      <w:r w:rsidR="005C29A0">
        <w:rPr>
          <w:rFonts w:asciiTheme="majorHAnsi" w:hAnsiTheme="majorHAnsi" w:cstheme="majorHAnsi"/>
        </w:rPr>
        <w:t xml:space="preserve"> and Cambridgeshire</w:t>
      </w:r>
      <w:r>
        <w:rPr>
          <w:rFonts w:asciiTheme="majorHAnsi" w:hAnsiTheme="majorHAnsi" w:cstheme="majorHAnsi"/>
        </w:rPr>
        <w:t>.</w:t>
      </w:r>
    </w:p>
    <w:p w:rsidR="005C29A0" w:rsidRPr="005C29A0" w:rsidRDefault="005C29A0" w:rsidP="005C29A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0"/>
        </w:rPr>
      </w:pPr>
    </w:p>
    <w:p w:rsidR="00E6086D" w:rsidRPr="00FA662B" w:rsidRDefault="00E6086D">
      <w:pPr>
        <w:rPr>
          <w:rFonts w:asciiTheme="majorHAnsi" w:hAnsiTheme="majorHAnsi" w:cstheme="majorHAnsi"/>
          <w:b/>
          <w:sz w:val="18"/>
        </w:rPr>
      </w:pPr>
      <w:r w:rsidRPr="00FA662B">
        <w:rPr>
          <w:rFonts w:asciiTheme="majorHAnsi" w:hAnsiTheme="majorHAnsi" w:cstheme="majorHAnsi"/>
          <w:b/>
          <w:sz w:val="18"/>
        </w:rPr>
        <w:br w:type="page"/>
      </w:r>
    </w:p>
    <w:p w:rsidR="0064778A" w:rsidRPr="00FA662B" w:rsidRDefault="00F6727E" w:rsidP="00E512D5">
      <w:pPr>
        <w:pStyle w:val="JSNA2"/>
        <w:numPr>
          <w:ilvl w:val="2"/>
          <w:numId w:val="23"/>
        </w:numPr>
        <w:shd w:val="clear" w:color="auto" w:fill="auto"/>
        <w:tabs>
          <w:tab w:val="clear" w:pos="567"/>
          <w:tab w:val="num" w:pos="851"/>
        </w:tabs>
        <w:rPr>
          <w:rFonts w:asciiTheme="majorHAnsi" w:hAnsiTheme="majorHAnsi" w:cstheme="majorHAnsi"/>
          <w:color w:val="auto"/>
          <w:sz w:val="22"/>
        </w:rPr>
      </w:pPr>
      <w:bookmarkStart w:id="27" w:name="_Toc14943046"/>
      <w:r w:rsidRPr="00FA662B">
        <w:rPr>
          <w:rFonts w:asciiTheme="majorHAnsi" w:hAnsiTheme="majorHAnsi" w:cstheme="majorHAnsi"/>
          <w:color w:val="auto"/>
          <w:sz w:val="22"/>
        </w:rPr>
        <w:lastRenderedPageBreak/>
        <w:t>P</w:t>
      </w:r>
      <w:r w:rsidR="004F56C6" w:rsidRPr="00FA662B">
        <w:rPr>
          <w:rFonts w:asciiTheme="majorHAnsi" w:hAnsiTheme="majorHAnsi" w:cstheme="majorHAnsi"/>
          <w:color w:val="auto"/>
          <w:sz w:val="22"/>
        </w:rPr>
        <w:t>honics screening check</w:t>
      </w:r>
      <w:r w:rsidRPr="00FA662B">
        <w:rPr>
          <w:rFonts w:asciiTheme="majorHAnsi" w:hAnsiTheme="majorHAnsi" w:cstheme="majorHAnsi"/>
          <w:color w:val="auto"/>
          <w:sz w:val="22"/>
        </w:rPr>
        <w:t xml:space="preserve"> in Year 1</w:t>
      </w:r>
      <w:bookmarkEnd w:id="27"/>
    </w:p>
    <w:p w:rsidR="0064778A" w:rsidRPr="00FA662B" w:rsidRDefault="0064778A" w:rsidP="00B451E8">
      <w:pPr>
        <w:pStyle w:val="ListParagraph"/>
        <w:spacing w:after="0" w:line="240" w:lineRule="auto"/>
        <w:rPr>
          <w:rFonts w:asciiTheme="majorHAnsi" w:hAnsiTheme="majorHAnsi" w:cstheme="majorHAnsi"/>
          <w:b/>
          <w:sz w:val="16"/>
        </w:rPr>
      </w:pPr>
    </w:p>
    <w:p w:rsidR="0064778A" w:rsidRPr="00FA662B" w:rsidRDefault="00281669" w:rsidP="0064778A">
      <w:pPr>
        <w:rPr>
          <w:rFonts w:asciiTheme="majorHAnsi" w:hAnsiTheme="majorHAnsi" w:cstheme="majorHAnsi"/>
        </w:rPr>
      </w:pPr>
      <w:r w:rsidRPr="00FA662B">
        <w:rPr>
          <w:rFonts w:asciiTheme="majorHAnsi" w:hAnsiTheme="majorHAnsi" w:cstheme="majorHAnsi"/>
        </w:rPr>
        <w:t xml:space="preserve">Table </w:t>
      </w:r>
      <w:r w:rsidR="00ED2030">
        <w:rPr>
          <w:rFonts w:asciiTheme="majorHAnsi" w:hAnsiTheme="majorHAnsi" w:cstheme="majorHAnsi"/>
        </w:rPr>
        <w:t>6</w:t>
      </w:r>
      <w:r w:rsidR="0064778A" w:rsidRPr="00FA662B">
        <w:rPr>
          <w:rFonts w:asciiTheme="majorHAnsi" w:hAnsiTheme="majorHAnsi" w:cstheme="majorHAnsi"/>
        </w:rPr>
        <w:t>: School Readiness: Year 1 pupils achieving the expected level in the phonics screening check</w:t>
      </w:r>
      <w:r w:rsidR="004D3D4D">
        <w:rPr>
          <w:rFonts w:asciiTheme="majorHAnsi" w:hAnsiTheme="majorHAnsi" w:cstheme="majorHAnsi"/>
        </w:rPr>
        <w:t xml:space="preserve"> (%)</w:t>
      </w:r>
      <w:r w:rsidR="0064778A" w:rsidRPr="00FA662B">
        <w:rPr>
          <w:rFonts w:asciiTheme="majorHAnsi" w:hAnsiTheme="majorHAnsi" w:cstheme="majorHAnsi"/>
        </w:rPr>
        <w:t>, 201</w:t>
      </w:r>
      <w:r w:rsidR="00746FD3" w:rsidRPr="00FA662B">
        <w:rPr>
          <w:rFonts w:asciiTheme="majorHAnsi" w:hAnsiTheme="majorHAnsi" w:cstheme="majorHAnsi"/>
        </w:rPr>
        <w:t>7/18</w:t>
      </w:r>
    </w:p>
    <w:p w:rsidR="007D4169" w:rsidRPr="00FA662B" w:rsidRDefault="00CA3FBA" w:rsidP="00F171EB">
      <w:pPr>
        <w:spacing w:after="0" w:line="240" w:lineRule="auto"/>
        <w:jc w:val="center"/>
        <w:rPr>
          <w:rFonts w:asciiTheme="majorHAnsi" w:hAnsiTheme="majorHAnsi" w:cstheme="majorHAnsi"/>
        </w:rPr>
      </w:pPr>
      <w:r w:rsidRPr="00FA662B">
        <w:rPr>
          <w:noProof/>
          <w:lang w:eastAsia="en-GB"/>
        </w:rPr>
        <w:drawing>
          <wp:anchor distT="0" distB="0" distL="114300" distR="114300" simplePos="0" relativeHeight="251809792" behindDoc="0" locked="0" layoutInCell="1" allowOverlap="1">
            <wp:simplePos x="0" y="0"/>
            <wp:positionH relativeFrom="column">
              <wp:posOffset>-2638</wp:posOffset>
            </wp:positionH>
            <wp:positionV relativeFrom="paragraph">
              <wp:posOffset>-2149</wp:posOffset>
            </wp:positionV>
            <wp:extent cx="4783016" cy="1230177"/>
            <wp:effectExtent l="0" t="0" r="0" b="8255"/>
            <wp:wrapThrough wrapText="bothSides">
              <wp:wrapPolygon edited="0">
                <wp:start x="0" y="0"/>
                <wp:lineTo x="0" y="21410"/>
                <wp:lineTo x="21508" y="21410"/>
                <wp:lineTo x="21508"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3016" cy="1230177"/>
                    </a:xfrm>
                    <a:prstGeom prst="rect">
                      <a:avLst/>
                    </a:prstGeom>
                    <a:noFill/>
                    <a:ln>
                      <a:noFill/>
                    </a:ln>
                  </pic:spPr>
                </pic:pic>
              </a:graphicData>
            </a:graphic>
          </wp:anchor>
        </w:drawing>
      </w:r>
      <w:r w:rsidR="0064778A" w:rsidRPr="00FA662B">
        <w:rPr>
          <w:rFonts w:asciiTheme="majorHAnsi" w:hAnsiTheme="majorHAnsi" w:cstheme="majorHAnsi"/>
        </w:rPr>
        <w:t>Data not available</w:t>
      </w:r>
    </w:p>
    <w:p w:rsidR="0064778A" w:rsidRPr="00FA662B" w:rsidRDefault="0064778A" w:rsidP="00F171EB">
      <w:pPr>
        <w:spacing w:after="0" w:line="240" w:lineRule="auto"/>
        <w:contextualSpacing/>
        <w:jc w:val="center"/>
        <w:rPr>
          <w:rFonts w:asciiTheme="majorHAnsi" w:hAnsiTheme="majorHAnsi" w:cstheme="majorHAnsi"/>
        </w:rPr>
      </w:pPr>
      <w:r w:rsidRPr="00FA662B">
        <w:rPr>
          <w:rFonts w:asciiTheme="majorHAnsi" w:hAnsiTheme="majorHAnsi" w:cstheme="majorHAnsi"/>
        </w:rPr>
        <w:t>at District level</w:t>
      </w:r>
    </w:p>
    <w:p w:rsidR="007D4169" w:rsidRPr="00FA662B" w:rsidRDefault="007D4169" w:rsidP="0064778A">
      <w:pPr>
        <w:spacing w:after="0" w:line="240" w:lineRule="auto"/>
        <w:rPr>
          <w:rFonts w:asciiTheme="majorHAnsi" w:eastAsia="Times New Roman" w:hAnsiTheme="majorHAnsi" w:cstheme="majorHAnsi"/>
          <w:sz w:val="18"/>
          <w:lang w:eastAsia="en-GB"/>
        </w:rPr>
      </w:pPr>
    </w:p>
    <w:p w:rsidR="007D4169" w:rsidRPr="00FA662B" w:rsidRDefault="007D4169" w:rsidP="0064778A">
      <w:pPr>
        <w:spacing w:after="0" w:line="240" w:lineRule="auto"/>
        <w:rPr>
          <w:rFonts w:asciiTheme="majorHAnsi" w:eastAsia="Times New Roman" w:hAnsiTheme="majorHAnsi" w:cstheme="majorHAnsi"/>
          <w:sz w:val="18"/>
          <w:lang w:eastAsia="en-GB"/>
        </w:rPr>
      </w:pPr>
    </w:p>
    <w:p w:rsidR="007D4169" w:rsidRPr="00FA662B" w:rsidRDefault="007D4169" w:rsidP="0064778A">
      <w:pPr>
        <w:spacing w:after="0" w:line="240" w:lineRule="auto"/>
        <w:rPr>
          <w:rFonts w:asciiTheme="majorHAnsi" w:eastAsia="Times New Roman" w:hAnsiTheme="majorHAnsi" w:cstheme="majorHAnsi"/>
          <w:sz w:val="18"/>
          <w:lang w:eastAsia="en-GB"/>
        </w:rPr>
      </w:pPr>
    </w:p>
    <w:p w:rsidR="007D4169" w:rsidRPr="00FA662B" w:rsidRDefault="007D4169" w:rsidP="0064778A">
      <w:pPr>
        <w:spacing w:after="0" w:line="240" w:lineRule="auto"/>
        <w:rPr>
          <w:rFonts w:asciiTheme="majorHAnsi" w:eastAsia="Times New Roman" w:hAnsiTheme="majorHAnsi" w:cstheme="majorHAnsi"/>
          <w:sz w:val="18"/>
          <w:lang w:eastAsia="en-GB"/>
        </w:rPr>
      </w:pPr>
    </w:p>
    <w:p w:rsidR="00CA3FBA" w:rsidRPr="00FA662B" w:rsidRDefault="00CA3FBA" w:rsidP="0064778A">
      <w:pPr>
        <w:spacing w:after="0" w:line="240" w:lineRule="auto"/>
        <w:rPr>
          <w:rFonts w:asciiTheme="majorHAnsi" w:eastAsia="Times New Roman" w:hAnsiTheme="majorHAnsi" w:cstheme="majorHAnsi"/>
          <w:sz w:val="18"/>
          <w:lang w:eastAsia="en-GB"/>
        </w:rPr>
      </w:pPr>
    </w:p>
    <w:p w:rsidR="007D4169" w:rsidRPr="00FA662B" w:rsidRDefault="007D4169" w:rsidP="0064778A">
      <w:pPr>
        <w:spacing w:after="0" w:line="240" w:lineRule="auto"/>
        <w:rPr>
          <w:rFonts w:asciiTheme="majorHAnsi" w:eastAsia="Times New Roman" w:hAnsiTheme="majorHAnsi" w:cstheme="majorHAnsi"/>
          <w:sz w:val="18"/>
          <w:lang w:eastAsia="en-GB"/>
        </w:rPr>
      </w:pPr>
    </w:p>
    <w:p w:rsidR="007D4169" w:rsidRPr="00FA662B" w:rsidRDefault="007D4169" w:rsidP="0064778A">
      <w:pPr>
        <w:spacing w:after="0" w:line="240" w:lineRule="auto"/>
        <w:rPr>
          <w:rFonts w:asciiTheme="majorHAnsi" w:eastAsia="Times New Roman" w:hAnsiTheme="majorHAnsi" w:cstheme="majorHAnsi"/>
          <w:sz w:val="18"/>
          <w:lang w:eastAsia="en-GB"/>
        </w:rPr>
      </w:pPr>
    </w:p>
    <w:p w:rsidR="00873C34" w:rsidRPr="00FA662B" w:rsidRDefault="00873C34" w:rsidP="0064778A">
      <w:pPr>
        <w:spacing w:after="0" w:line="240" w:lineRule="auto"/>
        <w:rPr>
          <w:rFonts w:asciiTheme="majorHAnsi" w:eastAsia="Times New Roman" w:hAnsiTheme="majorHAnsi" w:cstheme="majorHAnsi"/>
          <w:sz w:val="6"/>
          <w:lang w:eastAsia="en-GB"/>
        </w:rPr>
      </w:pPr>
    </w:p>
    <w:p w:rsidR="0024225E" w:rsidRPr="00FA662B" w:rsidRDefault="0024225E" w:rsidP="0024225E">
      <w:pPr>
        <w:spacing w:after="0" w:line="240" w:lineRule="auto"/>
        <w:rPr>
          <w:rFonts w:eastAsia="Times New Roman" w:cs="Arial"/>
          <w:bCs/>
          <w:sz w:val="16"/>
          <w:szCs w:val="18"/>
          <w:lang w:eastAsia="en-GB"/>
        </w:rPr>
      </w:pPr>
      <w:r w:rsidRPr="00FA662B">
        <w:rPr>
          <w:rFonts w:eastAsia="Times New Roman" w:cs="Arial"/>
          <w:bCs/>
          <w:sz w:val="16"/>
          <w:szCs w:val="18"/>
          <w:lang w:eastAsia="en-GB"/>
        </w:rPr>
        <w:t>Source:</w:t>
      </w:r>
      <w:r w:rsidR="00373F0A" w:rsidRPr="00FA662B">
        <w:rPr>
          <w:rFonts w:eastAsia="Times New Roman" w:cs="Arial"/>
          <w:bCs/>
          <w:sz w:val="16"/>
          <w:szCs w:val="18"/>
          <w:lang w:eastAsia="en-GB"/>
        </w:rPr>
        <w:t xml:space="preserve"> Department for</w:t>
      </w:r>
      <w:r w:rsidRPr="00FA662B">
        <w:rPr>
          <w:rFonts w:eastAsia="Times New Roman" w:cs="Arial"/>
          <w:bCs/>
          <w:sz w:val="16"/>
          <w:szCs w:val="18"/>
          <w:lang w:eastAsia="en-GB"/>
        </w:rPr>
        <w:t xml:space="preserve"> Education, from PHE Public Health Outcomes Framework (</w:t>
      </w:r>
      <w:hyperlink r:id="rId31" w:history="1">
        <w:r w:rsidRPr="00FA662B">
          <w:rPr>
            <w:rFonts w:cs="Arial"/>
            <w:bCs/>
            <w:sz w:val="16"/>
            <w:szCs w:val="18"/>
            <w:lang w:eastAsia="en-GB"/>
          </w:rPr>
          <w:t>https://fingertips.phe.org.uk/</w:t>
        </w:r>
      </w:hyperlink>
      <w:r w:rsidRPr="00FA662B">
        <w:rPr>
          <w:rFonts w:eastAsia="Times New Roman" w:cs="Arial"/>
          <w:bCs/>
          <w:sz w:val="16"/>
          <w:szCs w:val="18"/>
          <w:lang w:eastAsia="en-GB"/>
        </w:rPr>
        <w:t>)</w:t>
      </w:r>
    </w:p>
    <w:p w:rsidR="0064778A" w:rsidRPr="00FA662B" w:rsidRDefault="0064778A" w:rsidP="00B451E8">
      <w:pPr>
        <w:pStyle w:val="ListParagraph"/>
        <w:spacing w:after="0" w:line="240" w:lineRule="auto"/>
        <w:rPr>
          <w:rFonts w:asciiTheme="majorHAnsi" w:hAnsiTheme="majorHAnsi" w:cstheme="majorHAnsi"/>
          <w:b/>
        </w:rPr>
      </w:pPr>
    </w:p>
    <w:p w:rsidR="00BE6CAD" w:rsidRPr="00FA662B" w:rsidRDefault="00BE6CAD" w:rsidP="00BE6CAD">
      <w:pPr>
        <w:rPr>
          <w:rFonts w:asciiTheme="majorHAnsi" w:hAnsiTheme="majorHAnsi" w:cstheme="majorHAnsi"/>
        </w:rPr>
      </w:pPr>
      <w:r w:rsidRPr="00FA662B">
        <w:rPr>
          <w:rFonts w:asciiTheme="majorHAnsi" w:hAnsiTheme="majorHAnsi" w:cstheme="majorHAnsi"/>
        </w:rPr>
        <w:t xml:space="preserve">Figure </w:t>
      </w:r>
      <w:r w:rsidR="00F657AF">
        <w:rPr>
          <w:rFonts w:asciiTheme="majorHAnsi" w:hAnsiTheme="majorHAnsi" w:cstheme="majorHAnsi"/>
        </w:rPr>
        <w:t>5</w:t>
      </w:r>
      <w:r w:rsidRPr="00FA662B">
        <w:rPr>
          <w:rFonts w:asciiTheme="majorHAnsi" w:hAnsiTheme="majorHAnsi" w:cstheme="majorHAnsi"/>
        </w:rPr>
        <w:t>: School Readiness: Year 1 pupils achieving the expected level in the phonics screening check (%), 2011/12 to 2017/18</w:t>
      </w:r>
    </w:p>
    <w:p w:rsidR="00BE6CAD" w:rsidRPr="00FA662B" w:rsidRDefault="00BE6CAD" w:rsidP="00BE6CAD">
      <w:pPr>
        <w:pStyle w:val="ListParagraph"/>
        <w:spacing w:after="0" w:line="240" w:lineRule="auto"/>
        <w:ind w:left="0"/>
        <w:rPr>
          <w:rFonts w:asciiTheme="majorHAnsi" w:hAnsiTheme="majorHAnsi" w:cstheme="majorHAnsi"/>
          <w:b/>
        </w:rPr>
      </w:pPr>
      <w:r w:rsidRPr="00FA662B">
        <w:rPr>
          <w:noProof/>
          <w:lang w:eastAsia="en-GB"/>
        </w:rPr>
        <w:drawing>
          <wp:inline distT="0" distB="0" distL="0" distR="0">
            <wp:extent cx="4636800" cy="3034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36800" cy="3034800"/>
                    </a:xfrm>
                    <a:prstGeom prst="rect">
                      <a:avLst/>
                    </a:prstGeom>
                    <a:noFill/>
                    <a:ln>
                      <a:noFill/>
                    </a:ln>
                  </pic:spPr>
                </pic:pic>
              </a:graphicData>
            </a:graphic>
          </wp:inline>
        </w:drawing>
      </w:r>
    </w:p>
    <w:p w:rsidR="00BE6CAD" w:rsidRPr="00FA662B" w:rsidRDefault="00BE6CAD" w:rsidP="00B451E8">
      <w:pPr>
        <w:pStyle w:val="ListParagraph"/>
        <w:spacing w:after="0" w:line="240" w:lineRule="auto"/>
        <w:rPr>
          <w:rFonts w:asciiTheme="majorHAnsi" w:hAnsiTheme="majorHAnsi" w:cstheme="majorHAnsi"/>
          <w:b/>
          <w:sz w:val="16"/>
        </w:rPr>
      </w:pPr>
    </w:p>
    <w:p w:rsidR="00BE6CAD" w:rsidRPr="00FA662B" w:rsidRDefault="00BE6CAD" w:rsidP="00BE6CAD">
      <w:pPr>
        <w:spacing w:after="0" w:line="240" w:lineRule="auto"/>
        <w:rPr>
          <w:rFonts w:eastAsia="Times New Roman" w:cs="Arial"/>
          <w:bCs/>
          <w:sz w:val="16"/>
          <w:szCs w:val="18"/>
          <w:lang w:eastAsia="en-GB"/>
        </w:rPr>
      </w:pPr>
      <w:r w:rsidRPr="00FA662B">
        <w:rPr>
          <w:rFonts w:eastAsia="Times New Roman" w:cs="Arial"/>
          <w:bCs/>
          <w:sz w:val="16"/>
          <w:szCs w:val="18"/>
          <w:lang w:eastAsia="en-GB"/>
        </w:rPr>
        <w:t>Source: Department for Education, from PHE Public Health Outcomes Framework (</w:t>
      </w:r>
      <w:hyperlink r:id="rId33" w:history="1">
        <w:r w:rsidRPr="00FA662B">
          <w:rPr>
            <w:rFonts w:cs="Arial"/>
            <w:bCs/>
            <w:sz w:val="16"/>
            <w:szCs w:val="18"/>
            <w:lang w:eastAsia="en-GB"/>
          </w:rPr>
          <w:t>https://fingertips.phe.org.uk/</w:t>
        </w:r>
      </w:hyperlink>
      <w:r w:rsidRPr="00FA662B">
        <w:rPr>
          <w:rFonts w:eastAsia="Times New Roman" w:cs="Arial"/>
          <w:bCs/>
          <w:sz w:val="16"/>
          <w:szCs w:val="18"/>
          <w:lang w:eastAsia="en-GB"/>
        </w:rPr>
        <w:t>)</w:t>
      </w:r>
    </w:p>
    <w:p w:rsidR="00BE6CAD" w:rsidRPr="00FA662B" w:rsidRDefault="00BE6CAD" w:rsidP="00B451E8">
      <w:pPr>
        <w:pStyle w:val="ListParagraph"/>
        <w:spacing w:after="0" w:line="240" w:lineRule="auto"/>
        <w:rPr>
          <w:rFonts w:asciiTheme="majorHAnsi" w:hAnsiTheme="majorHAnsi" w:cstheme="majorHAnsi"/>
          <w:b/>
        </w:rPr>
      </w:pPr>
    </w:p>
    <w:p w:rsidR="0064778A" w:rsidRPr="00FA662B" w:rsidRDefault="00281669" w:rsidP="0064778A">
      <w:pPr>
        <w:rPr>
          <w:rFonts w:asciiTheme="majorHAnsi" w:hAnsiTheme="majorHAnsi" w:cstheme="majorHAnsi"/>
        </w:rPr>
      </w:pPr>
      <w:r w:rsidRPr="00FA662B">
        <w:rPr>
          <w:rFonts w:asciiTheme="majorHAnsi" w:hAnsiTheme="majorHAnsi" w:cstheme="majorHAnsi"/>
        </w:rPr>
        <w:t xml:space="preserve">Table </w:t>
      </w:r>
      <w:r w:rsidR="00ED2030">
        <w:rPr>
          <w:rFonts w:asciiTheme="majorHAnsi" w:hAnsiTheme="majorHAnsi" w:cstheme="majorHAnsi"/>
        </w:rPr>
        <w:t>7</w:t>
      </w:r>
      <w:r w:rsidR="0064778A" w:rsidRPr="00FA662B">
        <w:rPr>
          <w:rFonts w:asciiTheme="majorHAnsi" w:hAnsiTheme="majorHAnsi" w:cstheme="majorHAnsi"/>
        </w:rPr>
        <w:t xml:space="preserve">: School Readiness: Year 1 pupils with free school meal status achieving the expected level </w:t>
      </w:r>
      <w:r w:rsidR="007D4169" w:rsidRPr="00FA662B">
        <w:rPr>
          <w:rFonts w:asciiTheme="majorHAnsi" w:hAnsiTheme="majorHAnsi" w:cstheme="majorHAnsi"/>
        </w:rPr>
        <w:t>in the phonics screening check</w:t>
      </w:r>
      <w:r w:rsidR="004D3D4D">
        <w:rPr>
          <w:rFonts w:asciiTheme="majorHAnsi" w:hAnsiTheme="majorHAnsi" w:cstheme="majorHAnsi"/>
        </w:rPr>
        <w:t xml:space="preserve"> (%)</w:t>
      </w:r>
      <w:r w:rsidR="0064778A" w:rsidRPr="00FA662B">
        <w:rPr>
          <w:rFonts w:asciiTheme="majorHAnsi" w:hAnsiTheme="majorHAnsi" w:cstheme="majorHAnsi"/>
        </w:rPr>
        <w:t xml:space="preserve">, </w:t>
      </w:r>
      <w:r w:rsidR="005000E8" w:rsidRPr="00FA662B">
        <w:rPr>
          <w:rFonts w:asciiTheme="majorHAnsi" w:hAnsiTheme="majorHAnsi" w:cstheme="majorHAnsi"/>
        </w:rPr>
        <w:t>2017/18</w:t>
      </w:r>
    </w:p>
    <w:p w:rsidR="009863D3" w:rsidRPr="00FA662B" w:rsidRDefault="00CA3FBA" w:rsidP="00F171EB">
      <w:pPr>
        <w:spacing w:after="0" w:line="240" w:lineRule="auto"/>
        <w:jc w:val="center"/>
        <w:rPr>
          <w:rFonts w:asciiTheme="majorHAnsi" w:hAnsiTheme="majorHAnsi" w:cstheme="majorHAnsi"/>
        </w:rPr>
      </w:pPr>
      <w:r w:rsidRPr="00FA662B">
        <w:rPr>
          <w:noProof/>
          <w:lang w:eastAsia="en-GB"/>
        </w:rPr>
        <w:drawing>
          <wp:anchor distT="0" distB="0" distL="114300" distR="114300" simplePos="0" relativeHeight="251810816" behindDoc="0" locked="0" layoutInCell="1" allowOverlap="1">
            <wp:simplePos x="0" y="0"/>
            <wp:positionH relativeFrom="margin">
              <wp:align>left</wp:align>
            </wp:positionH>
            <wp:positionV relativeFrom="paragraph">
              <wp:posOffset>-1905</wp:posOffset>
            </wp:positionV>
            <wp:extent cx="4536440" cy="1166495"/>
            <wp:effectExtent l="0" t="0" r="0" b="0"/>
            <wp:wrapThrough wrapText="bothSides">
              <wp:wrapPolygon edited="0">
                <wp:start x="0" y="0"/>
                <wp:lineTo x="0" y="21165"/>
                <wp:lineTo x="21497" y="21165"/>
                <wp:lineTo x="21497"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6440" cy="1166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63D3" w:rsidRPr="00FA662B">
        <w:rPr>
          <w:rFonts w:asciiTheme="majorHAnsi" w:hAnsiTheme="majorHAnsi" w:cstheme="majorHAnsi"/>
        </w:rPr>
        <w:t>Data not available</w:t>
      </w:r>
    </w:p>
    <w:p w:rsidR="009863D3" w:rsidRPr="00FA662B" w:rsidRDefault="009863D3" w:rsidP="00F171EB">
      <w:pPr>
        <w:spacing w:after="0" w:line="240" w:lineRule="auto"/>
        <w:contextualSpacing/>
        <w:jc w:val="center"/>
        <w:rPr>
          <w:rFonts w:asciiTheme="majorHAnsi" w:hAnsiTheme="majorHAnsi" w:cstheme="majorHAnsi"/>
        </w:rPr>
      </w:pPr>
      <w:r w:rsidRPr="00FA662B">
        <w:rPr>
          <w:rFonts w:asciiTheme="majorHAnsi" w:hAnsiTheme="majorHAnsi" w:cstheme="majorHAnsi"/>
        </w:rPr>
        <w:t>at District level</w:t>
      </w:r>
    </w:p>
    <w:p w:rsidR="0064778A" w:rsidRPr="00FA662B" w:rsidRDefault="0064778A" w:rsidP="009863D3">
      <w:pPr>
        <w:jc w:val="center"/>
        <w:rPr>
          <w:rFonts w:asciiTheme="majorHAnsi" w:hAnsiTheme="majorHAnsi" w:cstheme="majorHAnsi"/>
          <w:b/>
        </w:rPr>
      </w:pPr>
    </w:p>
    <w:p w:rsidR="007D4169" w:rsidRPr="00FA662B" w:rsidRDefault="007D4169" w:rsidP="0064778A">
      <w:pPr>
        <w:spacing w:after="0" w:line="240" w:lineRule="auto"/>
        <w:rPr>
          <w:rFonts w:asciiTheme="majorHAnsi" w:eastAsia="Times New Roman" w:hAnsiTheme="majorHAnsi" w:cstheme="majorHAnsi"/>
          <w:sz w:val="18"/>
          <w:lang w:eastAsia="en-GB"/>
        </w:rPr>
      </w:pPr>
    </w:p>
    <w:p w:rsidR="007D4169" w:rsidRPr="00FA662B" w:rsidRDefault="007D4169" w:rsidP="0064778A">
      <w:pPr>
        <w:spacing w:after="0" w:line="240" w:lineRule="auto"/>
        <w:rPr>
          <w:rFonts w:asciiTheme="majorHAnsi" w:eastAsia="Times New Roman" w:hAnsiTheme="majorHAnsi" w:cstheme="majorHAnsi"/>
          <w:sz w:val="18"/>
          <w:lang w:eastAsia="en-GB"/>
        </w:rPr>
      </w:pPr>
    </w:p>
    <w:p w:rsidR="007D4169" w:rsidRPr="00FA662B" w:rsidRDefault="007D4169" w:rsidP="0064778A">
      <w:pPr>
        <w:spacing w:after="0" w:line="240" w:lineRule="auto"/>
        <w:rPr>
          <w:rFonts w:asciiTheme="majorHAnsi" w:eastAsia="Times New Roman" w:hAnsiTheme="majorHAnsi" w:cstheme="majorHAnsi"/>
          <w:sz w:val="18"/>
          <w:lang w:eastAsia="en-GB"/>
        </w:rPr>
      </w:pPr>
    </w:p>
    <w:p w:rsidR="007D4169" w:rsidRPr="00FA662B" w:rsidRDefault="007D4169" w:rsidP="0064778A">
      <w:pPr>
        <w:spacing w:after="0" w:line="240" w:lineRule="auto"/>
        <w:rPr>
          <w:rFonts w:asciiTheme="majorHAnsi" w:eastAsia="Times New Roman" w:hAnsiTheme="majorHAnsi" w:cstheme="majorHAnsi"/>
          <w:sz w:val="18"/>
          <w:lang w:eastAsia="en-GB"/>
        </w:rPr>
      </w:pPr>
    </w:p>
    <w:p w:rsidR="007D4169" w:rsidRPr="00FA662B" w:rsidRDefault="007D4169" w:rsidP="0064778A">
      <w:pPr>
        <w:spacing w:after="0" w:line="240" w:lineRule="auto"/>
        <w:rPr>
          <w:rFonts w:asciiTheme="majorHAnsi" w:eastAsia="Times New Roman" w:hAnsiTheme="majorHAnsi" w:cstheme="majorHAnsi"/>
          <w:sz w:val="18"/>
          <w:lang w:eastAsia="en-GB"/>
        </w:rPr>
      </w:pPr>
    </w:p>
    <w:p w:rsidR="0024225E" w:rsidRPr="00FA662B" w:rsidRDefault="0024225E" w:rsidP="0024225E">
      <w:pPr>
        <w:spacing w:after="0" w:line="240" w:lineRule="auto"/>
        <w:rPr>
          <w:rFonts w:eastAsia="Times New Roman" w:cs="Arial"/>
          <w:bCs/>
          <w:sz w:val="18"/>
          <w:szCs w:val="18"/>
          <w:lang w:eastAsia="en-GB"/>
        </w:rPr>
      </w:pPr>
      <w:r w:rsidRPr="00FA662B">
        <w:rPr>
          <w:rFonts w:eastAsia="Times New Roman" w:cs="Arial"/>
          <w:bCs/>
          <w:sz w:val="18"/>
          <w:szCs w:val="18"/>
          <w:lang w:eastAsia="en-GB"/>
        </w:rPr>
        <w:t xml:space="preserve">Source: Department </w:t>
      </w:r>
      <w:r w:rsidR="00373F0A" w:rsidRPr="00FA662B">
        <w:rPr>
          <w:rFonts w:eastAsia="Times New Roman" w:cs="Arial"/>
          <w:bCs/>
          <w:sz w:val="18"/>
          <w:szCs w:val="18"/>
          <w:lang w:eastAsia="en-GB"/>
        </w:rPr>
        <w:t>for</w:t>
      </w:r>
      <w:r w:rsidRPr="00FA662B">
        <w:rPr>
          <w:rFonts w:eastAsia="Times New Roman" w:cs="Arial"/>
          <w:bCs/>
          <w:sz w:val="18"/>
          <w:szCs w:val="18"/>
          <w:lang w:eastAsia="en-GB"/>
        </w:rPr>
        <w:t xml:space="preserve"> Education, from PHE Public Health Outcomes Framework (</w:t>
      </w:r>
      <w:hyperlink r:id="rId35" w:history="1">
        <w:r w:rsidRPr="00FA662B">
          <w:rPr>
            <w:rFonts w:eastAsia="Times New Roman" w:cs="Arial"/>
            <w:bCs/>
            <w:sz w:val="18"/>
            <w:szCs w:val="18"/>
            <w:lang w:eastAsia="en-GB"/>
          </w:rPr>
          <w:t>https://fingertips.phe.org.uk/</w:t>
        </w:r>
      </w:hyperlink>
      <w:r w:rsidRPr="00FA662B">
        <w:rPr>
          <w:rFonts w:eastAsia="Times New Roman" w:cs="Arial"/>
          <w:bCs/>
          <w:sz w:val="18"/>
          <w:szCs w:val="18"/>
          <w:lang w:eastAsia="en-GB"/>
        </w:rPr>
        <w:t>)</w:t>
      </w:r>
    </w:p>
    <w:p w:rsidR="00BE6CAD" w:rsidRPr="00FA662B" w:rsidRDefault="00BE6CAD">
      <w:pPr>
        <w:rPr>
          <w:rFonts w:eastAsia="Times New Roman" w:cs="Arial"/>
          <w:bCs/>
          <w:sz w:val="18"/>
          <w:szCs w:val="18"/>
          <w:lang w:eastAsia="en-GB"/>
        </w:rPr>
      </w:pPr>
      <w:r w:rsidRPr="00FA662B">
        <w:rPr>
          <w:rFonts w:eastAsia="Times New Roman" w:cs="Arial"/>
          <w:bCs/>
          <w:sz w:val="18"/>
          <w:szCs w:val="18"/>
          <w:lang w:eastAsia="en-GB"/>
        </w:rPr>
        <w:br w:type="page"/>
      </w:r>
    </w:p>
    <w:p w:rsidR="00BE6CAD" w:rsidRPr="00FA662B" w:rsidRDefault="00BE6CAD" w:rsidP="00BE6CAD">
      <w:pPr>
        <w:rPr>
          <w:rFonts w:asciiTheme="majorHAnsi" w:hAnsiTheme="majorHAnsi" w:cstheme="majorHAnsi"/>
        </w:rPr>
      </w:pPr>
      <w:r w:rsidRPr="00FA662B">
        <w:rPr>
          <w:rFonts w:asciiTheme="majorHAnsi" w:hAnsiTheme="majorHAnsi" w:cstheme="majorHAnsi"/>
        </w:rPr>
        <w:lastRenderedPageBreak/>
        <w:t xml:space="preserve">Figure </w:t>
      </w:r>
      <w:r w:rsidR="00F657AF">
        <w:rPr>
          <w:rFonts w:asciiTheme="majorHAnsi" w:hAnsiTheme="majorHAnsi" w:cstheme="majorHAnsi"/>
        </w:rPr>
        <w:t>6</w:t>
      </w:r>
      <w:r w:rsidRPr="00FA662B">
        <w:rPr>
          <w:rFonts w:asciiTheme="majorHAnsi" w:hAnsiTheme="majorHAnsi" w:cstheme="majorHAnsi"/>
        </w:rPr>
        <w:t>: School Readiness: Year 1 pupils with free school meal status achieving the expected level in the phonics screening check</w:t>
      </w:r>
      <w:r w:rsidR="004D3D4D">
        <w:rPr>
          <w:rFonts w:asciiTheme="majorHAnsi" w:hAnsiTheme="majorHAnsi" w:cstheme="majorHAnsi"/>
        </w:rPr>
        <w:t xml:space="preserve"> (%)</w:t>
      </w:r>
      <w:r w:rsidRPr="00FA662B">
        <w:rPr>
          <w:rFonts w:asciiTheme="majorHAnsi" w:hAnsiTheme="majorHAnsi" w:cstheme="majorHAnsi"/>
        </w:rPr>
        <w:t>, 2011/12 to 2017/18</w:t>
      </w:r>
    </w:p>
    <w:p w:rsidR="00BE6CAD" w:rsidRPr="00FA662B" w:rsidRDefault="00BE6CAD" w:rsidP="0024225E">
      <w:pPr>
        <w:spacing w:after="0" w:line="240" w:lineRule="auto"/>
        <w:rPr>
          <w:rFonts w:eastAsia="Times New Roman" w:cs="Arial"/>
          <w:bCs/>
          <w:sz w:val="18"/>
          <w:szCs w:val="18"/>
          <w:lang w:eastAsia="en-GB"/>
        </w:rPr>
      </w:pPr>
      <w:r w:rsidRPr="00FA662B">
        <w:rPr>
          <w:noProof/>
          <w:lang w:eastAsia="en-GB"/>
        </w:rPr>
        <w:drawing>
          <wp:inline distT="0" distB="0" distL="0" distR="0">
            <wp:extent cx="4636800" cy="30348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36800" cy="3034800"/>
                    </a:xfrm>
                    <a:prstGeom prst="rect">
                      <a:avLst/>
                    </a:prstGeom>
                    <a:noFill/>
                    <a:ln>
                      <a:noFill/>
                    </a:ln>
                  </pic:spPr>
                </pic:pic>
              </a:graphicData>
            </a:graphic>
          </wp:inline>
        </w:drawing>
      </w:r>
    </w:p>
    <w:p w:rsidR="0064778A" w:rsidRPr="00FA662B" w:rsidRDefault="0064778A" w:rsidP="0064778A">
      <w:pPr>
        <w:spacing w:after="0" w:line="240" w:lineRule="auto"/>
        <w:rPr>
          <w:rFonts w:asciiTheme="majorHAnsi" w:eastAsia="Times New Roman" w:hAnsiTheme="majorHAnsi" w:cstheme="majorHAnsi"/>
          <w:sz w:val="14"/>
          <w:lang w:eastAsia="en-GB"/>
        </w:rPr>
      </w:pPr>
    </w:p>
    <w:p w:rsidR="00BE6CAD" w:rsidRPr="00FA662B" w:rsidRDefault="00BE6CAD" w:rsidP="00BE6CAD">
      <w:pPr>
        <w:spacing w:after="0" w:line="240" w:lineRule="auto"/>
        <w:rPr>
          <w:rFonts w:eastAsia="Times New Roman" w:cs="Arial"/>
          <w:bCs/>
          <w:sz w:val="18"/>
          <w:szCs w:val="18"/>
          <w:lang w:eastAsia="en-GB"/>
        </w:rPr>
      </w:pPr>
      <w:r w:rsidRPr="00FA662B">
        <w:rPr>
          <w:rFonts w:eastAsia="Times New Roman" w:cs="Arial"/>
          <w:bCs/>
          <w:sz w:val="18"/>
          <w:szCs w:val="18"/>
          <w:lang w:eastAsia="en-GB"/>
        </w:rPr>
        <w:t>Source: Department for Education, from PHE Public Health Outcomes Framework (</w:t>
      </w:r>
      <w:hyperlink r:id="rId37" w:history="1">
        <w:r w:rsidRPr="00FA662B">
          <w:rPr>
            <w:rFonts w:eastAsia="Times New Roman" w:cs="Arial"/>
            <w:bCs/>
            <w:sz w:val="18"/>
            <w:szCs w:val="18"/>
            <w:lang w:eastAsia="en-GB"/>
          </w:rPr>
          <w:t>https://fingertips.phe.org.uk/</w:t>
        </w:r>
      </w:hyperlink>
      <w:r w:rsidRPr="00FA662B">
        <w:rPr>
          <w:rFonts w:eastAsia="Times New Roman" w:cs="Arial"/>
          <w:bCs/>
          <w:sz w:val="18"/>
          <w:szCs w:val="18"/>
          <w:lang w:eastAsia="en-GB"/>
        </w:rPr>
        <w:t>)</w:t>
      </w:r>
    </w:p>
    <w:p w:rsidR="00BE6CAD" w:rsidRPr="00FA662B" w:rsidRDefault="00BE6CAD" w:rsidP="0064778A">
      <w:pPr>
        <w:spacing w:after="0" w:line="240" w:lineRule="auto"/>
        <w:rPr>
          <w:rFonts w:asciiTheme="majorHAnsi" w:eastAsia="Times New Roman" w:hAnsiTheme="majorHAnsi" w:cstheme="majorHAnsi"/>
          <w:sz w:val="14"/>
          <w:lang w:eastAsia="en-GB"/>
        </w:rPr>
      </w:pPr>
    </w:p>
    <w:p w:rsidR="004A1DF4" w:rsidRPr="00FA662B" w:rsidRDefault="004A1DF4" w:rsidP="0024225E">
      <w:pPr>
        <w:pBdr>
          <w:top w:val="single" w:sz="4" w:space="1" w:color="auto"/>
          <w:left w:val="single" w:sz="4" w:space="4" w:color="auto"/>
          <w:bottom w:val="single" w:sz="4" w:space="1" w:color="auto"/>
          <w:right w:val="single" w:sz="4" w:space="4" w:color="auto"/>
        </w:pBdr>
        <w:shd w:val="clear" w:color="auto" w:fill="002F5D"/>
        <w:spacing w:after="0"/>
        <w:rPr>
          <w:rFonts w:asciiTheme="majorHAnsi" w:hAnsiTheme="majorHAnsi" w:cstheme="majorHAnsi"/>
          <w:b/>
        </w:rPr>
      </w:pPr>
      <w:r w:rsidRPr="00FA662B">
        <w:rPr>
          <w:rFonts w:asciiTheme="majorHAnsi" w:hAnsiTheme="majorHAnsi" w:cstheme="majorHAnsi"/>
          <w:b/>
          <w:shd w:val="clear" w:color="auto" w:fill="002F5D"/>
        </w:rPr>
        <w:t>Key points – achievement of expected level in the phonics screening check in Year 1</w:t>
      </w:r>
    </w:p>
    <w:p w:rsidR="004A1DF4" w:rsidRPr="00FA662B" w:rsidRDefault="004A1DF4" w:rsidP="00B01492">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rPr>
      </w:pPr>
    </w:p>
    <w:p w:rsidR="007976D6" w:rsidRPr="00FA662B" w:rsidRDefault="007D4169"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426" w:hanging="426"/>
        <w:rPr>
          <w:rFonts w:asciiTheme="majorHAnsi" w:hAnsiTheme="majorHAnsi" w:cstheme="majorHAnsi"/>
        </w:rPr>
      </w:pPr>
      <w:r w:rsidRPr="00FA662B">
        <w:rPr>
          <w:rFonts w:asciiTheme="majorHAnsi" w:hAnsiTheme="majorHAnsi" w:cstheme="majorHAnsi"/>
        </w:rPr>
        <w:t xml:space="preserve">The percentage </w:t>
      </w:r>
      <w:r w:rsidR="007976D6" w:rsidRPr="00FA662B">
        <w:rPr>
          <w:rFonts w:asciiTheme="majorHAnsi" w:hAnsiTheme="majorHAnsi" w:cstheme="majorHAnsi"/>
        </w:rPr>
        <w:t xml:space="preserve">of </w:t>
      </w:r>
      <w:r w:rsidRPr="00FA662B">
        <w:rPr>
          <w:rFonts w:asciiTheme="majorHAnsi" w:hAnsiTheme="majorHAnsi" w:cstheme="majorHAnsi"/>
        </w:rPr>
        <w:t xml:space="preserve">pupils achieving the expected level in the phonics screening check is statistically significantly </w:t>
      </w:r>
      <w:r w:rsidR="005A4EAD" w:rsidRPr="00FA662B">
        <w:rPr>
          <w:rFonts w:asciiTheme="majorHAnsi" w:hAnsiTheme="majorHAnsi" w:cstheme="majorHAnsi"/>
        </w:rPr>
        <w:t>lower</w:t>
      </w:r>
      <w:r w:rsidRPr="00FA662B">
        <w:rPr>
          <w:rFonts w:asciiTheme="majorHAnsi" w:hAnsiTheme="majorHAnsi" w:cstheme="majorHAnsi"/>
        </w:rPr>
        <w:t xml:space="preserve"> in </w:t>
      </w:r>
      <w:r w:rsidR="007B6484" w:rsidRPr="00FA662B">
        <w:rPr>
          <w:rFonts w:asciiTheme="majorHAnsi" w:hAnsiTheme="majorHAnsi" w:cstheme="majorHAnsi"/>
        </w:rPr>
        <w:t xml:space="preserve">both </w:t>
      </w:r>
      <w:r w:rsidRPr="00FA662B">
        <w:rPr>
          <w:rFonts w:asciiTheme="majorHAnsi" w:hAnsiTheme="majorHAnsi" w:cstheme="majorHAnsi"/>
        </w:rPr>
        <w:t xml:space="preserve">Cambridgeshire and Peterborough </w:t>
      </w:r>
      <w:r w:rsidR="007976D6" w:rsidRPr="00FA662B">
        <w:rPr>
          <w:rFonts w:asciiTheme="majorHAnsi" w:hAnsiTheme="majorHAnsi" w:cstheme="majorHAnsi"/>
        </w:rPr>
        <w:t>than England</w:t>
      </w:r>
      <w:r w:rsidR="007B6484" w:rsidRPr="00FA662B">
        <w:rPr>
          <w:rFonts w:asciiTheme="majorHAnsi" w:hAnsiTheme="majorHAnsi" w:cstheme="majorHAnsi"/>
        </w:rPr>
        <w:t>,</w:t>
      </w:r>
      <w:r w:rsidR="007976D6" w:rsidRPr="00FA662B">
        <w:rPr>
          <w:rFonts w:asciiTheme="majorHAnsi" w:hAnsiTheme="majorHAnsi" w:cstheme="majorHAnsi"/>
        </w:rPr>
        <w:t xml:space="preserve"> for all Year 1 pupils and those that have free school meal status.</w:t>
      </w:r>
    </w:p>
    <w:p w:rsidR="007976D6" w:rsidRPr="00FA662B" w:rsidRDefault="00BE6CAD" w:rsidP="009D215B">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426" w:hanging="426"/>
        <w:rPr>
          <w:rFonts w:asciiTheme="majorHAnsi" w:hAnsiTheme="majorHAnsi" w:cstheme="majorHAnsi"/>
        </w:rPr>
      </w:pPr>
      <w:r w:rsidRPr="00FA662B">
        <w:rPr>
          <w:rFonts w:asciiTheme="majorHAnsi" w:hAnsiTheme="majorHAnsi" w:cstheme="majorHAnsi"/>
        </w:rPr>
        <w:t xml:space="preserve">Both areas are experiencing </w:t>
      </w:r>
      <w:r w:rsidR="005330F2" w:rsidRPr="00FA662B">
        <w:rPr>
          <w:rFonts w:asciiTheme="majorHAnsi" w:hAnsiTheme="majorHAnsi" w:cstheme="majorHAnsi"/>
        </w:rPr>
        <w:t xml:space="preserve">overall </w:t>
      </w:r>
      <w:r w:rsidRPr="00FA662B">
        <w:rPr>
          <w:rFonts w:asciiTheme="majorHAnsi" w:hAnsiTheme="majorHAnsi" w:cstheme="majorHAnsi"/>
        </w:rPr>
        <w:t xml:space="preserve">upward (improving) trends in </w:t>
      </w:r>
      <w:r w:rsidR="007976D6" w:rsidRPr="00FA662B">
        <w:rPr>
          <w:rFonts w:asciiTheme="majorHAnsi" w:hAnsiTheme="majorHAnsi" w:cstheme="majorHAnsi"/>
        </w:rPr>
        <w:t>the percentage of pupils meeting the expe</w:t>
      </w:r>
      <w:r w:rsidRPr="00FA662B">
        <w:rPr>
          <w:rFonts w:asciiTheme="majorHAnsi" w:hAnsiTheme="majorHAnsi" w:cstheme="majorHAnsi"/>
        </w:rPr>
        <w:t>cted level in phonics screening</w:t>
      </w:r>
      <w:r w:rsidR="005330F2" w:rsidRPr="00FA662B">
        <w:rPr>
          <w:rFonts w:asciiTheme="majorHAnsi" w:hAnsiTheme="majorHAnsi" w:cstheme="majorHAnsi"/>
        </w:rPr>
        <w:t xml:space="preserve">, in both the total </w:t>
      </w:r>
      <w:r w:rsidR="00091891">
        <w:rPr>
          <w:rFonts w:asciiTheme="majorHAnsi" w:hAnsiTheme="majorHAnsi" w:cstheme="majorHAnsi"/>
        </w:rPr>
        <w:t xml:space="preserve">Year 1 </w:t>
      </w:r>
      <w:r w:rsidR="005330F2" w:rsidRPr="00FA662B">
        <w:rPr>
          <w:rFonts w:asciiTheme="majorHAnsi" w:hAnsiTheme="majorHAnsi" w:cstheme="majorHAnsi"/>
        </w:rPr>
        <w:t xml:space="preserve">population and those </w:t>
      </w:r>
      <w:r w:rsidR="00091891">
        <w:rPr>
          <w:rFonts w:asciiTheme="majorHAnsi" w:hAnsiTheme="majorHAnsi" w:cstheme="majorHAnsi"/>
        </w:rPr>
        <w:t>with</w:t>
      </w:r>
      <w:r w:rsidR="005330F2" w:rsidRPr="00FA662B">
        <w:rPr>
          <w:rFonts w:asciiTheme="majorHAnsi" w:hAnsiTheme="majorHAnsi" w:cstheme="majorHAnsi"/>
        </w:rPr>
        <w:t xml:space="preserve"> free school meal status</w:t>
      </w:r>
      <w:r w:rsidRPr="00FA662B">
        <w:rPr>
          <w:rFonts w:asciiTheme="majorHAnsi" w:hAnsiTheme="majorHAnsi" w:cstheme="majorHAnsi"/>
        </w:rPr>
        <w:t xml:space="preserve">.  However, the percentage </w:t>
      </w:r>
      <w:r w:rsidR="005330F2" w:rsidRPr="00FA662B">
        <w:rPr>
          <w:rFonts w:asciiTheme="majorHAnsi" w:hAnsiTheme="majorHAnsi" w:cstheme="majorHAnsi"/>
        </w:rPr>
        <w:t xml:space="preserve">with free school meal status </w:t>
      </w:r>
      <w:r w:rsidRPr="00FA662B">
        <w:rPr>
          <w:rFonts w:asciiTheme="majorHAnsi" w:hAnsiTheme="majorHAnsi" w:cstheme="majorHAnsi"/>
        </w:rPr>
        <w:t>stabilised between 2016/17 and 2017/18</w:t>
      </w:r>
      <w:r w:rsidR="005330F2" w:rsidRPr="00FA662B">
        <w:rPr>
          <w:rFonts w:asciiTheme="majorHAnsi" w:hAnsiTheme="majorHAnsi" w:cstheme="majorHAnsi"/>
        </w:rPr>
        <w:t xml:space="preserve"> in Cambridgeshire.</w:t>
      </w:r>
    </w:p>
    <w:p w:rsidR="004A1DF4" w:rsidRPr="00FA662B" w:rsidRDefault="004A1DF4" w:rsidP="00B01492">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rPr>
      </w:pPr>
    </w:p>
    <w:p w:rsidR="004A1DF4" w:rsidRPr="00887E5D" w:rsidRDefault="004A1DF4" w:rsidP="00753580">
      <w:pPr>
        <w:spacing w:after="0" w:line="240" w:lineRule="auto"/>
        <w:rPr>
          <w:color w:val="000000" w:themeColor="text1"/>
          <w:sz w:val="16"/>
        </w:rPr>
      </w:pPr>
    </w:p>
    <w:p w:rsidR="0064778A" w:rsidRPr="00887E5D" w:rsidRDefault="0064778A" w:rsidP="00E512D5">
      <w:pPr>
        <w:pStyle w:val="JSNA2"/>
        <w:numPr>
          <w:ilvl w:val="2"/>
          <w:numId w:val="23"/>
        </w:numPr>
        <w:shd w:val="clear" w:color="auto" w:fill="auto"/>
        <w:tabs>
          <w:tab w:val="clear" w:pos="567"/>
          <w:tab w:val="num" w:pos="851"/>
        </w:tabs>
        <w:rPr>
          <w:rFonts w:asciiTheme="majorHAnsi" w:hAnsiTheme="majorHAnsi" w:cstheme="majorHAnsi"/>
          <w:color w:val="000000" w:themeColor="text1"/>
          <w:sz w:val="22"/>
        </w:rPr>
      </w:pPr>
      <w:bookmarkStart w:id="28" w:name="_Toc14943047"/>
      <w:r w:rsidRPr="00887E5D">
        <w:rPr>
          <w:rFonts w:asciiTheme="majorHAnsi" w:hAnsiTheme="majorHAnsi" w:cstheme="majorHAnsi"/>
          <w:color w:val="000000" w:themeColor="text1"/>
          <w:sz w:val="22"/>
        </w:rPr>
        <w:t>GCSE’s</w:t>
      </w:r>
      <w:bookmarkEnd w:id="28"/>
    </w:p>
    <w:p w:rsidR="0064778A" w:rsidRPr="00887E5D" w:rsidRDefault="0064778A" w:rsidP="00753580">
      <w:pPr>
        <w:spacing w:after="0" w:line="240" w:lineRule="auto"/>
        <w:rPr>
          <w:color w:val="000000" w:themeColor="text1"/>
          <w:sz w:val="16"/>
        </w:rPr>
      </w:pPr>
    </w:p>
    <w:p w:rsidR="0064778A" w:rsidRPr="00FA662B" w:rsidRDefault="00281669" w:rsidP="0064778A">
      <w:pPr>
        <w:spacing w:after="0" w:line="240" w:lineRule="auto"/>
        <w:rPr>
          <w:rFonts w:asciiTheme="majorHAnsi" w:hAnsiTheme="majorHAnsi" w:cstheme="majorHAnsi"/>
          <w:szCs w:val="21"/>
        </w:rPr>
      </w:pPr>
      <w:r w:rsidRPr="00FA662B">
        <w:rPr>
          <w:rFonts w:asciiTheme="majorHAnsi" w:hAnsiTheme="majorHAnsi" w:cstheme="majorHAnsi"/>
          <w:szCs w:val="21"/>
        </w:rPr>
        <w:t xml:space="preserve">Table </w:t>
      </w:r>
      <w:r w:rsidR="00ED2030">
        <w:rPr>
          <w:rFonts w:asciiTheme="majorHAnsi" w:hAnsiTheme="majorHAnsi" w:cstheme="majorHAnsi"/>
          <w:szCs w:val="21"/>
        </w:rPr>
        <w:t>8</w:t>
      </w:r>
      <w:r w:rsidR="0064778A" w:rsidRPr="00FA662B">
        <w:rPr>
          <w:rFonts w:asciiTheme="majorHAnsi" w:hAnsiTheme="majorHAnsi" w:cstheme="majorHAnsi"/>
          <w:szCs w:val="21"/>
        </w:rPr>
        <w:t xml:space="preserve">: </w:t>
      </w:r>
      <w:r w:rsidR="00447BB6" w:rsidRPr="00FA662B">
        <w:rPr>
          <w:rFonts w:asciiTheme="majorHAnsi" w:hAnsiTheme="majorHAnsi" w:cstheme="majorHAnsi"/>
          <w:szCs w:val="21"/>
        </w:rPr>
        <w:t>GCSE</w:t>
      </w:r>
      <w:r w:rsidR="00AF65FF">
        <w:rPr>
          <w:rFonts w:asciiTheme="majorHAnsi" w:hAnsiTheme="majorHAnsi" w:cstheme="majorHAnsi"/>
          <w:szCs w:val="21"/>
        </w:rPr>
        <w:t>’</w:t>
      </w:r>
      <w:r w:rsidR="00447BB6" w:rsidRPr="00FA662B">
        <w:rPr>
          <w:rFonts w:asciiTheme="majorHAnsi" w:hAnsiTheme="majorHAnsi" w:cstheme="majorHAnsi"/>
          <w:szCs w:val="21"/>
        </w:rPr>
        <w:t xml:space="preserve">s achieved </w:t>
      </w:r>
      <w:r w:rsidR="00DC227D">
        <w:rPr>
          <w:rFonts w:asciiTheme="majorHAnsi" w:hAnsiTheme="majorHAnsi" w:cstheme="majorHAnsi"/>
          <w:szCs w:val="21"/>
        </w:rPr>
        <w:t>–</w:t>
      </w:r>
      <w:r w:rsidR="00447BB6" w:rsidRPr="00FA662B">
        <w:rPr>
          <w:rFonts w:asciiTheme="majorHAnsi" w:hAnsiTheme="majorHAnsi" w:cstheme="majorHAnsi"/>
          <w:szCs w:val="21"/>
        </w:rPr>
        <w:t xml:space="preserve"> </w:t>
      </w:r>
      <w:r w:rsidR="00DC227D">
        <w:rPr>
          <w:rFonts w:asciiTheme="majorHAnsi" w:hAnsiTheme="majorHAnsi" w:cstheme="majorHAnsi"/>
          <w:szCs w:val="21"/>
        </w:rPr>
        <w:t xml:space="preserve">average Attainment 8 * score, </w:t>
      </w:r>
      <w:r w:rsidR="00A43A5E">
        <w:rPr>
          <w:rFonts w:asciiTheme="majorHAnsi" w:hAnsiTheme="majorHAnsi" w:cstheme="majorHAnsi"/>
          <w:szCs w:val="21"/>
        </w:rPr>
        <w:t>2017/18</w:t>
      </w:r>
    </w:p>
    <w:p w:rsidR="0064778A" w:rsidRPr="00FA662B" w:rsidRDefault="00A43A5E" w:rsidP="0064778A">
      <w:pPr>
        <w:spacing w:after="0" w:line="240" w:lineRule="auto"/>
        <w:rPr>
          <w:rFonts w:asciiTheme="majorHAnsi" w:hAnsiTheme="majorHAnsi" w:cstheme="majorHAnsi"/>
          <w:b/>
          <w:sz w:val="12"/>
        </w:rPr>
      </w:pPr>
      <w:r w:rsidRPr="00DC227D">
        <w:rPr>
          <w:noProof/>
          <w:lang w:eastAsia="en-GB"/>
        </w:rPr>
        <w:drawing>
          <wp:anchor distT="0" distB="0" distL="114300" distR="114300" simplePos="0" relativeHeight="251819008" behindDoc="0" locked="0" layoutInCell="1" allowOverlap="1">
            <wp:simplePos x="0" y="0"/>
            <wp:positionH relativeFrom="margin">
              <wp:align>left</wp:align>
            </wp:positionH>
            <wp:positionV relativeFrom="paragraph">
              <wp:posOffset>85725</wp:posOffset>
            </wp:positionV>
            <wp:extent cx="3078480" cy="1678305"/>
            <wp:effectExtent l="0" t="0" r="7620" b="0"/>
            <wp:wrapThrough wrapText="bothSides">
              <wp:wrapPolygon edited="0">
                <wp:start x="0" y="0"/>
                <wp:lineTo x="0" y="21330"/>
                <wp:lineTo x="21520" y="21330"/>
                <wp:lineTo x="21520"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8480" cy="1678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3A5E" w:rsidRDefault="00A43A5E" w:rsidP="00690C53">
      <w:pPr>
        <w:spacing w:after="0"/>
        <w:jc w:val="center"/>
        <w:rPr>
          <w:rFonts w:asciiTheme="majorHAnsi" w:hAnsiTheme="majorHAnsi" w:cstheme="majorHAnsi"/>
        </w:rPr>
      </w:pPr>
      <w:r>
        <w:rPr>
          <w:rFonts w:asciiTheme="majorHAnsi" w:hAnsiTheme="majorHAnsi" w:cstheme="majorHAnsi"/>
        </w:rPr>
        <w:t>Trend data are unavailable</w:t>
      </w:r>
    </w:p>
    <w:p w:rsidR="00690C53" w:rsidRDefault="00A43A5E" w:rsidP="00690C53">
      <w:pPr>
        <w:spacing w:after="0"/>
        <w:jc w:val="center"/>
        <w:rPr>
          <w:rFonts w:asciiTheme="majorHAnsi" w:hAnsiTheme="majorHAnsi" w:cstheme="majorHAnsi"/>
        </w:rPr>
      </w:pPr>
      <w:r>
        <w:rPr>
          <w:rFonts w:asciiTheme="majorHAnsi" w:hAnsiTheme="majorHAnsi" w:cstheme="majorHAnsi"/>
        </w:rPr>
        <w:t>due to the recent change in</w:t>
      </w:r>
    </w:p>
    <w:p w:rsidR="00A43A5E" w:rsidRPr="00DC227D" w:rsidRDefault="00A43A5E" w:rsidP="00690C53">
      <w:pPr>
        <w:spacing w:after="0"/>
        <w:jc w:val="center"/>
        <w:rPr>
          <w:rFonts w:asciiTheme="majorHAnsi" w:hAnsiTheme="majorHAnsi" w:cstheme="majorHAnsi"/>
        </w:rPr>
      </w:pPr>
      <w:r>
        <w:rPr>
          <w:rFonts w:asciiTheme="majorHAnsi" w:hAnsiTheme="majorHAnsi" w:cstheme="majorHAnsi"/>
        </w:rPr>
        <w:t>the GCSE grading system</w:t>
      </w:r>
    </w:p>
    <w:p w:rsidR="00C96C80" w:rsidRDefault="00C96C80" w:rsidP="00690C53">
      <w:pPr>
        <w:spacing w:after="0" w:line="240" w:lineRule="auto"/>
        <w:jc w:val="center"/>
        <w:rPr>
          <w:rFonts w:asciiTheme="majorHAnsi" w:eastAsia="Times New Roman" w:hAnsiTheme="majorHAnsi" w:cstheme="majorHAnsi"/>
          <w:bCs/>
          <w:sz w:val="18"/>
          <w:szCs w:val="18"/>
          <w:lang w:eastAsia="en-GB"/>
        </w:rPr>
      </w:pPr>
    </w:p>
    <w:p w:rsidR="00345F22" w:rsidRDefault="00345F22" w:rsidP="00690C53">
      <w:pPr>
        <w:spacing w:after="0"/>
        <w:jc w:val="center"/>
        <w:rPr>
          <w:rFonts w:asciiTheme="majorHAnsi" w:hAnsiTheme="majorHAnsi" w:cstheme="majorHAnsi"/>
        </w:rPr>
      </w:pPr>
      <w:r w:rsidRPr="00FA662B">
        <w:rPr>
          <w:rFonts w:asciiTheme="majorHAnsi" w:hAnsiTheme="majorHAnsi" w:cstheme="majorHAnsi"/>
        </w:rPr>
        <w:t>Data not available</w:t>
      </w:r>
      <w:r>
        <w:rPr>
          <w:rFonts w:asciiTheme="majorHAnsi" w:hAnsiTheme="majorHAnsi" w:cstheme="majorHAnsi"/>
        </w:rPr>
        <w:t xml:space="preserve"> </w:t>
      </w:r>
      <w:r w:rsidRPr="00FA662B">
        <w:rPr>
          <w:rFonts w:asciiTheme="majorHAnsi" w:hAnsiTheme="majorHAnsi" w:cstheme="majorHAnsi"/>
        </w:rPr>
        <w:t>at</w:t>
      </w:r>
    </w:p>
    <w:p w:rsidR="00345F22" w:rsidRPr="00FA662B" w:rsidRDefault="00345F22" w:rsidP="00690C53">
      <w:pPr>
        <w:spacing w:after="0"/>
        <w:jc w:val="center"/>
        <w:rPr>
          <w:rFonts w:asciiTheme="majorHAnsi" w:hAnsiTheme="majorHAnsi" w:cstheme="majorHAnsi"/>
        </w:rPr>
      </w:pPr>
      <w:r w:rsidRPr="00FA662B">
        <w:rPr>
          <w:rFonts w:asciiTheme="majorHAnsi" w:hAnsiTheme="majorHAnsi" w:cstheme="majorHAnsi"/>
        </w:rPr>
        <w:t>Combined</w:t>
      </w:r>
      <w:r w:rsidR="00690C53">
        <w:rPr>
          <w:rFonts w:asciiTheme="majorHAnsi" w:hAnsiTheme="majorHAnsi" w:cstheme="majorHAnsi"/>
        </w:rPr>
        <w:t xml:space="preserve"> </w:t>
      </w:r>
      <w:r w:rsidRPr="00FA662B">
        <w:rPr>
          <w:rFonts w:asciiTheme="majorHAnsi" w:hAnsiTheme="majorHAnsi" w:cstheme="majorHAnsi"/>
        </w:rPr>
        <w:t>Authority Level</w:t>
      </w:r>
    </w:p>
    <w:p w:rsidR="00345F22" w:rsidRDefault="00345F22" w:rsidP="00345F22">
      <w:pPr>
        <w:spacing w:after="0" w:line="240" w:lineRule="auto"/>
        <w:rPr>
          <w:rFonts w:asciiTheme="majorHAnsi" w:hAnsiTheme="majorHAnsi" w:cstheme="majorHAnsi"/>
        </w:rPr>
      </w:pPr>
    </w:p>
    <w:p w:rsidR="00690C53" w:rsidRDefault="00690C53" w:rsidP="00345F22">
      <w:pPr>
        <w:spacing w:after="0" w:line="240" w:lineRule="auto"/>
        <w:rPr>
          <w:rFonts w:asciiTheme="majorHAnsi" w:hAnsiTheme="majorHAnsi" w:cstheme="majorHAnsi"/>
        </w:rPr>
      </w:pPr>
    </w:p>
    <w:p w:rsidR="00690C53" w:rsidRPr="00FA662B" w:rsidRDefault="00690C53" w:rsidP="00345F22">
      <w:pPr>
        <w:spacing w:after="0" w:line="240" w:lineRule="auto"/>
        <w:rPr>
          <w:rFonts w:asciiTheme="majorHAnsi" w:hAnsiTheme="majorHAnsi" w:cstheme="majorHAnsi"/>
        </w:rPr>
      </w:pPr>
    </w:p>
    <w:p w:rsidR="00A43A5E" w:rsidRDefault="00A43A5E" w:rsidP="00A43A5E">
      <w:pPr>
        <w:spacing w:after="0" w:line="240" w:lineRule="auto"/>
        <w:jc w:val="center"/>
        <w:rPr>
          <w:rFonts w:asciiTheme="majorHAnsi" w:eastAsia="Times New Roman" w:hAnsiTheme="majorHAnsi" w:cstheme="majorHAnsi"/>
          <w:bCs/>
          <w:sz w:val="18"/>
          <w:szCs w:val="18"/>
          <w:lang w:eastAsia="en-GB"/>
        </w:rPr>
      </w:pPr>
    </w:p>
    <w:p w:rsidR="00A43A5E" w:rsidRDefault="00A43A5E" w:rsidP="00A43A5E">
      <w:pPr>
        <w:spacing w:after="0" w:line="240" w:lineRule="auto"/>
        <w:jc w:val="center"/>
        <w:rPr>
          <w:rFonts w:asciiTheme="majorHAnsi" w:eastAsia="Times New Roman" w:hAnsiTheme="majorHAnsi" w:cstheme="majorHAnsi"/>
          <w:bCs/>
          <w:sz w:val="18"/>
          <w:szCs w:val="18"/>
          <w:lang w:eastAsia="en-GB"/>
        </w:rPr>
      </w:pPr>
    </w:p>
    <w:p w:rsidR="00A43A5E" w:rsidRPr="00FA662B" w:rsidRDefault="00A43A5E" w:rsidP="00A43A5E">
      <w:pPr>
        <w:spacing w:after="0" w:line="240" w:lineRule="auto"/>
        <w:jc w:val="center"/>
        <w:rPr>
          <w:rFonts w:asciiTheme="majorHAnsi" w:eastAsia="Times New Roman" w:hAnsiTheme="majorHAnsi" w:cstheme="majorHAnsi"/>
          <w:bCs/>
          <w:sz w:val="18"/>
          <w:szCs w:val="18"/>
          <w:lang w:eastAsia="en-GB"/>
        </w:rPr>
      </w:pPr>
    </w:p>
    <w:p w:rsidR="00A43A5E" w:rsidRDefault="00A43A5E" w:rsidP="00A43A5E">
      <w:pPr>
        <w:spacing w:after="0" w:line="240" w:lineRule="auto"/>
        <w:rPr>
          <w:rFonts w:asciiTheme="majorHAnsi" w:eastAsia="Times New Roman" w:hAnsiTheme="majorHAnsi" w:cstheme="majorHAnsi"/>
          <w:bCs/>
          <w:sz w:val="18"/>
          <w:szCs w:val="18"/>
          <w:lang w:eastAsia="en-GB"/>
        </w:rPr>
      </w:pPr>
      <w:r>
        <w:rPr>
          <w:rFonts w:asciiTheme="majorHAnsi" w:eastAsia="Times New Roman" w:hAnsiTheme="majorHAnsi" w:cstheme="majorHAnsi"/>
          <w:bCs/>
          <w:sz w:val="18"/>
          <w:szCs w:val="18"/>
          <w:lang w:eastAsia="en-GB"/>
        </w:rPr>
        <w:t>* The average of pupil’s 8 GCSE scores, English and Maths are double weighted.</w:t>
      </w:r>
    </w:p>
    <w:p w:rsidR="00A43A5E" w:rsidRDefault="00A43A5E" w:rsidP="00A43A5E">
      <w:pPr>
        <w:spacing w:after="0" w:line="240" w:lineRule="auto"/>
        <w:jc w:val="center"/>
        <w:rPr>
          <w:rFonts w:asciiTheme="majorHAnsi" w:hAnsiTheme="majorHAnsi" w:cstheme="majorHAnsi"/>
          <w:sz w:val="18"/>
        </w:rPr>
      </w:pPr>
      <w:r w:rsidRPr="00FA662B">
        <w:rPr>
          <w:rFonts w:asciiTheme="majorHAnsi" w:eastAsia="Times New Roman" w:hAnsiTheme="majorHAnsi" w:cstheme="majorHAnsi"/>
          <w:bCs/>
          <w:sz w:val="18"/>
          <w:szCs w:val="18"/>
          <w:lang w:eastAsia="en-GB"/>
        </w:rPr>
        <w:t>Source: Department for Education, from PHE Health Profiles (</w:t>
      </w:r>
      <w:hyperlink r:id="rId39" w:history="1">
        <w:r w:rsidRPr="00FA662B">
          <w:rPr>
            <w:rFonts w:asciiTheme="majorHAnsi" w:hAnsiTheme="majorHAnsi" w:cstheme="majorHAnsi"/>
            <w:bCs/>
            <w:sz w:val="18"/>
            <w:szCs w:val="18"/>
            <w:lang w:eastAsia="en-GB"/>
          </w:rPr>
          <w:t>https://fingertips.phe.org.uk/</w:t>
        </w:r>
      </w:hyperlink>
      <w:r w:rsidRPr="00FA662B">
        <w:rPr>
          <w:rFonts w:asciiTheme="majorHAnsi" w:eastAsia="Times New Roman" w:hAnsiTheme="majorHAnsi" w:cstheme="majorHAnsi"/>
          <w:bCs/>
          <w:sz w:val="18"/>
          <w:szCs w:val="18"/>
          <w:lang w:eastAsia="en-GB"/>
        </w:rPr>
        <w:t>)</w:t>
      </w:r>
      <w:r w:rsidRPr="00FA662B">
        <w:rPr>
          <w:rFonts w:asciiTheme="majorHAnsi" w:hAnsiTheme="majorHAnsi" w:cstheme="majorHAnsi"/>
          <w:sz w:val="18"/>
        </w:rPr>
        <w:t xml:space="preserve"> </w:t>
      </w:r>
      <w:r w:rsidRPr="00FA662B">
        <w:rPr>
          <w:rFonts w:asciiTheme="majorHAnsi" w:hAnsiTheme="majorHAnsi" w:cstheme="majorHAnsi"/>
          <w:sz w:val="18"/>
        </w:rPr>
        <w:tab/>
      </w:r>
      <w:r w:rsidRPr="00FA662B">
        <w:rPr>
          <w:rFonts w:asciiTheme="majorHAnsi" w:hAnsiTheme="majorHAnsi" w:cstheme="majorHAnsi"/>
          <w:sz w:val="18"/>
        </w:rPr>
        <w:tab/>
      </w:r>
      <w:r w:rsidRPr="00FA662B">
        <w:rPr>
          <w:rFonts w:asciiTheme="majorHAnsi" w:hAnsiTheme="majorHAnsi" w:cstheme="majorHAnsi"/>
          <w:sz w:val="18"/>
        </w:rPr>
        <w:tab/>
      </w:r>
    </w:p>
    <w:p w:rsidR="006F4EC4" w:rsidRPr="00A43A5E" w:rsidRDefault="006F4EC4" w:rsidP="00A03A38">
      <w:pPr>
        <w:spacing w:after="0" w:line="240" w:lineRule="auto"/>
        <w:rPr>
          <w:rFonts w:asciiTheme="majorHAnsi" w:hAnsiTheme="majorHAnsi" w:cstheme="majorHAnsi"/>
          <w:sz w:val="18"/>
        </w:rPr>
      </w:pPr>
      <w:r w:rsidRPr="00A43A5E">
        <w:rPr>
          <w:rFonts w:asciiTheme="majorHAnsi" w:hAnsiTheme="majorHAnsi" w:cstheme="majorHAnsi"/>
          <w:sz w:val="18"/>
        </w:rPr>
        <w:tab/>
      </w:r>
      <w:r w:rsidRPr="00A43A5E">
        <w:rPr>
          <w:rFonts w:asciiTheme="majorHAnsi" w:hAnsiTheme="majorHAnsi" w:cstheme="majorHAnsi"/>
          <w:sz w:val="18"/>
        </w:rPr>
        <w:tab/>
      </w:r>
      <w:r w:rsidRPr="00A43A5E">
        <w:rPr>
          <w:rFonts w:asciiTheme="majorHAnsi" w:hAnsiTheme="majorHAnsi" w:cstheme="majorHAnsi"/>
          <w:sz w:val="18"/>
        </w:rPr>
        <w:tab/>
      </w:r>
      <w:r w:rsidRPr="00A43A5E">
        <w:rPr>
          <w:rFonts w:asciiTheme="majorHAnsi" w:hAnsiTheme="majorHAnsi" w:cstheme="majorHAnsi"/>
          <w:sz w:val="18"/>
        </w:rPr>
        <w:tab/>
      </w:r>
      <w:r w:rsidRPr="00A43A5E">
        <w:rPr>
          <w:rFonts w:asciiTheme="majorHAnsi" w:hAnsiTheme="majorHAnsi" w:cstheme="majorHAnsi"/>
          <w:sz w:val="18"/>
        </w:rPr>
        <w:tab/>
      </w:r>
    </w:p>
    <w:p w:rsidR="00A43A5E" w:rsidRDefault="00A43A5E" w:rsidP="0024225E">
      <w:pPr>
        <w:spacing w:after="0"/>
        <w:rPr>
          <w:rFonts w:asciiTheme="majorHAnsi" w:hAnsiTheme="majorHAnsi" w:cstheme="majorHAnsi"/>
          <w:sz w:val="18"/>
        </w:rPr>
      </w:pPr>
    </w:p>
    <w:p w:rsidR="00A43A5E" w:rsidRDefault="00A43A5E" w:rsidP="0024225E">
      <w:pPr>
        <w:spacing w:after="0"/>
        <w:rPr>
          <w:rFonts w:asciiTheme="majorHAnsi" w:hAnsiTheme="majorHAnsi" w:cstheme="majorHAnsi"/>
          <w:sz w:val="18"/>
        </w:rPr>
      </w:pPr>
    </w:p>
    <w:p w:rsidR="00A43A5E" w:rsidRDefault="00A43A5E" w:rsidP="0024225E">
      <w:pPr>
        <w:spacing w:after="0"/>
        <w:rPr>
          <w:rFonts w:asciiTheme="majorHAnsi" w:hAnsiTheme="majorHAnsi" w:cstheme="majorHAnsi"/>
          <w:sz w:val="18"/>
        </w:rPr>
      </w:pPr>
    </w:p>
    <w:p w:rsidR="00A43A5E" w:rsidRDefault="00A43A5E">
      <w:pPr>
        <w:rPr>
          <w:rFonts w:asciiTheme="majorHAnsi" w:hAnsiTheme="majorHAnsi" w:cstheme="majorHAnsi"/>
          <w:sz w:val="18"/>
        </w:rPr>
      </w:pPr>
      <w:r>
        <w:rPr>
          <w:rFonts w:asciiTheme="majorHAnsi" w:hAnsiTheme="majorHAnsi" w:cstheme="majorHAnsi"/>
          <w:sz w:val="18"/>
        </w:rPr>
        <w:br w:type="page"/>
      </w:r>
    </w:p>
    <w:p w:rsidR="00A43A5E" w:rsidRDefault="00A43A5E" w:rsidP="0024225E">
      <w:pPr>
        <w:spacing w:after="0"/>
        <w:rPr>
          <w:rFonts w:asciiTheme="majorHAnsi" w:hAnsiTheme="majorHAnsi" w:cstheme="majorHAnsi"/>
          <w:sz w:val="18"/>
        </w:rPr>
      </w:pPr>
    </w:p>
    <w:p w:rsidR="00A43A5E" w:rsidRDefault="00A43A5E" w:rsidP="0024225E">
      <w:pPr>
        <w:spacing w:after="0"/>
        <w:rPr>
          <w:rFonts w:asciiTheme="majorHAnsi" w:hAnsiTheme="majorHAnsi" w:cstheme="majorHAnsi"/>
          <w:sz w:val="18"/>
        </w:rPr>
      </w:pPr>
    </w:p>
    <w:p w:rsidR="00A43A5E" w:rsidRDefault="00A43A5E" w:rsidP="00A43A5E">
      <w:pPr>
        <w:spacing w:after="0" w:line="240" w:lineRule="auto"/>
        <w:rPr>
          <w:rFonts w:asciiTheme="majorHAnsi" w:hAnsiTheme="majorHAnsi" w:cstheme="majorHAnsi"/>
          <w:szCs w:val="21"/>
        </w:rPr>
      </w:pPr>
      <w:r w:rsidRPr="00FA662B">
        <w:rPr>
          <w:rFonts w:asciiTheme="majorHAnsi" w:hAnsiTheme="majorHAnsi" w:cstheme="majorHAnsi"/>
          <w:szCs w:val="21"/>
        </w:rPr>
        <w:t xml:space="preserve">Table </w:t>
      </w:r>
      <w:r w:rsidR="00ED2030">
        <w:rPr>
          <w:rFonts w:asciiTheme="majorHAnsi" w:hAnsiTheme="majorHAnsi" w:cstheme="majorHAnsi"/>
          <w:szCs w:val="21"/>
        </w:rPr>
        <w:t>9</w:t>
      </w:r>
      <w:r w:rsidRPr="00FA662B">
        <w:rPr>
          <w:rFonts w:asciiTheme="majorHAnsi" w:hAnsiTheme="majorHAnsi" w:cstheme="majorHAnsi"/>
          <w:szCs w:val="21"/>
        </w:rPr>
        <w:t>: GCSE</w:t>
      </w:r>
      <w:r w:rsidR="00AF65FF">
        <w:rPr>
          <w:rFonts w:asciiTheme="majorHAnsi" w:hAnsiTheme="majorHAnsi" w:cstheme="majorHAnsi"/>
          <w:szCs w:val="21"/>
        </w:rPr>
        <w:t>’</w:t>
      </w:r>
      <w:r w:rsidRPr="00FA662B">
        <w:rPr>
          <w:rFonts w:asciiTheme="majorHAnsi" w:hAnsiTheme="majorHAnsi" w:cstheme="majorHAnsi"/>
          <w:szCs w:val="21"/>
        </w:rPr>
        <w:t xml:space="preserve">s achieved </w:t>
      </w:r>
      <w:r>
        <w:rPr>
          <w:rFonts w:asciiTheme="majorHAnsi" w:hAnsiTheme="majorHAnsi" w:cstheme="majorHAnsi"/>
          <w:szCs w:val="21"/>
        </w:rPr>
        <w:t>–</w:t>
      </w:r>
      <w:r w:rsidRPr="00FA662B">
        <w:rPr>
          <w:rFonts w:asciiTheme="majorHAnsi" w:hAnsiTheme="majorHAnsi" w:cstheme="majorHAnsi"/>
          <w:szCs w:val="21"/>
        </w:rPr>
        <w:t xml:space="preserve"> </w:t>
      </w:r>
      <w:r>
        <w:rPr>
          <w:rFonts w:asciiTheme="majorHAnsi" w:hAnsiTheme="majorHAnsi" w:cstheme="majorHAnsi"/>
          <w:szCs w:val="21"/>
        </w:rPr>
        <w:t>average Attainment 8 * score, children in care, 2017/18</w:t>
      </w:r>
    </w:p>
    <w:p w:rsidR="00464D77" w:rsidRPr="00FA662B" w:rsidRDefault="00464D77" w:rsidP="00A43A5E">
      <w:pPr>
        <w:spacing w:after="0" w:line="240" w:lineRule="auto"/>
        <w:rPr>
          <w:rFonts w:asciiTheme="majorHAnsi" w:hAnsiTheme="majorHAnsi" w:cstheme="majorHAnsi"/>
          <w:szCs w:val="21"/>
        </w:rPr>
      </w:pPr>
    </w:p>
    <w:p w:rsidR="00A43A5E" w:rsidRDefault="00464D77" w:rsidP="0024225E">
      <w:pPr>
        <w:spacing w:after="0"/>
        <w:rPr>
          <w:rFonts w:asciiTheme="majorHAnsi" w:hAnsiTheme="majorHAnsi" w:cstheme="majorHAnsi"/>
          <w:sz w:val="18"/>
        </w:rPr>
      </w:pPr>
      <w:r w:rsidRPr="00464D77">
        <w:rPr>
          <w:rFonts w:asciiTheme="majorHAnsi" w:hAnsiTheme="majorHAnsi" w:cstheme="majorHAnsi"/>
          <w:sz w:val="18"/>
        </w:rPr>
        <w:t xml:space="preserve"> </w:t>
      </w:r>
      <w:r w:rsidRPr="00464D77">
        <w:rPr>
          <w:noProof/>
          <w:lang w:eastAsia="en-GB"/>
        </w:rPr>
        <w:drawing>
          <wp:anchor distT="0" distB="0" distL="114300" distR="114300" simplePos="0" relativeHeight="251823104" behindDoc="0" locked="0" layoutInCell="1" allowOverlap="1">
            <wp:simplePos x="0" y="0"/>
            <wp:positionH relativeFrom="column">
              <wp:posOffset>29845</wp:posOffset>
            </wp:positionH>
            <wp:positionV relativeFrom="paragraph">
              <wp:posOffset>1270</wp:posOffset>
            </wp:positionV>
            <wp:extent cx="1630045" cy="942975"/>
            <wp:effectExtent l="0" t="0" r="825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0045" cy="942975"/>
                    </a:xfrm>
                    <a:prstGeom prst="rect">
                      <a:avLst/>
                    </a:prstGeom>
                    <a:noFill/>
                    <a:ln>
                      <a:noFill/>
                    </a:ln>
                  </pic:spPr>
                </pic:pic>
              </a:graphicData>
            </a:graphic>
          </wp:anchor>
        </w:drawing>
      </w:r>
    </w:p>
    <w:p w:rsidR="00345F22" w:rsidRPr="00FA662B" w:rsidRDefault="00345F22" w:rsidP="00345F22">
      <w:pPr>
        <w:spacing w:after="0"/>
        <w:jc w:val="center"/>
        <w:rPr>
          <w:rFonts w:asciiTheme="majorHAnsi" w:hAnsiTheme="majorHAnsi" w:cstheme="majorHAnsi"/>
        </w:rPr>
      </w:pPr>
      <w:r w:rsidRPr="00345F22">
        <w:rPr>
          <w:rFonts w:asciiTheme="majorHAnsi" w:hAnsiTheme="majorHAnsi" w:cstheme="majorHAnsi"/>
        </w:rPr>
        <w:t xml:space="preserve"> </w:t>
      </w:r>
      <w:r w:rsidRPr="00FA662B">
        <w:rPr>
          <w:rFonts w:asciiTheme="majorHAnsi" w:hAnsiTheme="majorHAnsi" w:cstheme="majorHAnsi"/>
        </w:rPr>
        <w:t>Data not available</w:t>
      </w:r>
    </w:p>
    <w:p w:rsidR="00464D77" w:rsidRDefault="00345F22" w:rsidP="00345F22">
      <w:pPr>
        <w:spacing w:after="0"/>
        <w:jc w:val="center"/>
        <w:rPr>
          <w:rFonts w:asciiTheme="majorHAnsi" w:hAnsiTheme="majorHAnsi" w:cstheme="majorHAnsi"/>
        </w:rPr>
      </w:pPr>
      <w:r w:rsidRPr="00FA662B">
        <w:rPr>
          <w:rFonts w:asciiTheme="majorHAnsi" w:hAnsiTheme="majorHAnsi" w:cstheme="majorHAnsi"/>
        </w:rPr>
        <w:t xml:space="preserve">at Combined Authority </w:t>
      </w:r>
    </w:p>
    <w:p w:rsidR="00345F22" w:rsidRPr="00FA662B" w:rsidRDefault="00345F22" w:rsidP="00345F22">
      <w:pPr>
        <w:spacing w:after="0"/>
        <w:jc w:val="center"/>
        <w:rPr>
          <w:rFonts w:asciiTheme="majorHAnsi" w:hAnsiTheme="majorHAnsi" w:cstheme="majorHAnsi"/>
        </w:rPr>
      </w:pPr>
      <w:r w:rsidRPr="00FA662B">
        <w:rPr>
          <w:rFonts w:asciiTheme="majorHAnsi" w:hAnsiTheme="majorHAnsi" w:cstheme="majorHAnsi"/>
        </w:rPr>
        <w:t>or District Level</w:t>
      </w:r>
    </w:p>
    <w:p w:rsidR="00345F22" w:rsidRPr="00FA662B" w:rsidRDefault="00345F22" w:rsidP="00345F22">
      <w:pPr>
        <w:spacing w:after="0" w:line="240" w:lineRule="auto"/>
        <w:rPr>
          <w:rFonts w:asciiTheme="majorHAnsi" w:hAnsiTheme="majorHAnsi" w:cstheme="majorHAnsi"/>
        </w:rPr>
      </w:pPr>
    </w:p>
    <w:p w:rsidR="00933D63" w:rsidRPr="00FA662B" w:rsidRDefault="00933D63" w:rsidP="0024225E">
      <w:pPr>
        <w:spacing w:after="0"/>
        <w:rPr>
          <w:rFonts w:asciiTheme="majorHAnsi" w:hAnsiTheme="majorHAnsi" w:cstheme="majorHAnsi"/>
          <w:sz w:val="18"/>
        </w:rPr>
      </w:pPr>
    </w:p>
    <w:p w:rsidR="00933D63" w:rsidRDefault="00933D63" w:rsidP="0024225E">
      <w:pPr>
        <w:spacing w:after="0"/>
        <w:rPr>
          <w:rFonts w:asciiTheme="majorHAnsi" w:hAnsiTheme="majorHAnsi" w:cstheme="majorHAnsi"/>
          <w:sz w:val="18"/>
        </w:rPr>
      </w:pPr>
    </w:p>
    <w:p w:rsidR="00A43A5E" w:rsidRDefault="00A43A5E" w:rsidP="00A43A5E">
      <w:pPr>
        <w:spacing w:after="0" w:line="240" w:lineRule="auto"/>
        <w:rPr>
          <w:rFonts w:asciiTheme="majorHAnsi" w:eastAsia="Times New Roman" w:hAnsiTheme="majorHAnsi" w:cstheme="majorHAnsi"/>
          <w:bCs/>
          <w:sz w:val="18"/>
          <w:szCs w:val="18"/>
          <w:lang w:eastAsia="en-GB"/>
        </w:rPr>
      </w:pPr>
      <w:r>
        <w:rPr>
          <w:rFonts w:asciiTheme="majorHAnsi" w:eastAsia="Times New Roman" w:hAnsiTheme="majorHAnsi" w:cstheme="majorHAnsi"/>
          <w:bCs/>
          <w:sz w:val="18"/>
          <w:szCs w:val="18"/>
          <w:lang w:eastAsia="en-GB"/>
        </w:rPr>
        <w:t>* The average of pupil’s 8 GCSE scores, English and Maths are double weighted.</w:t>
      </w:r>
    </w:p>
    <w:p w:rsidR="00A43A5E" w:rsidRDefault="00A43A5E" w:rsidP="00A43A5E">
      <w:pPr>
        <w:spacing w:after="0" w:line="240" w:lineRule="auto"/>
        <w:jc w:val="center"/>
        <w:rPr>
          <w:rFonts w:asciiTheme="majorHAnsi" w:hAnsiTheme="majorHAnsi" w:cstheme="majorHAnsi"/>
          <w:sz w:val="18"/>
        </w:rPr>
      </w:pPr>
      <w:r w:rsidRPr="00FA662B">
        <w:rPr>
          <w:rFonts w:asciiTheme="majorHAnsi" w:eastAsia="Times New Roman" w:hAnsiTheme="majorHAnsi" w:cstheme="majorHAnsi"/>
          <w:bCs/>
          <w:sz w:val="18"/>
          <w:szCs w:val="18"/>
          <w:lang w:eastAsia="en-GB"/>
        </w:rPr>
        <w:t>Source: Department for Education, from PHE Health Profiles (</w:t>
      </w:r>
      <w:hyperlink r:id="rId41" w:history="1">
        <w:r w:rsidRPr="00FA662B">
          <w:rPr>
            <w:rFonts w:asciiTheme="majorHAnsi" w:hAnsiTheme="majorHAnsi" w:cstheme="majorHAnsi"/>
            <w:bCs/>
            <w:sz w:val="18"/>
            <w:szCs w:val="18"/>
            <w:lang w:eastAsia="en-GB"/>
          </w:rPr>
          <w:t>https://fingertips.phe.org.uk/</w:t>
        </w:r>
      </w:hyperlink>
      <w:r w:rsidRPr="00FA662B">
        <w:rPr>
          <w:rFonts w:asciiTheme="majorHAnsi" w:eastAsia="Times New Roman" w:hAnsiTheme="majorHAnsi" w:cstheme="majorHAnsi"/>
          <w:bCs/>
          <w:sz w:val="18"/>
          <w:szCs w:val="18"/>
          <w:lang w:eastAsia="en-GB"/>
        </w:rPr>
        <w:t>)</w:t>
      </w:r>
      <w:r w:rsidRPr="00FA662B">
        <w:rPr>
          <w:rFonts w:asciiTheme="majorHAnsi" w:hAnsiTheme="majorHAnsi" w:cstheme="majorHAnsi"/>
          <w:sz w:val="18"/>
        </w:rPr>
        <w:t xml:space="preserve"> </w:t>
      </w:r>
      <w:r w:rsidRPr="00FA662B">
        <w:rPr>
          <w:rFonts w:asciiTheme="majorHAnsi" w:hAnsiTheme="majorHAnsi" w:cstheme="majorHAnsi"/>
          <w:sz w:val="18"/>
        </w:rPr>
        <w:tab/>
      </w:r>
      <w:r w:rsidRPr="00FA662B">
        <w:rPr>
          <w:rFonts w:asciiTheme="majorHAnsi" w:hAnsiTheme="majorHAnsi" w:cstheme="majorHAnsi"/>
          <w:sz w:val="18"/>
        </w:rPr>
        <w:tab/>
      </w:r>
      <w:r w:rsidRPr="00FA662B">
        <w:rPr>
          <w:rFonts w:asciiTheme="majorHAnsi" w:hAnsiTheme="majorHAnsi" w:cstheme="majorHAnsi"/>
          <w:sz w:val="18"/>
        </w:rPr>
        <w:tab/>
      </w:r>
    </w:p>
    <w:p w:rsidR="00A43A5E" w:rsidRPr="00FA662B" w:rsidRDefault="00A43A5E" w:rsidP="0024225E">
      <w:pPr>
        <w:spacing w:after="0"/>
        <w:rPr>
          <w:rFonts w:asciiTheme="majorHAnsi" w:hAnsiTheme="majorHAnsi" w:cstheme="majorHAnsi"/>
          <w:sz w:val="18"/>
        </w:rPr>
      </w:pPr>
    </w:p>
    <w:p w:rsidR="00A03A38" w:rsidRPr="00FA662B" w:rsidRDefault="00A03A38" w:rsidP="0024225E">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rPr>
      </w:pPr>
      <w:r w:rsidRPr="00FA662B">
        <w:rPr>
          <w:rFonts w:asciiTheme="majorHAnsi" w:hAnsiTheme="majorHAnsi" w:cstheme="majorHAnsi"/>
          <w:b/>
        </w:rPr>
        <w:t>Key points – GCSE attainment</w:t>
      </w:r>
    </w:p>
    <w:p w:rsidR="00A03A38" w:rsidRPr="00FA662B" w:rsidRDefault="00A03A38" w:rsidP="00B01492">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sz w:val="12"/>
        </w:rPr>
      </w:pPr>
    </w:p>
    <w:p w:rsidR="00E931EC" w:rsidRPr="00FA662B" w:rsidRDefault="00A03A38"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FA662B">
        <w:rPr>
          <w:rFonts w:asciiTheme="majorHAnsi" w:hAnsiTheme="majorHAnsi" w:cstheme="majorHAnsi"/>
        </w:rPr>
        <w:t>Fenland</w:t>
      </w:r>
      <w:r w:rsidR="001544B8">
        <w:rPr>
          <w:rFonts w:asciiTheme="majorHAnsi" w:hAnsiTheme="majorHAnsi" w:cstheme="majorHAnsi"/>
        </w:rPr>
        <w:t>, Huntingdonshire</w:t>
      </w:r>
      <w:r w:rsidRPr="00FA662B">
        <w:rPr>
          <w:rFonts w:asciiTheme="majorHAnsi" w:hAnsiTheme="majorHAnsi" w:cstheme="majorHAnsi"/>
        </w:rPr>
        <w:t xml:space="preserve"> </w:t>
      </w:r>
      <w:r w:rsidR="001544B8">
        <w:rPr>
          <w:rFonts w:asciiTheme="majorHAnsi" w:hAnsiTheme="majorHAnsi" w:cstheme="majorHAnsi"/>
        </w:rPr>
        <w:t xml:space="preserve">and Peterborough have average </w:t>
      </w:r>
      <w:r w:rsidR="00E931EC" w:rsidRPr="00FA662B">
        <w:rPr>
          <w:rFonts w:asciiTheme="majorHAnsi" w:hAnsiTheme="majorHAnsi" w:cstheme="majorHAnsi"/>
        </w:rPr>
        <w:t xml:space="preserve">GCSE </w:t>
      </w:r>
      <w:r w:rsidR="007F20E9">
        <w:rPr>
          <w:rFonts w:asciiTheme="majorHAnsi" w:hAnsiTheme="majorHAnsi" w:cstheme="majorHAnsi"/>
        </w:rPr>
        <w:t xml:space="preserve">attainment </w:t>
      </w:r>
      <w:r w:rsidR="001544B8">
        <w:rPr>
          <w:rFonts w:asciiTheme="majorHAnsi" w:hAnsiTheme="majorHAnsi" w:cstheme="majorHAnsi"/>
        </w:rPr>
        <w:t>scores</w:t>
      </w:r>
      <w:r w:rsidR="00E931EC" w:rsidRPr="00FA662B">
        <w:rPr>
          <w:rFonts w:asciiTheme="majorHAnsi" w:hAnsiTheme="majorHAnsi" w:cstheme="majorHAnsi"/>
        </w:rPr>
        <w:t xml:space="preserve"> that are statistically </w:t>
      </w:r>
      <w:r w:rsidR="00464D77">
        <w:rPr>
          <w:rFonts w:asciiTheme="majorHAnsi" w:hAnsiTheme="majorHAnsi" w:cstheme="majorHAnsi"/>
        </w:rPr>
        <w:t>s</w:t>
      </w:r>
      <w:r w:rsidR="00E931EC" w:rsidRPr="00FA662B">
        <w:rPr>
          <w:rFonts w:asciiTheme="majorHAnsi" w:hAnsiTheme="majorHAnsi" w:cstheme="majorHAnsi"/>
        </w:rPr>
        <w:t xml:space="preserve">ignificantly </w:t>
      </w:r>
      <w:r w:rsidR="001A343F">
        <w:rPr>
          <w:rFonts w:asciiTheme="majorHAnsi" w:hAnsiTheme="majorHAnsi" w:cstheme="majorHAnsi"/>
        </w:rPr>
        <w:t>lower</w:t>
      </w:r>
      <w:r w:rsidR="00464D77">
        <w:rPr>
          <w:rFonts w:asciiTheme="majorHAnsi" w:hAnsiTheme="majorHAnsi" w:cstheme="majorHAnsi"/>
        </w:rPr>
        <w:t xml:space="preserve"> than the average</w:t>
      </w:r>
      <w:r w:rsidR="007F20E9">
        <w:rPr>
          <w:rFonts w:asciiTheme="majorHAnsi" w:hAnsiTheme="majorHAnsi" w:cstheme="majorHAnsi"/>
        </w:rPr>
        <w:t xml:space="preserve"> for England</w:t>
      </w:r>
      <w:r w:rsidR="00464D77">
        <w:rPr>
          <w:rFonts w:asciiTheme="majorHAnsi" w:hAnsiTheme="majorHAnsi" w:cstheme="majorHAnsi"/>
        </w:rPr>
        <w:t xml:space="preserve">, with all other local authorities having statistically significantly </w:t>
      </w:r>
      <w:r w:rsidR="001A343F">
        <w:rPr>
          <w:rFonts w:asciiTheme="majorHAnsi" w:hAnsiTheme="majorHAnsi" w:cstheme="majorHAnsi"/>
        </w:rPr>
        <w:t>higher</w:t>
      </w:r>
      <w:r w:rsidR="00464D77">
        <w:rPr>
          <w:rFonts w:asciiTheme="majorHAnsi" w:hAnsiTheme="majorHAnsi" w:cstheme="majorHAnsi"/>
        </w:rPr>
        <w:t xml:space="preserve"> average scores.</w:t>
      </w:r>
    </w:p>
    <w:p w:rsidR="00A03A38" w:rsidRPr="00464D77" w:rsidRDefault="001544B8" w:rsidP="00464D77">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The average</w:t>
      </w:r>
      <w:r w:rsidRPr="00464D77">
        <w:rPr>
          <w:rFonts w:asciiTheme="majorHAnsi" w:hAnsiTheme="majorHAnsi" w:cstheme="majorHAnsi"/>
        </w:rPr>
        <w:t xml:space="preserve"> GCSE </w:t>
      </w:r>
      <w:r w:rsidR="007F20E9">
        <w:rPr>
          <w:rFonts w:asciiTheme="majorHAnsi" w:hAnsiTheme="majorHAnsi" w:cstheme="majorHAnsi"/>
        </w:rPr>
        <w:t xml:space="preserve">attainment </w:t>
      </w:r>
      <w:r w:rsidRPr="00464D77">
        <w:rPr>
          <w:rFonts w:asciiTheme="majorHAnsi" w:hAnsiTheme="majorHAnsi" w:cstheme="majorHAnsi"/>
        </w:rPr>
        <w:t>score</w:t>
      </w:r>
      <w:r w:rsidR="00464D77" w:rsidRPr="00464D77">
        <w:rPr>
          <w:rFonts w:asciiTheme="majorHAnsi" w:hAnsiTheme="majorHAnsi" w:cstheme="majorHAnsi"/>
        </w:rPr>
        <w:t>s</w:t>
      </w:r>
      <w:r w:rsidRPr="00464D77">
        <w:rPr>
          <w:rFonts w:asciiTheme="majorHAnsi" w:hAnsiTheme="majorHAnsi" w:cstheme="majorHAnsi"/>
        </w:rPr>
        <w:t xml:space="preserve"> for children in care are notably lower than the total population</w:t>
      </w:r>
      <w:r w:rsidR="001A343F">
        <w:rPr>
          <w:rFonts w:asciiTheme="majorHAnsi" w:hAnsiTheme="majorHAnsi" w:cstheme="majorHAnsi"/>
        </w:rPr>
        <w:t xml:space="preserve"> and is higher in Peterborough than Cambridgeshire.</w:t>
      </w:r>
    </w:p>
    <w:p w:rsidR="00E931EC" w:rsidRPr="00754A39" w:rsidRDefault="00E931EC" w:rsidP="00B01492">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szCs w:val="12"/>
        </w:rPr>
      </w:pPr>
    </w:p>
    <w:p w:rsidR="00A03A38" w:rsidRPr="00CC23E6" w:rsidRDefault="00A03A38" w:rsidP="00A03A38">
      <w:pPr>
        <w:pStyle w:val="Heading1"/>
        <w:spacing w:before="0" w:line="240" w:lineRule="auto"/>
        <w:rPr>
          <w:rFonts w:asciiTheme="majorHAnsi" w:hAnsiTheme="majorHAnsi" w:cstheme="majorHAnsi"/>
          <w:color w:val="auto"/>
          <w:sz w:val="16"/>
        </w:rPr>
      </w:pPr>
    </w:p>
    <w:p w:rsidR="0064778A" w:rsidRPr="00CC23E6" w:rsidRDefault="0064778A" w:rsidP="00E512D5">
      <w:pPr>
        <w:pStyle w:val="JSNA2"/>
        <w:numPr>
          <w:ilvl w:val="2"/>
          <w:numId w:val="23"/>
        </w:numPr>
        <w:shd w:val="clear" w:color="auto" w:fill="auto"/>
        <w:tabs>
          <w:tab w:val="clear" w:pos="567"/>
          <w:tab w:val="num" w:pos="851"/>
        </w:tabs>
        <w:rPr>
          <w:rFonts w:asciiTheme="majorHAnsi" w:hAnsiTheme="majorHAnsi" w:cstheme="majorHAnsi"/>
          <w:color w:val="auto"/>
          <w:sz w:val="22"/>
        </w:rPr>
      </w:pPr>
      <w:bookmarkStart w:id="29" w:name="_Toc14943048"/>
      <w:r w:rsidRPr="00CC23E6">
        <w:rPr>
          <w:rFonts w:asciiTheme="majorHAnsi" w:hAnsiTheme="majorHAnsi" w:cstheme="majorHAnsi"/>
          <w:color w:val="auto"/>
          <w:sz w:val="22"/>
        </w:rPr>
        <w:t>Pupil absence</w:t>
      </w:r>
      <w:bookmarkEnd w:id="29"/>
    </w:p>
    <w:p w:rsidR="0064778A" w:rsidRPr="00CC23E6" w:rsidRDefault="0064778A" w:rsidP="00B451E8">
      <w:pPr>
        <w:pStyle w:val="ListParagraph"/>
        <w:spacing w:after="0"/>
        <w:rPr>
          <w:rFonts w:asciiTheme="majorHAnsi" w:hAnsiTheme="majorHAnsi" w:cstheme="majorHAnsi"/>
          <w:b/>
          <w:sz w:val="12"/>
        </w:rPr>
      </w:pPr>
    </w:p>
    <w:p w:rsidR="00426B21" w:rsidRPr="00FA662B" w:rsidRDefault="00281669" w:rsidP="0064778A">
      <w:pPr>
        <w:spacing w:after="0" w:line="240" w:lineRule="auto"/>
        <w:rPr>
          <w:rFonts w:asciiTheme="majorHAnsi" w:hAnsiTheme="majorHAnsi" w:cstheme="majorHAnsi"/>
        </w:rPr>
      </w:pPr>
      <w:r w:rsidRPr="00CC23E6">
        <w:rPr>
          <w:rFonts w:asciiTheme="majorHAnsi" w:hAnsiTheme="majorHAnsi" w:cstheme="majorHAnsi"/>
        </w:rPr>
        <w:t xml:space="preserve">Table </w:t>
      </w:r>
      <w:r w:rsidR="00ED2030" w:rsidRPr="00CC23E6">
        <w:rPr>
          <w:rFonts w:asciiTheme="majorHAnsi" w:hAnsiTheme="majorHAnsi" w:cstheme="majorHAnsi"/>
        </w:rPr>
        <w:t>10</w:t>
      </w:r>
      <w:r w:rsidR="0064778A" w:rsidRPr="00CC23E6">
        <w:rPr>
          <w:rFonts w:asciiTheme="majorHAnsi" w:hAnsiTheme="majorHAnsi" w:cstheme="majorHAnsi"/>
        </w:rPr>
        <w:t xml:space="preserve">: </w:t>
      </w:r>
      <w:r w:rsidR="00447BB6" w:rsidRPr="00CC23E6">
        <w:rPr>
          <w:rFonts w:asciiTheme="majorHAnsi" w:hAnsiTheme="majorHAnsi" w:cstheme="majorHAnsi"/>
        </w:rPr>
        <w:t xml:space="preserve">Pupil absence - half days missed by pupils due to overall absence (including authorised </w:t>
      </w:r>
      <w:r w:rsidR="00447BB6" w:rsidRPr="00FA662B">
        <w:rPr>
          <w:rFonts w:asciiTheme="majorHAnsi" w:hAnsiTheme="majorHAnsi" w:cstheme="majorHAnsi"/>
        </w:rPr>
        <w:t>and unauthorised absence)</w:t>
      </w:r>
      <w:r w:rsidR="005B5A50">
        <w:rPr>
          <w:rFonts w:asciiTheme="majorHAnsi" w:hAnsiTheme="majorHAnsi" w:cstheme="majorHAnsi"/>
        </w:rPr>
        <w:t xml:space="preserve"> (%)</w:t>
      </w:r>
      <w:r w:rsidR="0064778A" w:rsidRPr="00FA662B">
        <w:rPr>
          <w:rFonts w:asciiTheme="majorHAnsi" w:hAnsiTheme="majorHAnsi" w:cstheme="majorHAnsi"/>
        </w:rPr>
        <w:t xml:space="preserve">, </w:t>
      </w:r>
      <w:r w:rsidR="00BC01CC" w:rsidRPr="00FA662B">
        <w:rPr>
          <w:rFonts w:asciiTheme="majorHAnsi" w:hAnsiTheme="majorHAnsi" w:cstheme="majorHAnsi"/>
        </w:rPr>
        <w:t>2016/17</w:t>
      </w:r>
    </w:p>
    <w:p w:rsidR="00BC01CC" w:rsidRPr="00FA662B" w:rsidRDefault="00BC01CC" w:rsidP="0064778A">
      <w:pPr>
        <w:spacing w:after="0" w:line="240" w:lineRule="auto"/>
        <w:rPr>
          <w:rFonts w:asciiTheme="majorHAnsi" w:hAnsiTheme="majorHAnsi" w:cstheme="majorHAnsi"/>
        </w:rPr>
      </w:pPr>
    </w:p>
    <w:p w:rsidR="0064778A" w:rsidRPr="00FA662B" w:rsidRDefault="005000E8" w:rsidP="0064778A">
      <w:pPr>
        <w:spacing w:after="0" w:line="240" w:lineRule="auto"/>
        <w:rPr>
          <w:rFonts w:asciiTheme="majorHAnsi" w:hAnsiTheme="majorHAnsi" w:cstheme="majorHAnsi"/>
        </w:rPr>
      </w:pPr>
      <w:r w:rsidRPr="00FA662B">
        <w:rPr>
          <w:noProof/>
          <w:lang w:eastAsia="en-GB"/>
        </w:rPr>
        <w:drawing>
          <wp:inline distT="0" distB="0" distL="0" distR="0">
            <wp:extent cx="4600136" cy="20448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1308" cy="2049791"/>
                    </a:xfrm>
                    <a:prstGeom prst="rect">
                      <a:avLst/>
                    </a:prstGeom>
                    <a:noFill/>
                    <a:ln>
                      <a:noFill/>
                    </a:ln>
                  </pic:spPr>
                </pic:pic>
              </a:graphicData>
            </a:graphic>
          </wp:inline>
        </w:drawing>
      </w:r>
    </w:p>
    <w:p w:rsidR="0064778A" w:rsidRPr="00FA662B" w:rsidRDefault="0064778A" w:rsidP="0064778A">
      <w:pPr>
        <w:spacing w:after="0" w:line="240" w:lineRule="auto"/>
        <w:rPr>
          <w:rFonts w:asciiTheme="majorHAnsi" w:hAnsiTheme="majorHAnsi" w:cstheme="majorHAnsi"/>
          <w:sz w:val="8"/>
        </w:rPr>
      </w:pPr>
    </w:p>
    <w:p w:rsidR="00143E62" w:rsidRPr="00FA662B" w:rsidRDefault="00143E62" w:rsidP="00143E62">
      <w:pPr>
        <w:spacing w:after="0" w:line="240" w:lineRule="auto"/>
        <w:rPr>
          <w:rFonts w:asciiTheme="majorHAnsi" w:eastAsia="Times New Roman" w:hAnsiTheme="majorHAnsi" w:cstheme="majorHAnsi"/>
          <w:bCs/>
          <w:sz w:val="18"/>
          <w:szCs w:val="18"/>
          <w:lang w:eastAsia="en-GB"/>
        </w:rPr>
      </w:pPr>
      <w:r w:rsidRPr="00FA662B">
        <w:rPr>
          <w:rFonts w:asciiTheme="majorHAnsi" w:eastAsia="Times New Roman" w:hAnsiTheme="majorHAnsi" w:cstheme="majorHAnsi"/>
          <w:bCs/>
          <w:sz w:val="18"/>
          <w:szCs w:val="18"/>
          <w:lang w:eastAsia="en-GB"/>
        </w:rPr>
        <w:t>Source:</w:t>
      </w:r>
      <w:r w:rsidR="00373F0A" w:rsidRPr="00FA662B">
        <w:rPr>
          <w:rFonts w:asciiTheme="majorHAnsi" w:eastAsia="Times New Roman" w:hAnsiTheme="majorHAnsi" w:cstheme="majorHAnsi"/>
          <w:bCs/>
          <w:sz w:val="18"/>
          <w:szCs w:val="18"/>
          <w:lang w:eastAsia="en-GB"/>
        </w:rPr>
        <w:t xml:space="preserve"> Department for</w:t>
      </w:r>
      <w:r w:rsidRPr="00FA662B">
        <w:rPr>
          <w:rFonts w:asciiTheme="majorHAnsi" w:eastAsia="Times New Roman" w:hAnsiTheme="majorHAnsi" w:cstheme="majorHAnsi"/>
          <w:bCs/>
          <w:sz w:val="18"/>
          <w:szCs w:val="18"/>
          <w:lang w:eastAsia="en-GB"/>
        </w:rPr>
        <w:t xml:space="preserve"> Education, from PHE Public Health Outcomes Framework (</w:t>
      </w:r>
      <w:hyperlink r:id="rId43" w:history="1">
        <w:r w:rsidRPr="00FA662B">
          <w:rPr>
            <w:rFonts w:asciiTheme="majorHAnsi" w:hAnsiTheme="majorHAnsi" w:cstheme="majorHAnsi"/>
            <w:bCs/>
            <w:sz w:val="18"/>
            <w:szCs w:val="18"/>
            <w:lang w:eastAsia="en-GB"/>
          </w:rPr>
          <w:t>https://fingertips.phe.org.uk/</w:t>
        </w:r>
      </w:hyperlink>
      <w:r w:rsidRPr="00FA662B">
        <w:rPr>
          <w:rFonts w:asciiTheme="majorHAnsi" w:eastAsia="Times New Roman" w:hAnsiTheme="majorHAnsi" w:cstheme="majorHAnsi"/>
          <w:bCs/>
          <w:sz w:val="18"/>
          <w:szCs w:val="18"/>
          <w:lang w:eastAsia="en-GB"/>
        </w:rPr>
        <w:t>)</w:t>
      </w:r>
    </w:p>
    <w:p w:rsidR="00143E62" w:rsidRPr="00FA662B" w:rsidRDefault="00143E62" w:rsidP="00143E62">
      <w:pPr>
        <w:spacing w:after="0" w:line="240" w:lineRule="auto"/>
        <w:rPr>
          <w:rFonts w:asciiTheme="majorHAnsi" w:eastAsia="Times New Roman" w:hAnsiTheme="majorHAnsi" w:cstheme="majorHAnsi"/>
          <w:bCs/>
          <w:sz w:val="12"/>
          <w:szCs w:val="18"/>
          <w:lang w:eastAsia="en-GB"/>
        </w:rPr>
      </w:pPr>
    </w:p>
    <w:p w:rsidR="00A03A38" w:rsidRPr="00FA662B" w:rsidRDefault="00A03A38" w:rsidP="00143E62">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rPr>
      </w:pPr>
      <w:r w:rsidRPr="00FA662B">
        <w:rPr>
          <w:rFonts w:asciiTheme="majorHAnsi" w:hAnsiTheme="majorHAnsi" w:cstheme="majorHAnsi"/>
          <w:b/>
        </w:rPr>
        <w:t>Key points – pupil absence</w:t>
      </w:r>
    </w:p>
    <w:p w:rsidR="00A03A38" w:rsidRPr="00FA662B" w:rsidRDefault="00A03A38" w:rsidP="00B01492">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sz w:val="12"/>
          <w:szCs w:val="12"/>
        </w:rPr>
      </w:pPr>
    </w:p>
    <w:p w:rsidR="0064778A" w:rsidRDefault="00C26671" w:rsidP="009D215B">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C26671">
        <w:rPr>
          <w:rFonts w:asciiTheme="majorHAnsi" w:hAnsiTheme="majorHAnsi" w:cstheme="majorHAnsi"/>
        </w:rPr>
        <w:t xml:space="preserve">All </w:t>
      </w:r>
      <w:r w:rsidR="001A343F">
        <w:rPr>
          <w:rFonts w:asciiTheme="majorHAnsi" w:hAnsiTheme="majorHAnsi" w:cstheme="majorHAnsi"/>
        </w:rPr>
        <w:t>the local authorities</w:t>
      </w:r>
      <w:r w:rsidRPr="00C26671">
        <w:rPr>
          <w:rFonts w:asciiTheme="majorHAnsi" w:hAnsiTheme="majorHAnsi" w:cstheme="majorHAnsi"/>
        </w:rPr>
        <w:t xml:space="preserve"> have statistically better or similar proportions of pupil absence compared to England, with all areas experiencing</w:t>
      </w:r>
      <w:r>
        <w:rPr>
          <w:rFonts w:asciiTheme="majorHAnsi" w:hAnsiTheme="majorHAnsi" w:cstheme="majorHAnsi"/>
        </w:rPr>
        <w:t xml:space="preserve"> decreasing</w:t>
      </w:r>
      <w:r w:rsidR="00143E62" w:rsidRPr="00C26671">
        <w:rPr>
          <w:rFonts w:asciiTheme="majorHAnsi" w:hAnsiTheme="majorHAnsi" w:cstheme="majorHAnsi"/>
        </w:rPr>
        <w:t xml:space="preserve"> (positive) trends in the percentage of absent pupils.</w:t>
      </w:r>
    </w:p>
    <w:p w:rsidR="001A343F" w:rsidRDefault="00C26671" w:rsidP="009D215B">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 xml:space="preserve">Cambridge moved from being statistically significantly worse than England in 2015/16 to being statistically similar </w:t>
      </w:r>
      <w:r w:rsidR="00EA05F8">
        <w:rPr>
          <w:rFonts w:asciiTheme="majorHAnsi" w:hAnsiTheme="majorHAnsi" w:cstheme="majorHAnsi"/>
        </w:rPr>
        <w:t>in 2016/17</w:t>
      </w:r>
      <w:r w:rsidR="001A343F">
        <w:rPr>
          <w:rFonts w:asciiTheme="majorHAnsi" w:hAnsiTheme="majorHAnsi" w:cstheme="majorHAnsi"/>
        </w:rPr>
        <w:t>.</w:t>
      </w:r>
    </w:p>
    <w:p w:rsidR="00C26671" w:rsidRPr="00C26671" w:rsidRDefault="00C26671" w:rsidP="009D215B">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Huntingdonshire moved from being statistically similar to</w:t>
      </w:r>
      <w:r w:rsidR="001A343F">
        <w:rPr>
          <w:rFonts w:asciiTheme="majorHAnsi" w:hAnsiTheme="majorHAnsi" w:cstheme="majorHAnsi"/>
        </w:rPr>
        <w:t xml:space="preserve"> England in 2015/16 to</w:t>
      </w:r>
      <w:r>
        <w:rPr>
          <w:rFonts w:asciiTheme="majorHAnsi" w:hAnsiTheme="majorHAnsi" w:cstheme="majorHAnsi"/>
        </w:rPr>
        <w:t xml:space="preserve"> </w:t>
      </w:r>
      <w:r w:rsidR="00EA05F8">
        <w:rPr>
          <w:rFonts w:asciiTheme="majorHAnsi" w:hAnsiTheme="majorHAnsi" w:cstheme="majorHAnsi"/>
        </w:rPr>
        <w:t xml:space="preserve">being </w:t>
      </w:r>
      <w:r>
        <w:rPr>
          <w:rFonts w:asciiTheme="majorHAnsi" w:hAnsiTheme="majorHAnsi" w:cstheme="majorHAnsi"/>
        </w:rPr>
        <w:t>sta</w:t>
      </w:r>
      <w:r w:rsidR="00EA05F8">
        <w:rPr>
          <w:rFonts w:asciiTheme="majorHAnsi" w:hAnsiTheme="majorHAnsi" w:cstheme="majorHAnsi"/>
        </w:rPr>
        <w:t>tistically significantly better</w:t>
      </w:r>
      <w:r w:rsidR="001A343F">
        <w:rPr>
          <w:rFonts w:asciiTheme="majorHAnsi" w:hAnsiTheme="majorHAnsi" w:cstheme="majorHAnsi"/>
        </w:rPr>
        <w:t xml:space="preserve"> in 2016/17</w:t>
      </w:r>
      <w:r w:rsidR="00EA05F8">
        <w:rPr>
          <w:rFonts w:asciiTheme="majorHAnsi" w:hAnsiTheme="majorHAnsi" w:cstheme="majorHAnsi"/>
        </w:rPr>
        <w:t>.</w:t>
      </w:r>
    </w:p>
    <w:p w:rsidR="00A03A38" w:rsidRPr="00754A39" w:rsidRDefault="00A03A38" w:rsidP="00B01492">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sz w:val="12"/>
          <w:szCs w:val="12"/>
        </w:rPr>
      </w:pPr>
    </w:p>
    <w:p w:rsidR="0064778A" w:rsidRPr="00FA662B" w:rsidRDefault="0064778A" w:rsidP="008E262D">
      <w:pPr>
        <w:pStyle w:val="ListParagraph"/>
        <w:spacing w:after="0"/>
        <w:rPr>
          <w:rFonts w:asciiTheme="majorHAnsi" w:hAnsiTheme="majorHAnsi" w:cstheme="majorHAnsi"/>
          <w:b/>
          <w:sz w:val="12"/>
        </w:rPr>
      </w:pPr>
    </w:p>
    <w:p w:rsidR="00C26671" w:rsidRDefault="00C26671">
      <w:pPr>
        <w:rPr>
          <w:rFonts w:asciiTheme="majorHAnsi" w:eastAsiaTheme="majorEastAsia" w:hAnsiTheme="majorHAnsi" w:cstheme="majorHAnsi"/>
          <w:b/>
          <w:szCs w:val="26"/>
        </w:rPr>
      </w:pPr>
      <w:r>
        <w:rPr>
          <w:rFonts w:asciiTheme="majorHAnsi" w:hAnsiTheme="majorHAnsi" w:cstheme="majorHAnsi"/>
        </w:rPr>
        <w:br w:type="page"/>
      </w:r>
    </w:p>
    <w:p w:rsidR="0064778A" w:rsidRPr="00FA662B" w:rsidRDefault="0064778A" w:rsidP="00E512D5">
      <w:pPr>
        <w:pStyle w:val="JSNA2"/>
        <w:numPr>
          <w:ilvl w:val="2"/>
          <w:numId w:val="23"/>
        </w:numPr>
        <w:shd w:val="clear" w:color="auto" w:fill="auto"/>
        <w:tabs>
          <w:tab w:val="clear" w:pos="567"/>
          <w:tab w:val="num" w:pos="851"/>
        </w:tabs>
        <w:rPr>
          <w:rFonts w:asciiTheme="majorHAnsi" w:hAnsiTheme="majorHAnsi" w:cstheme="majorHAnsi"/>
          <w:color w:val="auto"/>
          <w:sz w:val="22"/>
        </w:rPr>
      </w:pPr>
      <w:bookmarkStart w:id="30" w:name="_Toc14943049"/>
      <w:r w:rsidRPr="00FA662B">
        <w:rPr>
          <w:rFonts w:asciiTheme="majorHAnsi" w:hAnsiTheme="majorHAnsi" w:cstheme="majorHAnsi"/>
          <w:color w:val="auto"/>
          <w:sz w:val="22"/>
        </w:rPr>
        <w:lastRenderedPageBreak/>
        <w:t>Not in education, employment or training (NEET)</w:t>
      </w:r>
      <w:bookmarkEnd w:id="30"/>
    </w:p>
    <w:p w:rsidR="0064778A" w:rsidRPr="00FA662B" w:rsidRDefault="0064778A" w:rsidP="008E262D">
      <w:pPr>
        <w:pStyle w:val="ListParagraph"/>
        <w:spacing w:after="0"/>
        <w:rPr>
          <w:rFonts w:asciiTheme="majorHAnsi" w:hAnsiTheme="majorHAnsi" w:cstheme="majorHAnsi"/>
          <w:sz w:val="12"/>
        </w:rPr>
      </w:pPr>
    </w:p>
    <w:p w:rsidR="00E94FA4" w:rsidRPr="00FA662B" w:rsidRDefault="00281669" w:rsidP="00E94FA4">
      <w:pPr>
        <w:spacing w:after="0" w:line="240" w:lineRule="auto"/>
        <w:rPr>
          <w:rFonts w:asciiTheme="majorHAnsi" w:hAnsiTheme="majorHAnsi" w:cstheme="majorHAnsi"/>
        </w:rPr>
      </w:pPr>
      <w:r w:rsidRPr="00FA662B">
        <w:rPr>
          <w:rFonts w:asciiTheme="majorHAnsi" w:hAnsiTheme="majorHAnsi" w:cstheme="majorHAnsi"/>
        </w:rPr>
        <w:t>Table 1</w:t>
      </w:r>
      <w:r w:rsidR="00ED2030">
        <w:rPr>
          <w:rFonts w:asciiTheme="majorHAnsi" w:hAnsiTheme="majorHAnsi" w:cstheme="majorHAnsi"/>
        </w:rPr>
        <w:t>1</w:t>
      </w:r>
      <w:r w:rsidR="0064778A" w:rsidRPr="00FA662B">
        <w:rPr>
          <w:rFonts w:asciiTheme="majorHAnsi" w:hAnsiTheme="majorHAnsi" w:cstheme="majorHAnsi"/>
        </w:rPr>
        <w:t>:  16-17 year olds not in education, employment or training (NEET) or whose activity is not known</w:t>
      </w:r>
      <w:r w:rsidR="00373F0A" w:rsidRPr="00FA662B">
        <w:rPr>
          <w:rFonts w:asciiTheme="majorHAnsi" w:hAnsiTheme="majorHAnsi" w:cstheme="majorHAnsi"/>
        </w:rPr>
        <w:t xml:space="preserve"> (%)</w:t>
      </w:r>
      <w:r w:rsidR="00C26671">
        <w:rPr>
          <w:rFonts w:asciiTheme="majorHAnsi" w:hAnsiTheme="majorHAnsi" w:cstheme="majorHAnsi"/>
        </w:rPr>
        <w:t>,</w:t>
      </w:r>
      <w:r w:rsidR="0064778A" w:rsidRPr="00FA662B">
        <w:rPr>
          <w:rFonts w:asciiTheme="majorHAnsi" w:hAnsiTheme="majorHAnsi" w:cstheme="majorHAnsi"/>
        </w:rPr>
        <w:t xml:space="preserve"> 201</w:t>
      </w:r>
      <w:r w:rsidR="00BC01CC" w:rsidRPr="00FA662B">
        <w:rPr>
          <w:rFonts w:asciiTheme="majorHAnsi" w:hAnsiTheme="majorHAnsi" w:cstheme="majorHAnsi"/>
        </w:rPr>
        <w:t>7</w:t>
      </w:r>
    </w:p>
    <w:p w:rsidR="00BC01CC" w:rsidRPr="00FA662B" w:rsidRDefault="00BC01CC" w:rsidP="00E94FA4">
      <w:pPr>
        <w:spacing w:after="0" w:line="240" w:lineRule="auto"/>
        <w:rPr>
          <w:rFonts w:asciiTheme="majorHAnsi" w:hAnsiTheme="majorHAnsi" w:cstheme="majorHAnsi"/>
        </w:rPr>
      </w:pPr>
    </w:p>
    <w:p w:rsidR="00684FF3" w:rsidRPr="00FA662B" w:rsidRDefault="00BC01CC" w:rsidP="00EA05F8">
      <w:pPr>
        <w:spacing w:after="0" w:line="240" w:lineRule="auto"/>
        <w:jc w:val="center"/>
        <w:rPr>
          <w:rFonts w:asciiTheme="majorHAnsi" w:eastAsia="Times New Roman" w:hAnsiTheme="majorHAnsi" w:cstheme="majorHAnsi"/>
          <w:lang w:eastAsia="en-GB"/>
        </w:rPr>
      </w:pPr>
      <w:r w:rsidRPr="00FA662B">
        <w:rPr>
          <w:noProof/>
          <w:lang w:eastAsia="en-GB"/>
        </w:rPr>
        <w:drawing>
          <wp:anchor distT="0" distB="0" distL="114300" distR="114300" simplePos="0" relativeHeight="251791360" behindDoc="0" locked="0" layoutInCell="1" allowOverlap="1">
            <wp:simplePos x="0" y="0"/>
            <wp:positionH relativeFrom="margin">
              <wp:align>left</wp:align>
            </wp:positionH>
            <wp:positionV relativeFrom="paragraph">
              <wp:posOffset>3175</wp:posOffset>
            </wp:positionV>
            <wp:extent cx="3416400" cy="1069200"/>
            <wp:effectExtent l="0" t="0" r="0" b="0"/>
            <wp:wrapThrough wrapText="bothSides">
              <wp:wrapPolygon edited="0">
                <wp:start x="0" y="0"/>
                <wp:lineTo x="0" y="21176"/>
                <wp:lineTo x="21439" y="21176"/>
                <wp:lineTo x="21439" y="0"/>
                <wp:lineTo x="0" y="0"/>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6400" cy="106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78A" w:rsidRPr="00FA662B">
        <w:rPr>
          <w:rFonts w:asciiTheme="majorHAnsi" w:eastAsia="Times New Roman" w:hAnsiTheme="majorHAnsi" w:cstheme="majorHAnsi"/>
          <w:lang w:eastAsia="en-GB"/>
        </w:rPr>
        <w:t>Data not available</w:t>
      </w:r>
    </w:p>
    <w:p w:rsidR="00684FF3" w:rsidRDefault="0064778A" w:rsidP="00EA05F8">
      <w:pPr>
        <w:spacing w:after="0" w:line="240" w:lineRule="auto"/>
        <w:jc w:val="center"/>
        <w:rPr>
          <w:rFonts w:asciiTheme="majorHAnsi" w:eastAsia="Times New Roman" w:hAnsiTheme="majorHAnsi" w:cstheme="majorHAnsi"/>
          <w:lang w:eastAsia="en-GB"/>
        </w:rPr>
      </w:pPr>
      <w:r w:rsidRPr="00FA662B">
        <w:rPr>
          <w:rFonts w:asciiTheme="majorHAnsi" w:eastAsia="Times New Roman" w:hAnsiTheme="majorHAnsi" w:cstheme="majorHAnsi"/>
          <w:lang w:eastAsia="en-GB"/>
        </w:rPr>
        <w:t>at District level</w:t>
      </w:r>
    </w:p>
    <w:p w:rsidR="00C26671" w:rsidRDefault="00C26671" w:rsidP="00EA05F8">
      <w:pPr>
        <w:spacing w:after="0" w:line="240" w:lineRule="auto"/>
        <w:jc w:val="center"/>
        <w:rPr>
          <w:rFonts w:asciiTheme="majorHAnsi" w:eastAsia="Times New Roman" w:hAnsiTheme="majorHAnsi" w:cstheme="majorHAnsi"/>
          <w:lang w:eastAsia="en-GB"/>
        </w:rPr>
      </w:pPr>
    </w:p>
    <w:p w:rsidR="00C26671" w:rsidRDefault="00C26671" w:rsidP="00EA05F8">
      <w:pPr>
        <w:spacing w:after="0" w:line="240" w:lineRule="auto"/>
        <w:jc w:val="center"/>
        <w:rPr>
          <w:rFonts w:asciiTheme="majorHAnsi" w:eastAsia="Times New Roman" w:hAnsiTheme="majorHAnsi" w:cstheme="majorHAnsi"/>
          <w:lang w:eastAsia="en-GB"/>
        </w:rPr>
      </w:pPr>
      <w:r>
        <w:rPr>
          <w:rFonts w:asciiTheme="majorHAnsi" w:eastAsia="Times New Roman" w:hAnsiTheme="majorHAnsi" w:cstheme="majorHAnsi"/>
          <w:lang w:eastAsia="en-GB"/>
        </w:rPr>
        <w:t>Trend data are unavailable due</w:t>
      </w:r>
    </w:p>
    <w:p w:rsidR="00EA05F8" w:rsidRDefault="00C26671" w:rsidP="00EA05F8">
      <w:pPr>
        <w:spacing w:after="0" w:line="240" w:lineRule="auto"/>
        <w:jc w:val="center"/>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to a change in </w:t>
      </w:r>
      <w:r w:rsidR="00DC718E">
        <w:rPr>
          <w:rFonts w:asciiTheme="majorHAnsi" w:eastAsia="Times New Roman" w:hAnsiTheme="majorHAnsi" w:cstheme="majorHAnsi"/>
          <w:lang w:eastAsia="en-GB"/>
        </w:rPr>
        <w:t>the</w:t>
      </w:r>
      <w:r w:rsidR="00EA05F8">
        <w:rPr>
          <w:rFonts w:asciiTheme="majorHAnsi" w:eastAsia="Times New Roman" w:hAnsiTheme="majorHAnsi" w:cstheme="majorHAnsi"/>
          <w:lang w:eastAsia="en-GB"/>
        </w:rPr>
        <w:t xml:space="preserve"> definition of</w:t>
      </w:r>
    </w:p>
    <w:p w:rsidR="00C26671" w:rsidRDefault="00DC718E" w:rsidP="00EA05F8">
      <w:pPr>
        <w:spacing w:after="0" w:line="240" w:lineRule="auto"/>
        <w:jc w:val="center"/>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NEET </w:t>
      </w:r>
      <w:r w:rsidR="00C26671">
        <w:rPr>
          <w:rFonts w:asciiTheme="majorHAnsi" w:eastAsia="Times New Roman" w:hAnsiTheme="majorHAnsi" w:cstheme="majorHAnsi"/>
          <w:lang w:eastAsia="en-GB"/>
        </w:rPr>
        <w:t>in 2016</w:t>
      </w:r>
    </w:p>
    <w:p w:rsidR="00C26671" w:rsidRDefault="00C26671" w:rsidP="00684FF3">
      <w:pPr>
        <w:spacing w:after="0" w:line="240" w:lineRule="auto"/>
        <w:jc w:val="center"/>
        <w:rPr>
          <w:rFonts w:asciiTheme="majorHAnsi" w:eastAsia="Times New Roman" w:hAnsiTheme="majorHAnsi" w:cstheme="majorHAnsi"/>
          <w:lang w:eastAsia="en-GB"/>
        </w:rPr>
      </w:pPr>
    </w:p>
    <w:p w:rsidR="00DC718E" w:rsidRPr="00DC718E" w:rsidRDefault="00DC718E" w:rsidP="00684FF3">
      <w:pPr>
        <w:spacing w:after="0" w:line="240" w:lineRule="auto"/>
        <w:jc w:val="center"/>
        <w:rPr>
          <w:rFonts w:asciiTheme="majorHAnsi" w:eastAsia="Times New Roman" w:hAnsiTheme="majorHAnsi" w:cstheme="majorHAnsi"/>
          <w:sz w:val="6"/>
          <w:lang w:eastAsia="en-GB"/>
        </w:rPr>
      </w:pPr>
    </w:p>
    <w:p w:rsidR="00373F0A" w:rsidRPr="00FA662B" w:rsidRDefault="00373F0A" w:rsidP="00373F0A">
      <w:pPr>
        <w:spacing w:after="0" w:line="240" w:lineRule="auto"/>
        <w:rPr>
          <w:rFonts w:asciiTheme="majorHAnsi" w:eastAsia="Times New Roman" w:hAnsiTheme="majorHAnsi" w:cstheme="majorHAnsi"/>
          <w:bCs/>
          <w:sz w:val="18"/>
          <w:szCs w:val="18"/>
          <w:lang w:eastAsia="en-GB"/>
        </w:rPr>
      </w:pPr>
      <w:r w:rsidRPr="00FA662B">
        <w:rPr>
          <w:rFonts w:asciiTheme="majorHAnsi" w:eastAsia="Times New Roman" w:hAnsiTheme="majorHAnsi" w:cstheme="majorHAnsi"/>
          <w:bCs/>
          <w:sz w:val="18"/>
          <w:szCs w:val="18"/>
          <w:lang w:eastAsia="en-GB"/>
        </w:rPr>
        <w:t>Source: Department for Education, from PHE Public Health Outcomes Framework (</w:t>
      </w:r>
      <w:hyperlink r:id="rId45" w:history="1">
        <w:r w:rsidRPr="00FA662B">
          <w:rPr>
            <w:rFonts w:asciiTheme="majorHAnsi" w:hAnsiTheme="majorHAnsi" w:cstheme="majorHAnsi"/>
            <w:bCs/>
            <w:sz w:val="18"/>
            <w:szCs w:val="18"/>
            <w:lang w:eastAsia="en-GB"/>
          </w:rPr>
          <w:t>https://fingertips.phe.org.uk/</w:t>
        </w:r>
      </w:hyperlink>
      <w:r w:rsidRPr="00FA662B">
        <w:rPr>
          <w:rFonts w:asciiTheme="majorHAnsi" w:eastAsia="Times New Roman" w:hAnsiTheme="majorHAnsi" w:cstheme="majorHAnsi"/>
          <w:bCs/>
          <w:sz w:val="18"/>
          <w:szCs w:val="18"/>
          <w:lang w:eastAsia="en-GB"/>
        </w:rPr>
        <w:t>)</w:t>
      </w:r>
    </w:p>
    <w:p w:rsidR="00933D63" w:rsidRPr="00C26671" w:rsidRDefault="00933D63" w:rsidP="00373F0A">
      <w:pPr>
        <w:spacing w:after="0" w:line="240" w:lineRule="auto"/>
        <w:rPr>
          <w:rFonts w:asciiTheme="majorHAnsi" w:eastAsia="Times New Roman" w:hAnsiTheme="majorHAnsi" w:cstheme="majorHAnsi"/>
          <w:bCs/>
          <w:sz w:val="6"/>
          <w:szCs w:val="18"/>
          <w:lang w:eastAsia="en-GB"/>
        </w:rPr>
      </w:pPr>
    </w:p>
    <w:p w:rsidR="00373F0A" w:rsidRPr="00FA662B" w:rsidRDefault="00373F0A" w:rsidP="00373F0A">
      <w:pPr>
        <w:spacing w:after="0" w:line="240" w:lineRule="auto"/>
        <w:rPr>
          <w:rFonts w:asciiTheme="majorHAnsi" w:eastAsia="Times New Roman" w:hAnsiTheme="majorHAnsi" w:cstheme="majorHAnsi"/>
          <w:bCs/>
          <w:sz w:val="12"/>
          <w:szCs w:val="18"/>
          <w:lang w:eastAsia="en-GB"/>
        </w:rPr>
      </w:pPr>
    </w:p>
    <w:p w:rsidR="00684FF3" w:rsidRPr="00FA662B" w:rsidRDefault="00684FF3" w:rsidP="00BD0880">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rPr>
      </w:pPr>
      <w:r w:rsidRPr="00FA662B">
        <w:rPr>
          <w:rFonts w:asciiTheme="majorHAnsi" w:hAnsiTheme="majorHAnsi" w:cstheme="majorHAnsi"/>
          <w:b/>
        </w:rPr>
        <w:t>Key points – not in education, employment or training (NEET)</w:t>
      </w:r>
    </w:p>
    <w:p w:rsidR="00684FF3" w:rsidRPr="00FA662B" w:rsidRDefault="00684FF3" w:rsidP="00B01492">
      <w:pPr>
        <w:pBdr>
          <w:top w:val="single" w:sz="4" w:space="1" w:color="auto"/>
          <w:left w:val="single" w:sz="4" w:space="4" w:color="auto"/>
          <w:bottom w:val="single" w:sz="4" w:space="1" w:color="auto"/>
          <w:right w:val="single" w:sz="4" w:space="4" w:color="auto"/>
        </w:pBdr>
        <w:spacing w:after="0" w:line="240" w:lineRule="auto"/>
        <w:rPr>
          <w:rFonts w:cs="Arial"/>
          <w:b/>
          <w:sz w:val="12"/>
        </w:rPr>
      </w:pPr>
    </w:p>
    <w:p w:rsidR="00684FF3" w:rsidRPr="00FA662B" w:rsidRDefault="0064778A"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cs="Arial"/>
          <w:b/>
        </w:rPr>
      </w:pPr>
      <w:r w:rsidRPr="00FA662B">
        <w:rPr>
          <w:rFonts w:cs="Arial"/>
        </w:rPr>
        <w:t>Cambridgeshire</w:t>
      </w:r>
      <w:r w:rsidR="00BD0880" w:rsidRPr="00FA662B">
        <w:rPr>
          <w:rFonts w:cs="Arial"/>
        </w:rPr>
        <w:t xml:space="preserve"> has a</w:t>
      </w:r>
      <w:r w:rsidR="007F20E9">
        <w:rPr>
          <w:rFonts w:cs="Arial"/>
        </w:rPr>
        <w:t xml:space="preserve"> NEET</w:t>
      </w:r>
      <w:r w:rsidR="00BD0880" w:rsidRPr="00FA662B">
        <w:rPr>
          <w:rFonts w:cs="Arial"/>
        </w:rPr>
        <w:t xml:space="preserve"> </w:t>
      </w:r>
      <w:r w:rsidR="003147B6" w:rsidRPr="00FA662B">
        <w:rPr>
          <w:rFonts w:cs="Arial"/>
        </w:rPr>
        <w:t>percentage</w:t>
      </w:r>
      <w:r w:rsidR="00BD0880" w:rsidRPr="00FA662B">
        <w:rPr>
          <w:rFonts w:cs="Arial"/>
        </w:rPr>
        <w:t xml:space="preserve"> that is statistically significantly </w:t>
      </w:r>
      <w:r w:rsidR="00DC718E">
        <w:rPr>
          <w:rFonts w:cs="Arial"/>
        </w:rPr>
        <w:t>better than the England average.</w:t>
      </w:r>
    </w:p>
    <w:p w:rsidR="00DC718E" w:rsidRPr="00DC718E" w:rsidRDefault="00BD0880" w:rsidP="001718A1">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cs="Arial"/>
          <w:b/>
        </w:rPr>
      </w:pPr>
      <w:r w:rsidRPr="00FA662B">
        <w:rPr>
          <w:rFonts w:cs="Arial"/>
        </w:rPr>
        <w:t>Peterborough</w:t>
      </w:r>
      <w:r w:rsidR="00DC718E">
        <w:rPr>
          <w:rFonts w:cs="Arial"/>
        </w:rPr>
        <w:t xml:space="preserve"> has a</w:t>
      </w:r>
      <w:r w:rsidR="007F20E9">
        <w:rPr>
          <w:rFonts w:cs="Arial"/>
        </w:rPr>
        <w:t xml:space="preserve"> NEET</w:t>
      </w:r>
      <w:r w:rsidR="00DC718E">
        <w:rPr>
          <w:rFonts w:cs="Arial"/>
        </w:rPr>
        <w:t xml:space="preserve"> </w:t>
      </w:r>
      <w:r w:rsidR="003147B6" w:rsidRPr="00FA662B">
        <w:rPr>
          <w:rFonts w:cs="Arial"/>
        </w:rPr>
        <w:t>percentage</w:t>
      </w:r>
      <w:r w:rsidRPr="00FA662B">
        <w:rPr>
          <w:rFonts w:cs="Arial"/>
        </w:rPr>
        <w:t xml:space="preserve"> </w:t>
      </w:r>
      <w:r w:rsidR="00DC718E">
        <w:rPr>
          <w:rFonts w:cs="Arial"/>
        </w:rPr>
        <w:t xml:space="preserve">that </w:t>
      </w:r>
      <w:r w:rsidRPr="00FA662B">
        <w:rPr>
          <w:rFonts w:cs="Arial"/>
        </w:rPr>
        <w:t>is</w:t>
      </w:r>
      <w:r w:rsidR="00AC373B" w:rsidRPr="00FA662B">
        <w:rPr>
          <w:rFonts w:cs="Arial"/>
        </w:rPr>
        <w:t xml:space="preserve"> statistically </w:t>
      </w:r>
      <w:r w:rsidR="00DC718E">
        <w:rPr>
          <w:rFonts w:cs="Arial"/>
        </w:rPr>
        <w:t xml:space="preserve">worse than </w:t>
      </w:r>
      <w:r w:rsidR="00AC373B" w:rsidRPr="00FA662B">
        <w:rPr>
          <w:rFonts w:cs="Arial"/>
        </w:rPr>
        <w:t>England</w:t>
      </w:r>
      <w:r w:rsidR="007F20E9">
        <w:rPr>
          <w:rFonts w:cs="Arial"/>
        </w:rPr>
        <w:t xml:space="preserve">, and which increased from </w:t>
      </w:r>
      <w:r w:rsidR="00DC718E">
        <w:rPr>
          <w:rFonts w:cs="Arial"/>
        </w:rPr>
        <w:t>2016 (6.6%), where it had been statistically similar to England.</w:t>
      </w:r>
    </w:p>
    <w:p w:rsidR="00684FF3" w:rsidRDefault="00DC718E" w:rsidP="009D215B">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cs="Arial"/>
        </w:rPr>
      </w:pPr>
      <w:r w:rsidRPr="00DC718E">
        <w:rPr>
          <w:rFonts w:cs="Arial"/>
        </w:rPr>
        <w:t>The proportion is notably higher in Peterborough than Cambridgeshire</w:t>
      </w:r>
      <w:r w:rsidR="00BD0880" w:rsidRPr="00DC718E">
        <w:rPr>
          <w:rFonts w:cs="Arial"/>
        </w:rPr>
        <w:t>.</w:t>
      </w:r>
    </w:p>
    <w:p w:rsidR="007F20E9" w:rsidRPr="00754A39" w:rsidRDefault="007F20E9" w:rsidP="007F20E9">
      <w:pPr>
        <w:pBdr>
          <w:top w:val="single" w:sz="4" w:space="1" w:color="auto"/>
          <w:left w:val="single" w:sz="4" w:space="4" w:color="auto"/>
          <w:bottom w:val="single" w:sz="4" w:space="1" w:color="auto"/>
          <w:right w:val="single" w:sz="4" w:space="4" w:color="auto"/>
        </w:pBdr>
        <w:spacing w:after="0" w:line="240" w:lineRule="auto"/>
        <w:rPr>
          <w:rFonts w:cs="Arial"/>
          <w:sz w:val="12"/>
          <w:szCs w:val="12"/>
        </w:rPr>
      </w:pPr>
    </w:p>
    <w:p w:rsidR="00BC01CC" w:rsidRPr="007F20E9" w:rsidRDefault="00BC01CC" w:rsidP="00BC01CC">
      <w:pPr>
        <w:pStyle w:val="JSNA2"/>
        <w:shd w:val="clear" w:color="auto" w:fill="auto"/>
        <w:ind w:left="851"/>
        <w:rPr>
          <w:rFonts w:asciiTheme="majorHAnsi" w:hAnsiTheme="majorHAnsi" w:cstheme="majorHAnsi"/>
          <w:color w:val="auto"/>
          <w:sz w:val="12"/>
        </w:rPr>
      </w:pPr>
    </w:p>
    <w:p w:rsidR="008D61CF" w:rsidRPr="00FA662B" w:rsidRDefault="008D61CF" w:rsidP="008D61CF">
      <w:pPr>
        <w:pStyle w:val="JSNA2"/>
        <w:numPr>
          <w:ilvl w:val="1"/>
          <w:numId w:val="3"/>
        </w:numPr>
        <w:shd w:val="clear" w:color="auto" w:fill="auto"/>
        <w:tabs>
          <w:tab w:val="clear" w:pos="567"/>
          <w:tab w:val="num" w:pos="851"/>
        </w:tabs>
        <w:ind w:left="851" w:hanging="851"/>
        <w:rPr>
          <w:rFonts w:asciiTheme="majorHAnsi" w:hAnsiTheme="majorHAnsi" w:cstheme="majorHAnsi"/>
          <w:color w:val="auto"/>
        </w:rPr>
      </w:pPr>
      <w:bookmarkStart w:id="31" w:name="_Toc14943050"/>
      <w:r w:rsidRPr="00FA662B">
        <w:rPr>
          <w:rFonts w:asciiTheme="majorHAnsi" w:hAnsiTheme="majorHAnsi" w:cstheme="majorHAnsi"/>
          <w:color w:val="auto"/>
        </w:rPr>
        <w:t>Children in care</w:t>
      </w:r>
      <w:bookmarkEnd w:id="31"/>
    </w:p>
    <w:p w:rsidR="008D61CF" w:rsidRPr="00FA662B" w:rsidRDefault="008D61CF" w:rsidP="008D61CF">
      <w:pPr>
        <w:spacing w:after="0"/>
        <w:rPr>
          <w:rFonts w:asciiTheme="majorHAnsi" w:hAnsiTheme="majorHAnsi" w:cstheme="majorHAnsi"/>
          <w:b/>
          <w:sz w:val="10"/>
          <w:szCs w:val="12"/>
        </w:rPr>
      </w:pPr>
    </w:p>
    <w:p w:rsidR="008D61CF" w:rsidRPr="00FA662B" w:rsidRDefault="00281669" w:rsidP="008D61CF">
      <w:pPr>
        <w:spacing w:after="100" w:line="240" w:lineRule="auto"/>
        <w:rPr>
          <w:rFonts w:asciiTheme="majorHAnsi" w:hAnsiTheme="majorHAnsi" w:cstheme="majorHAnsi"/>
        </w:rPr>
      </w:pPr>
      <w:r w:rsidRPr="00FA662B">
        <w:rPr>
          <w:rFonts w:asciiTheme="majorHAnsi" w:hAnsiTheme="majorHAnsi" w:cstheme="majorHAnsi"/>
        </w:rPr>
        <w:t>Table 1</w:t>
      </w:r>
      <w:r w:rsidR="00ED2030">
        <w:rPr>
          <w:rFonts w:asciiTheme="majorHAnsi" w:hAnsiTheme="majorHAnsi" w:cstheme="majorHAnsi"/>
        </w:rPr>
        <w:t>2</w:t>
      </w:r>
      <w:r w:rsidR="008D61CF" w:rsidRPr="00FA662B">
        <w:rPr>
          <w:rFonts w:asciiTheme="majorHAnsi" w:hAnsiTheme="majorHAnsi" w:cstheme="majorHAnsi"/>
        </w:rPr>
        <w:t>: Children in care, rate per 10,000 population aged under 18 years, 201</w:t>
      </w:r>
      <w:r w:rsidR="00BC01CC" w:rsidRPr="00FA662B">
        <w:rPr>
          <w:rFonts w:asciiTheme="majorHAnsi" w:hAnsiTheme="majorHAnsi" w:cstheme="majorHAnsi"/>
        </w:rPr>
        <w:t>8</w:t>
      </w:r>
    </w:p>
    <w:p w:rsidR="00D06912" w:rsidRPr="00FA662B" w:rsidRDefault="00D06912" w:rsidP="008D61CF">
      <w:pPr>
        <w:spacing w:after="100" w:line="240" w:lineRule="auto"/>
        <w:rPr>
          <w:rFonts w:asciiTheme="majorHAnsi" w:hAnsiTheme="majorHAnsi" w:cstheme="majorHAnsi"/>
        </w:rPr>
      </w:pPr>
      <w:r w:rsidRPr="00FA662B">
        <w:rPr>
          <w:noProof/>
          <w:lang w:eastAsia="en-GB"/>
        </w:rPr>
        <w:drawing>
          <wp:anchor distT="0" distB="0" distL="114300" distR="114300" simplePos="0" relativeHeight="251797504" behindDoc="0" locked="0" layoutInCell="1" allowOverlap="1">
            <wp:simplePos x="0" y="0"/>
            <wp:positionH relativeFrom="margin">
              <wp:align>left</wp:align>
            </wp:positionH>
            <wp:positionV relativeFrom="paragraph">
              <wp:posOffset>94957</wp:posOffset>
            </wp:positionV>
            <wp:extent cx="3798231" cy="1033976"/>
            <wp:effectExtent l="0" t="0" r="0" b="0"/>
            <wp:wrapThrough wrapText="bothSides">
              <wp:wrapPolygon edited="0">
                <wp:start x="0" y="0"/>
                <wp:lineTo x="0" y="21096"/>
                <wp:lineTo x="21452" y="21096"/>
                <wp:lineTo x="2145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98231" cy="1033976"/>
                    </a:xfrm>
                    <a:prstGeom prst="rect">
                      <a:avLst/>
                    </a:prstGeom>
                    <a:noFill/>
                    <a:ln>
                      <a:noFill/>
                    </a:ln>
                  </pic:spPr>
                </pic:pic>
              </a:graphicData>
            </a:graphic>
          </wp:anchor>
        </w:drawing>
      </w:r>
    </w:p>
    <w:p w:rsidR="008D61CF" w:rsidRPr="00FA662B" w:rsidRDefault="008D61CF" w:rsidP="00BC01CC">
      <w:pPr>
        <w:jc w:val="center"/>
        <w:rPr>
          <w:rFonts w:asciiTheme="majorHAnsi" w:eastAsia="Times New Roman" w:hAnsiTheme="majorHAnsi" w:cstheme="majorHAnsi"/>
          <w:lang w:eastAsia="en-GB"/>
        </w:rPr>
      </w:pPr>
      <w:r w:rsidRPr="00FA662B">
        <w:rPr>
          <w:rFonts w:asciiTheme="majorHAnsi" w:eastAsia="Times New Roman" w:hAnsiTheme="majorHAnsi" w:cstheme="majorHAnsi"/>
          <w:lang w:eastAsia="en-GB"/>
        </w:rPr>
        <w:t>Data not available at District level</w:t>
      </w:r>
    </w:p>
    <w:p w:rsidR="008D61CF" w:rsidRDefault="007F20E9" w:rsidP="00345F22">
      <w:pPr>
        <w:pStyle w:val="ListParagraph"/>
        <w:spacing w:after="0"/>
        <w:jc w:val="center"/>
        <w:rPr>
          <w:rFonts w:asciiTheme="majorHAnsi" w:hAnsiTheme="majorHAnsi" w:cstheme="majorHAnsi"/>
        </w:rPr>
      </w:pPr>
      <w:r>
        <w:rPr>
          <w:rFonts w:asciiTheme="majorHAnsi" w:hAnsiTheme="majorHAnsi" w:cstheme="majorHAnsi"/>
        </w:rPr>
        <w:t xml:space="preserve"> </w:t>
      </w:r>
    </w:p>
    <w:p w:rsidR="007F20E9" w:rsidRDefault="007F20E9" w:rsidP="00345F22">
      <w:pPr>
        <w:pStyle w:val="ListParagraph"/>
        <w:spacing w:after="0"/>
        <w:jc w:val="center"/>
        <w:rPr>
          <w:rFonts w:asciiTheme="majorHAnsi" w:hAnsiTheme="majorHAnsi" w:cstheme="majorHAnsi"/>
        </w:rPr>
      </w:pPr>
    </w:p>
    <w:p w:rsidR="007F20E9" w:rsidRPr="00345F22" w:rsidRDefault="007F20E9" w:rsidP="00345F22">
      <w:pPr>
        <w:pStyle w:val="ListParagraph"/>
        <w:spacing w:after="0"/>
        <w:jc w:val="center"/>
        <w:rPr>
          <w:rFonts w:asciiTheme="majorHAnsi" w:hAnsiTheme="majorHAnsi" w:cstheme="majorHAnsi"/>
        </w:rPr>
      </w:pPr>
    </w:p>
    <w:p w:rsidR="008D61CF" w:rsidRPr="00FA662B" w:rsidRDefault="008D61CF" w:rsidP="008D61CF">
      <w:pPr>
        <w:spacing w:after="0" w:line="240" w:lineRule="auto"/>
        <w:rPr>
          <w:rFonts w:asciiTheme="majorHAnsi" w:eastAsia="Times New Roman" w:hAnsiTheme="majorHAnsi" w:cstheme="majorHAnsi"/>
          <w:sz w:val="18"/>
          <w:szCs w:val="18"/>
          <w:lang w:eastAsia="en-GB"/>
        </w:rPr>
      </w:pPr>
    </w:p>
    <w:p w:rsidR="008D61CF" w:rsidRPr="00FA662B" w:rsidRDefault="008D61CF" w:rsidP="008D61CF">
      <w:pPr>
        <w:spacing w:after="0" w:line="240" w:lineRule="auto"/>
        <w:rPr>
          <w:rFonts w:asciiTheme="majorHAnsi" w:eastAsia="Times New Roman" w:hAnsiTheme="majorHAnsi" w:cstheme="majorHAnsi"/>
          <w:sz w:val="10"/>
          <w:szCs w:val="10"/>
          <w:lang w:eastAsia="en-GB"/>
        </w:rPr>
      </w:pPr>
    </w:p>
    <w:p w:rsidR="008D61CF" w:rsidRPr="00FA662B" w:rsidRDefault="008D61CF" w:rsidP="008D61CF">
      <w:pPr>
        <w:spacing w:after="0" w:line="240" w:lineRule="auto"/>
        <w:rPr>
          <w:rFonts w:asciiTheme="majorHAnsi" w:eastAsia="Times New Roman" w:hAnsiTheme="majorHAnsi" w:cstheme="majorHAnsi"/>
          <w:sz w:val="4"/>
          <w:szCs w:val="18"/>
          <w:lang w:eastAsia="en-GB"/>
        </w:rPr>
      </w:pPr>
    </w:p>
    <w:p w:rsidR="008D61CF" w:rsidRPr="00FA662B" w:rsidRDefault="008D61CF" w:rsidP="008D61CF">
      <w:pPr>
        <w:spacing w:after="0" w:line="240" w:lineRule="auto"/>
        <w:rPr>
          <w:rFonts w:asciiTheme="majorHAnsi" w:eastAsia="Times New Roman" w:hAnsiTheme="majorHAnsi" w:cstheme="majorHAnsi"/>
          <w:bCs/>
          <w:sz w:val="18"/>
          <w:szCs w:val="18"/>
          <w:lang w:eastAsia="en-GB"/>
        </w:rPr>
      </w:pPr>
      <w:r w:rsidRPr="00FA662B">
        <w:rPr>
          <w:rFonts w:asciiTheme="majorHAnsi" w:eastAsia="Times New Roman" w:hAnsiTheme="majorHAnsi" w:cstheme="majorHAnsi"/>
          <w:sz w:val="18"/>
          <w:szCs w:val="18"/>
          <w:lang w:eastAsia="en-GB"/>
        </w:rPr>
        <w:t xml:space="preserve">Source:  Department for Education, </w:t>
      </w:r>
      <w:r w:rsidRPr="00FA662B">
        <w:rPr>
          <w:rFonts w:asciiTheme="majorHAnsi" w:eastAsia="Times New Roman" w:hAnsiTheme="majorHAnsi" w:cstheme="majorHAnsi"/>
          <w:bCs/>
          <w:sz w:val="18"/>
          <w:szCs w:val="18"/>
          <w:lang w:eastAsia="en-GB"/>
        </w:rPr>
        <w:t>from PHE Child Health Profiles (</w:t>
      </w:r>
      <w:hyperlink r:id="rId47" w:history="1">
        <w:r w:rsidRPr="00FA662B">
          <w:rPr>
            <w:rFonts w:asciiTheme="majorHAnsi" w:hAnsiTheme="majorHAnsi" w:cstheme="majorHAnsi"/>
            <w:bCs/>
            <w:sz w:val="18"/>
            <w:szCs w:val="18"/>
            <w:lang w:eastAsia="en-GB"/>
          </w:rPr>
          <w:t>https://fingertips.phe.org.uk/</w:t>
        </w:r>
      </w:hyperlink>
      <w:r w:rsidRPr="00FA662B">
        <w:rPr>
          <w:rFonts w:asciiTheme="majorHAnsi" w:eastAsia="Times New Roman" w:hAnsiTheme="majorHAnsi" w:cstheme="majorHAnsi"/>
          <w:bCs/>
          <w:sz w:val="18"/>
          <w:szCs w:val="18"/>
          <w:lang w:eastAsia="en-GB"/>
        </w:rPr>
        <w:t>)</w:t>
      </w:r>
    </w:p>
    <w:p w:rsidR="008D61CF" w:rsidRDefault="008D61CF" w:rsidP="008D61CF">
      <w:pPr>
        <w:spacing w:after="0" w:line="240" w:lineRule="auto"/>
        <w:rPr>
          <w:rFonts w:asciiTheme="majorHAnsi" w:eastAsia="Times New Roman" w:hAnsiTheme="majorHAnsi" w:cstheme="majorHAnsi"/>
          <w:bCs/>
          <w:sz w:val="18"/>
          <w:szCs w:val="18"/>
          <w:lang w:eastAsia="en-GB"/>
        </w:rPr>
      </w:pPr>
    </w:p>
    <w:p w:rsidR="007F20E9" w:rsidRDefault="007F20E9" w:rsidP="007F20E9">
      <w:pPr>
        <w:spacing w:after="80"/>
        <w:rPr>
          <w:rFonts w:asciiTheme="majorHAnsi" w:eastAsia="Times New Roman" w:hAnsiTheme="majorHAnsi" w:cstheme="majorHAnsi"/>
          <w:bCs/>
          <w:sz w:val="18"/>
          <w:szCs w:val="18"/>
          <w:lang w:eastAsia="en-GB"/>
        </w:rPr>
      </w:pPr>
      <w:r w:rsidRPr="00FA662B">
        <w:rPr>
          <w:rFonts w:asciiTheme="majorHAnsi" w:hAnsiTheme="majorHAnsi" w:cstheme="majorHAnsi"/>
        </w:rPr>
        <w:t xml:space="preserve">Figure </w:t>
      </w:r>
      <w:r w:rsidR="00F657AF">
        <w:rPr>
          <w:rFonts w:asciiTheme="majorHAnsi" w:hAnsiTheme="majorHAnsi" w:cstheme="majorHAnsi"/>
        </w:rPr>
        <w:t>7</w:t>
      </w:r>
      <w:r w:rsidRPr="00FA662B">
        <w:rPr>
          <w:rFonts w:asciiTheme="majorHAnsi" w:hAnsiTheme="majorHAnsi" w:cstheme="majorHAnsi"/>
        </w:rPr>
        <w:t xml:space="preserve">: Children in care, rate per 10,000 population aged under 18 years, </w:t>
      </w:r>
      <w:r>
        <w:rPr>
          <w:rFonts w:asciiTheme="majorHAnsi" w:hAnsiTheme="majorHAnsi" w:cstheme="majorHAnsi"/>
        </w:rPr>
        <w:t xml:space="preserve">2011 </w:t>
      </w:r>
      <w:r w:rsidR="004D2130">
        <w:rPr>
          <w:rFonts w:asciiTheme="majorHAnsi" w:hAnsiTheme="majorHAnsi" w:cstheme="majorHAnsi"/>
        </w:rPr>
        <w:t>to</w:t>
      </w:r>
      <w:r>
        <w:rPr>
          <w:rFonts w:asciiTheme="majorHAnsi" w:hAnsiTheme="majorHAnsi" w:cstheme="majorHAnsi"/>
        </w:rPr>
        <w:t xml:space="preserve"> </w:t>
      </w:r>
      <w:r w:rsidRPr="00FA662B">
        <w:rPr>
          <w:rFonts w:asciiTheme="majorHAnsi" w:hAnsiTheme="majorHAnsi" w:cstheme="majorHAnsi"/>
        </w:rPr>
        <w:t>2018</w:t>
      </w:r>
    </w:p>
    <w:p w:rsidR="007F20E9" w:rsidRDefault="007F20E9" w:rsidP="008D61CF">
      <w:pPr>
        <w:spacing w:after="0" w:line="240" w:lineRule="auto"/>
        <w:rPr>
          <w:rFonts w:asciiTheme="majorHAnsi" w:eastAsia="Times New Roman" w:hAnsiTheme="majorHAnsi" w:cstheme="majorHAnsi"/>
          <w:bCs/>
          <w:sz w:val="18"/>
          <w:szCs w:val="18"/>
          <w:lang w:eastAsia="en-GB"/>
        </w:rPr>
      </w:pPr>
      <w:r w:rsidRPr="007F20E9">
        <w:rPr>
          <w:noProof/>
          <w:lang w:eastAsia="en-GB"/>
        </w:rPr>
        <w:drawing>
          <wp:inline distT="0" distB="0" distL="0" distR="0">
            <wp:extent cx="4598446" cy="30106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05489" cy="3015229"/>
                    </a:xfrm>
                    <a:prstGeom prst="rect">
                      <a:avLst/>
                    </a:prstGeom>
                    <a:noFill/>
                    <a:ln>
                      <a:noFill/>
                    </a:ln>
                  </pic:spPr>
                </pic:pic>
              </a:graphicData>
            </a:graphic>
          </wp:inline>
        </w:drawing>
      </w:r>
    </w:p>
    <w:p w:rsidR="007F20E9" w:rsidRDefault="007F20E9" w:rsidP="008D61CF">
      <w:pPr>
        <w:spacing w:after="0" w:line="240" w:lineRule="auto"/>
        <w:rPr>
          <w:rFonts w:asciiTheme="majorHAnsi" w:eastAsia="Times New Roman" w:hAnsiTheme="majorHAnsi" w:cstheme="majorHAnsi"/>
          <w:bCs/>
          <w:sz w:val="18"/>
          <w:szCs w:val="18"/>
          <w:lang w:eastAsia="en-GB"/>
        </w:rPr>
      </w:pPr>
    </w:p>
    <w:p w:rsidR="007F20E9" w:rsidRPr="00FA662B" w:rsidRDefault="007F20E9" w:rsidP="007F20E9">
      <w:pPr>
        <w:spacing w:after="0" w:line="240" w:lineRule="auto"/>
        <w:rPr>
          <w:rFonts w:asciiTheme="majorHAnsi" w:eastAsia="Times New Roman" w:hAnsiTheme="majorHAnsi" w:cstheme="majorHAnsi"/>
          <w:bCs/>
          <w:sz w:val="18"/>
          <w:szCs w:val="18"/>
          <w:lang w:eastAsia="en-GB"/>
        </w:rPr>
      </w:pPr>
      <w:r w:rsidRPr="00FA662B">
        <w:rPr>
          <w:rFonts w:asciiTheme="majorHAnsi" w:eastAsia="Times New Roman" w:hAnsiTheme="majorHAnsi" w:cstheme="majorHAnsi"/>
          <w:sz w:val="18"/>
          <w:szCs w:val="18"/>
          <w:lang w:eastAsia="en-GB"/>
        </w:rPr>
        <w:t xml:space="preserve">Source:  Department for Education, </w:t>
      </w:r>
      <w:r w:rsidRPr="00FA662B">
        <w:rPr>
          <w:rFonts w:asciiTheme="majorHAnsi" w:eastAsia="Times New Roman" w:hAnsiTheme="majorHAnsi" w:cstheme="majorHAnsi"/>
          <w:bCs/>
          <w:sz w:val="18"/>
          <w:szCs w:val="18"/>
          <w:lang w:eastAsia="en-GB"/>
        </w:rPr>
        <w:t>from PHE Child Health Profiles (</w:t>
      </w:r>
      <w:hyperlink r:id="rId49" w:history="1">
        <w:r w:rsidRPr="00FA662B">
          <w:rPr>
            <w:rFonts w:asciiTheme="majorHAnsi" w:hAnsiTheme="majorHAnsi" w:cstheme="majorHAnsi"/>
            <w:bCs/>
            <w:sz w:val="18"/>
            <w:szCs w:val="18"/>
            <w:lang w:eastAsia="en-GB"/>
          </w:rPr>
          <w:t>https://fingertips.phe.org.uk/</w:t>
        </w:r>
      </w:hyperlink>
      <w:r w:rsidRPr="00FA662B">
        <w:rPr>
          <w:rFonts w:asciiTheme="majorHAnsi" w:eastAsia="Times New Roman" w:hAnsiTheme="majorHAnsi" w:cstheme="majorHAnsi"/>
          <w:bCs/>
          <w:sz w:val="18"/>
          <w:szCs w:val="18"/>
          <w:lang w:eastAsia="en-GB"/>
        </w:rPr>
        <w:t>)</w:t>
      </w:r>
    </w:p>
    <w:p w:rsidR="007F20E9" w:rsidRPr="00FA662B" w:rsidRDefault="007F20E9" w:rsidP="008D61CF">
      <w:pPr>
        <w:spacing w:after="0" w:line="240" w:lineRule="auto"/>
        <w:rPr>
          <w:rFonts w:asciiTheme="majorHAnsi" w:eastAsia="Times New Roman" w:hAnsiTheme="majorHAnsi" w:cstheme="majorHAnsi"/>
          <w:bCs/>
          <w:sz w:val="18"/>
          <w:szCs w:val="18"/>
          <w:lang w:eastAsia="en-GB"/>
        </w:rPr>
      </w:pPr>
    </w:p>
    <w:p w:rsidR="008D61CF" w:rsidRPr="00FA662B" w:rsidRDefault="008D61CF" w:rsidP="008D61CF">
      <w:pPr>
        <w:pBdr>
          <w:top w:val="single" w:sz="4" w:space="0"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rPr>
      </w:pPr>
      <w:r w:rsidRPr="00FA662B">
        <w:rPr>
          <w:rFonts w:asciiTheme="majorHAnsi" w:hAnsiTheme="majorHAnsi" w:cstheme="majorHAnsi"/>
          <w:b/>
        </w:rPr>
        <w:t>Key points – children in care</w:t>
      </w:r>
    </w:p>
    <w:p w:rsidR="008D61CF" w:rsidRPr="00754A39" w:rsidRDefault="008D61CF" w:rsidP="008D61CF">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b/>
          <w:sz w:val="12"/>
          <w:szCs w:val="12"/>
        </w:rPr>
      </w:pPr>
    </w:p>
    <w:p w:rsidR="008D61CF" w:rsidRPr="00FA662B" w:rsidRDefault="008D61CF" w:rsidP="008D61CF">
      <w:pPr>
        <w:pStyle w:val="ListParagraph"/>
        <w:numPr>
          <w:ilvl w:val="0"/>
          <w:numId w:val="1"/>
        </w:numPr>
        <w:pBdr>
          <w:top w:val="single" w:sz="4" w:space="0"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FA662B">
        <w:rPr>
          <w:rFonts w:asciiTheme="majorHAnsi" w:hAnsiTheme="majorHAnsi" w:cstheme="majorHAnsi"/>
        </w:rPr>
        <w:t xml:space="preserve">Peterborough has a statistically significantly high rate of children in care </w:t>
      </w:r>
      <w:r w:rsidR="00AA3122">
        <w:rPr>
          <w:rFonts w:asciiTheme="majorHAnsi" w:hAnsiTheme="majorHAnsi" w:cstheme="majorHAnsi"/>
        </w:rPr>
        <w:t>compared to</w:t>
      </w:r>
      <w:r w:rsidRPr="00FA662B">
        <w:rPr>
          <w:rFonts w:asciiTheme="majorHAnsi" w:hAnsiTheme="majorHAnsi" w:cstheme="majorHAnsi"/>
        </w:rPr>
        <w:t xml:space="preserve"> England, w</w:t>
      </w:r>
      <w:r w:rsidR="002B087A">
        <w:rPr>
          <w:rFonts w:asciiTheme="majorHAnsi" w:hAnsiTheme="majorHAnsi" w:cstheme="majorHAnsi"/>
        </w:rPr>
        <w:t>it</w:t>
      </w:r>
      <w:r w:rsidR="00AA3122">
        <w:rPr>
          <w:rFonts w:asciiTheme="majorHAnsi" w:hAnsiTheme="majorHAnsi" w:cstheme="majorHAnsi"/>
        </w:rPr>
        <w:t>h an overall decreasing trend, alt</w:t>
      </w:r>
      <w:r w:rsidR="002B087A">
        <w:rPr>
          <w:rFonts w:asciiTheme="majorHAnsi" w:hAnsiTheme="majorHAnsi" w:cstheme="majorHAnsi"/>
        </w:rPr>
        <w:t xml:space="preserve">hough rates </w:t>
      </w:r>
      <w:r w:rsidR="00AA3122">
        <w:rPr>
          <w:rFonts w:asciiTheme="majorHAnsi" w:hAnsiTheme="majorHAnsi" w:cstheme="majorHAnsi"/>
        </w:rPr>
        <w:t xml:space="preserve">have </w:t>
      </w:r>
      <w:r w:rsidR="002B087A">
        <w:rPr>
          <w:rFonts w:asciiTheme="majorHAnsi" w:hAnsiTheme="majorHAnsi" w:cstheme="majorHAnsi"/>
        </w:rPr>
        <w:t>stabilised</w:t>
      </w:r>
      <w:r w:rsidR="00AA3122">
        <w:rPr>
          <w:rFonts w:asciiTheme="majorHAnsi" w:hAnsiTheme="majorHAnsi" w:cstheme="majorHAnsi"/>
        </w:rPr>
        <w:t xml:space="preserve"> in recent years</w:t>
      </w:r>
      <w:r w:rsidR="002B087A">
        <w:rPr>
          <w:rFonts w:asciiTheme="majorHAnsi" w:hAnsiTheme="majorHAnsi" w:cstheme="majorHAnsi"/>
        </w:rPr>
        <w:t>.</w:t>
      </w:r>
    </w:p>
    <w:p w:rsidR="008D61CF" w:rsidRPr="00FA662B" w:rsidRDefault="008D61CF" w:rsidP="008D61CF">
      <w:pPr>
        <w:pStyle w:val="ListParagraph"/>
        <w:numPr>
          <w:ilvl w:val="0"/>
          <w:numId w:val="1"/>
        </w:numPr>
        <w:pBdr>
          <w:top w:val="single" w:sz="4" w:space="0"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FA662B">
        <w:rPr>
          <w:rFonts w:asciiTheme="majorHAnsi" w:hAnsiTheme="majorHAnsi" w:cstheme="majorHAnsi"/>
        </w:rPr>
        <w:t xml:space="preserve">Cambridgeshire has a </w:t>
      </w:r>
      <w:r w:rsidR="00AA3122">
        <w:rPr>
          <w:rFonts w:asciiTheme="majorHAnsi" w:hAnsiTheme="majorHAnsi" w:cstheme="majorHAnsi"/>
        </w:rPr>
        <w:t>statistically significantly low</w:t>
      </w:r>
      <w:r w:rsidRPr="00FA662B">
        <w:rPr>
          <w:rFonts w:asciiTheme="majorHAnsi" w:hAnsiTheme="majorHAnsi" w:cstheme="majorHAnsi"/>
        </w:rPr>
        <w:t xml:space="preserve"> rate of children in care </w:t>
      </w:r>
      <w:r w:rsidR="00AA3122">
        <w:rPr>
          <w:rFonts w:asciiTheme="majorHAnsi" w:hAnsiTheme="majorHAnsi" w:cstheme="majorHAnsi"/>
        </w:rPr>
        <w:t xml:space="preserve">compared to </w:t>
      </w:r>
      <w:r w:rsidRPr="00FA662B">
        <w:rPr>
          <w:rFonts w:asciiTheme="majorHAnsi" w:hAnsiTheme="majorHAnsi" w:cstheme="majorHAnsi"/>
        </w:rPr>
        <w:t>England, with an overall increasing trend.</w:t>
      </w:r>
    </w:p>
    <w:p w:rsidR="008D61CF" w:rsidRPr="00754A39" w:rsidRDefault="008D61CF" w:rsidP="008D61CF">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sz w:val="12"/>
          <w:szCs w:val="12"/>
        </w:rPr>
      </w:pPr>
    </w:p>
    <w:p w:rsidR="008D61CF" w:rsidRPr="00FA662B" w:rsidRDefault="008D61CF" w:rsidP="008D61CF">
      <w:pPr>
        <w:pStyle w:val="JSNA2"/>
        <w:shd w:val="clear" w:color="auto" w:fill="auto"/>
        <w:ind w:left="851"/>
        <w:rPr>
          <w:rFonts w:asciiTheme="majorHAnsi" w:hAnsiTheme="majorHAnsi" w:cstheme="majorHAnsi"/>
          <w:color w:val="auto"/>
        </w:rPr>
      </w:pPr>
    </w:p>
    <w:p w:rsidR="003A4863" w:rsidRPr="00FA662B" w:rsidRDefault="003A4863"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auto"/>
        </w:rPr>
      </w:pPr>
      <w:bookmarkStart w:id="32" w:name="_Toc14943051"/>
      <w:r w:rsidRPr="00FA662B">
        <w:rPr>
          <w:rFonts w:asciiTheme="majorHAnsi" w:hAnsiTheme="majorHAnsi" w:cstheme="majorHAnsi"/>
          <w:color w:val="auto"/>
        </w:rPr>
        <w:t>First time entrants to the youth justice system</w:t>
      </w:r>
      <w:bookmarkEnd w:id="32"/>
    </w:p>
    <w:p w:rsidR="003A4863" w:rsidRPr="00FA662B" w:rsidRDefault="003A4863" w:rsidP="003A4863">
      <w:pPr>
        <w:spacing w:after="0" w:line="240" w:lineRule="auto"/>
        <w:rPr>
          <w:rFonts w:asciiTheme="majorHAnsi" w:hAnsiTheme="majorHAnsi" w:cstheme="majorHAnsi"/>
          <w:b/>
        </w:rPr>
      </w:pPr>
    </w:p>
    <w:p w:rsidR="00D92C9C" w:rsidRPr="00FA662B" w:rsidRDefault="00D92C9C" w:rsidP="00D92C9C">
      <w:pPr>
        <w:rPr>
          <w:rFonts w:asciiTheme="majorHAnsi" w:hAnsiTheme="majorHAnsi" w:cstheme="majorHAnsi"/>
        </w:rPr>
      </w:pPr>
      <w:r w:rsidRPr="00FA662B">
        <w:rPr>
          <w:rFonts w:asciiTheme="majorHAnsi" w:hAnsiTheme="majorHAnsi" w:cstheme="majorHAnsi"/>
        </w:rPr>
        <w:t>Table 1</w:t>
      </w:r>
      <w:r w:rsidR="00ED2030">
        <w:rPr>
          <w:rFonts w:asciiTheme="majorHAnsi" w:hAnsiTheme="majorHAnsi" w:cstheme="majorHAnsi"/>
        </w:rPr>
        <w:t>3</w:t>
      </w:r>
      <w:r w:rsidRPr="00FA662B">
        <w:rPr>
          <w:rFonts w:asciiTheme="majorHAnsi" w:hAnsiTheme="majorHAnsi" w:cstheme="majorHAnsi"/>
        </w:rPr>
        <w:t>: First time entrants to the youth justice system - rate of 10-17 year olds receiving their first reprimand, warning or con</w:t>
      </w:r>
      <w:r w:rsidR="006F4EC4" w:rsidRPr="00FA662B">
        <w:rPr>
          <w:rFonts w:asciiTheme="majorHAnsi" w:hAnsiTheme="majorHAnsi" w:cstheme="majorHAnsi"/>
        </w:rPr>
        <w:t>viction per 100,000 population</w:t>
      </w:r>
      <w:r w:rsidR="00BC01CC" w:rsidRPr="00FA662B">
        <w:rPr>
          <w:rFonts w:asciiTheme="majorHAnsi" w:hAnsiTheme="majorHAnsi" w:cstheme="majorHAnsi"/>
        </w:rPr>
        <w:t>, 2017</w:t>
      </w:r>
    </w:p>
    <w:p w:rsidR="00EE751D" w:rsidRDefault="00777E07" w:rsidP="00777E07">
      <w:pPr>
        <w:spacing w:after="0" w:line="240" w:lineRule="auto"/>
        <w:jc w:val="center"/>
        <w:rPr>
          <w:rFonts w:asciiTheme="majorHAnsi" w:eastAsia="Times New Roman" w:hAnsiTheme="majorHAnsi" w:cstheme="majorHAnsi"/>
          <w:lang w:eastAsia="en-GB"/>
        </w:rPr>
      </w:pPr>
      <w:r w:rsidRPr="00777E07">
        <w:rPr>
          <w:noProof/>
          <w:lang w:eastAsia="en-GB"/>
        </w:rPr>
        <w:drawing>
          <wp:anchor distT="0" distB="0" distL="114300" distR="114300" simplePos="0" relativeHeight="251821056" behindDoc="0" locked="0" layoutInCell="1" allowOverlap="1">
            <wp:simplePos x="0" y="0"/>
            <wp:positionH relativeFrom="column">
              <wp:posOffset>3241</wp:posOffset>
            </wp:positionH>
            <wp:positionV relativeFrom="paragraph">
              <wp:posOffset>-2132</wp:posOffset>
            </wp:positionV>
            <wp:extent cx="3909600" cy="1004400"/>
            <wp:effectExtent l="0" t="0" r="0" b="5715"/>
            <wp:wrapThrough wrapText="bothSides">
              <wp:wrapPolygon edited="0">
                <wp:start x="0" y="0"/>
                <wp:lineTo x="0" y="21313"/>
                <wp:lineTo x="21474" y="21313"/>
                <wp:lineTo x="21474"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09600" cy="1004400"/>
                    </a:xfrm>
                    <a:prstGeom prst="rect">
                      <a:avLst/>
                    </a:prstGeom>
                    <a:noFill/>
                    <a:ln>
                      <a:noFill/>
                    </a:ln>
                  </pic:spPr>
                </pic:pic>
              </a:graphicData>
            </a:graphic>
          </wp:anchor>
        </w:drawing>
      </w:r>
      <w:r w:rsidR="00D92C9C" w:rsidRPr="00FA662B">
        <w:rPr>
          <w:rFonts w:asciiTheme="majorHAnsi" w:eastAsia="Times New Roman" w:hAnsiTheme="majorHAnsi" w:cstheme="majorHAnsi"/>
          <w:lang w:eastAsia="en-GB"/>
        </w:rPr>
        <w:t>Data not available</w:t>
      </w:r>
    </w:p>
    <w:p w:rsidR="003A4863" w:rsidRPr="00FA662B" w:rsidRDefault="00D92C9C" w:rsidP="00EE751D">
      <w:pPr>
        <w:spacing w:after="0" w:line="240" w:lineRule="auto"/>
        <w:jc w:val="center"/>
        <w:rPr>
          <w:rFonts w:asciiTheme="majorHAnsi" w:hAnsiTheme="majorHAnsi" w:cstheme="majorHAnsi"/>
        </w:rPr>
      </w:pPr>
      <w:r w:rsidRPr="00FA662B">
        <w:rPr>
          <w:rFonts w:asciiTheme="majorHAnsi" w:eastAsia="Times New Roman" w:hAnsiTheme="majorHAnsi" w:cstheme="majorHAnsi"/>
          <w:lang w:eastAsia="en-GB"/>
        </w:rPr>
        <w:t>at District level</w:t>
      </w:r>
    </w:p>
    <w:p w:rsidR="00684FF3" w:rsidRPr="00FA662B" w:rsidRDefault="00684FF3" w:rsidP="003A4863">
      <w:pPr>
        <w:rPr>
          <w:rFonts w:asciiTheme="majorHAnsi" w:hAnsiTheme="majorHAnsi" w:cstheme="majorHAnsi"/>
        </w:rPr>
      </w:pPr>
    </w:p>
    <w:p w:rsidR="00684FF3" w:rsidRPr="00FA662B" w:rsidRDefault="00684FF3" w:rsidP="003A4863">
      <w:pPr>
        <w:rPr>
          <w:rFonts w:asciiTheme="majorHAnsi" w:hAnsiTheme="majorHAnsi" w:cstheme="majorHAnsi"/>
        </w:rPr>
      </w:pPr>
    </w:p>
    <w:p w:rsidR="003147B6" w:rsidRDefault="003147B6" w:rsidP="003147B6">
      <w:pPr>
        <w:spacing w:after="0"/>
        <w:rPr>
          <w:rFonts w:asciiTheme="majorHAnsi" w:hAnsiTheme="majorHAnsi" w:cstheme="majorHAnsi"/>
          <w:sz w:val="18"/>
          <w:szCs w:val="18"/>
        </w:rPr>
      </w:pPr>
    </w:p>
    <w:p w:rsidR="00777E07" w:rsidRDefault="00777E07" w:rsidP="003147B6">
      <w:pPr>
        <w:spacing w:after="0"/>
        <w:rPr>
          <w:rFonts w:asciiTheme="majorHAnsi" w:hAnsiTheme="majorHAnsi" w:cstheme="majorHAnsi"/>
          <w:sz w:val="18"/>
          <w:szCs w:val="18"/>
        </w:rPr>
      </w:pPr>
    </w:p>
    <w:p w:rsidR="003147B6" w:rsidRPr="00FA662B" w:rsidRDefault="003147B6" w:rsidP="003147B6">
      <w:pPr>
        <w:spacing w:after="0" w:line="240" w:lineRule="auto"/>
        <w:rPr>
          <w:rFonts w:asciiTheme="majorHAnsi" w:eastAsia="Times New Roman" w:hAnsiTheme="majorHAnsi" w:cstheme="majorHAnsi"/>
          <w:bCs/>
          <w:sz w:val="18"/>
          <w:szCs w:val="18"/>
          <w:lang w:eastAsia="en-GB"/>
        </w:rPr>
      </w:pPr>
      <w:r w:rsidRPr="00FA662B">
        <w:rPr>
          <w:rFonts w:asciiTheme="majorHAnsi" w:eastAsia="Times New Roman" w:hAnsiTheme="majorHAnsi" w:cstheme="majorHAnsi"/>
          <w:bCs/>
          <w:sz w:val="18"/>
          <w:szCs w:val="18"/>
          <w:lang w:eastAsia="en-GB"/>
        </w:rPr>
        <w:t>Source: Police National Computer, from PHE Public Health Outcomes Framework (</w:t>
      </w:r>
      <w:hyperlink r:id="rId51" w:history="1">
        <w:r w:rsidRPr="00FA662B">
          <w:rPr>
            <w:rFonts w:asciiTheme="majorHAnsi" w:hAnsiTheme="majorHAnsi" w:cstheme="majorHAnsi"/>
            <w:bCs/>
            <w:sz w:val="18"/>
            <w:szCs w:val="18"/>
            <w:lang w:eastAsia="en-GB"/>
          </w:rPr>
          <w:t>https://fingertips.phe.org.uk/</w:t>
        </w:r>
      </w:hyperlink>
      <w:r w:rsidRPr="00FA662B">
        <w:rPr>
          <w:rFonts w:asciiTheme="majorHAnsi" w:eastAsia="Times New Roman" w:hAnsiTheme="majorHAnsi" w:cstheme="majorHAnsi"/>
          <w:bCs/>
          <w:sz w:val="18"/>
          <w:szCs w:val="18"/>
          <w:lang w:eastAsia="en-GB"/>
        </w:rPr>
        <w:t>)</w:t>
      </w:r>
    </w:p>
    <w:p w:rsidR="003147B6" w:rsidRPr="00FA662B" w:rsidRDefault="003147B6" w:rsidP="003147B6">
      <w:pPr>
        <w:spacing w:after="0" w:line="240" w:lineRule="auto"/>
        <w:rPr>
          <w:rFonts w:asciiTheme="majorHAnsi" w:eastAsia="Times New Roman" w:hAnsiTheme="majorHAnsi" w:cstheme="majorHAnsi"/>
          <w:bCs/>
          <w:sz w:val="18"/>
          <w:szCs w:val="18"/>
          <w:lang w:eastAsia="en-GB"/>
        </w:rPr>
      </w:pPr>
    </w:p>
    <w:p w:rsidR="00D92C9C" w:rsidRPr="00FA662B" w:rsidRDefault="00281669" w:rsidP="004C6B86">
      <w:pPr>
        <w:spacing w:after="80"/>
        <w:rPr>
          <w:rFonts w:asciiTheme="majorHAnsi" w:hAnsiTheme="majorHAnsi" w:cstheme="majorHAnsi"/>
        </w:rPr>
      </w:pPr>
      <w:r w:rsidRPr="00FA662B">
        <w:rPr>
          <w:rFonts w:asciiTheme="majorHAnsi" w:hAnsiTheme="majorHAnsi" w:cstheme="majorHAnsi"/>
        </w:rPr>
        <w:t xml:space="preserve">Figure </w:t>
      </w:r>
      <w:r w:rsidR="00F657AF">
        <w:rPr>
          <w:rFonts w:asciiTheme="majorHAnsi" w:hAnsiTheme="majorHAnsi" w:cstheme="majorHAnsi"/>
        </w:rPr>
        <w:t>8</w:t>
      </w:r>
      <w:r w:rsidR="00D92C9C" w:rsidRPr="00FA662B">
        <w:rPr>
          <w:rFonts w:asciiTheme="majorHAnsi" w:hAnsiTheme="majorHAnsi" w:cstheme="majorHAnsi"/>
        </w:rPr>
        <w:t>: First time entrants to the youth justice system - rate of 10-17 year olds receiving their first reprimand, warning or con</w:t>
      </w:r>
      <w:r w:rsidR="007F20E9">
        <w:rPr>
          <w:rFonts w:asciiTheme="majorHAnsi" w:hAnsiTheme="majorHAnsi" w:cstheme="majorHAnsi"/>
        </w:rPr>
        <w:t>viction per 100,000 population</w:t>
      </w:r>
      <w:r w:rsidR="00CA6D3F" w:rsidRPr="00FA662B">
        <w:rPr>
          <w:rFonts w:asciiTheme="majorHAnsi" w:hAnsiTheme="majorHAnsi" w:cstheme="majorHAnsi"/>
        </w:rPr>
        <w:t>, 2010 to 2017</w:t>
      </w:r>
    </w:p>
    <w:p w:rsidR="00D92C9C" w:rsidRPr="00FA662B" w:rsidRDefault="00777E07" w:rsidP="00D92C9C">
      <w:pPr>
        <w:rPr>
          <w:rFonts w:asciiTheme="majorHAnsi" w:hAnsiTheme="majorHAnsi" w:cstheme="majorHAnsi"/>
        </w:rPr>
      </w:pPr>
      <w:r w:rsidRPr="00777E07">
        <w:rPr>
          <w:noProof/>
          <w:lang w:eastAsia="en-GB"/>
        </w:rPr>
        <w:drawing>
          <wp:inline distT="0" distB="0" distL="0" distR="0">
            <wp:extent cx="4636800" cy="30348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36800" cy="3034800"/>
                    </a:xfrm>
                    <a:prstGeom prst="rect">
                      <a:avLst/>
                    </a:prstGeom>
                    <a:noFill/>
                    <a:ln>
                      <a:noFill/>
                    </a:ln>
                  </pic:spPr>
                </pic:pic>
              </a:graphicData>
            </a:graphic>
          </wp:inline>
        </w:drawing>
      </w:r>
    </w:p>
    <w:p w:rsidR="003147B6" w:rsidRPr="00FA662B" w:rsidRDefault="003147B6" w:rsidP="003147B6">
      <w:pPr>
        <w:spacing w:after="0" w:line="240" w:lineRule="auto"/>
        <w:rPr>
          <w:rFonts w:asciiTheme="majorHAnsi" w:eastAsia="Times New Roman" w:hAnsiTheme="majorHAnsi" w:cstheme="majorHAnsi"/>
          <w:bCs/>
          <w:sz w:val="18"/>
          <w:szCs w:val="18"/>
          <w:lang w:eastAsia="en-GB"/>
        </w:rPr>
      </w:pPr>
      <w:r w:rsidRPr="00FA662B">
        <w:rPr>
          <w:rFonts w:asciiTheme="majorHAnsi" w:eastAsia="Times New Roman" w:hAnsiTheme="majorHAnsi" w:cstheme="majorHAnsi"/>
          <w:bCs/>
          <w:sz w:val="18"/>
          <w:szCs w:val="18"/>
          <w:lang w:eastAsia="en-GB"/>
        </w:rPr>
        <w:t>Source: Police National Computer, from PHE Public Health Outcomes Framework (</w:t>
      </w:r>
      <w:hyperlink r:id="rId53" w:history="1">
        <w:r w:rsidRPr="00FA662B">
          <w:rPr>
            <w:rFonts w:asciiTheme="majorHAnsi" w:hAnsiTheme="majorHAnsi" w:cstheme="majorHAnsi"/>
            <w:bCs/>
            <w:sz w:val="18"/>
            <w:szCs w:val="18"/>
            <w:lang w:eastAsia="en-GB"/>
          </w:rPr>
          <w:t>https://fingertips.phe.org.uk/</w:t>
        </w:r>
      </w:hyperlink>
      <w:r w:rsidRPr="00FA662B">
        <w:rPr>
          <w:rFonts w:asciiTheme="majorHAnsi" w:eastAsia="Times New Roman" w:hAnsiTheme="majorHAnsi" w:cstheme="majorHAnsi"/>
          <w:bCs/>
          <w:sz w:val="18"/>
          <w:szCs w:val="18"/>
          <w:lang w:eastAsia="en-GB"/>
        </w:rPr>
        <w:t>)</w:t>
      </w:r>
    </w:p>
    <w:p w:rsidR="003147B6" w:rsidRPr="00FA662B" w:rsidRDefault="003147B6" w:rsidP="003147B6">
      <w:pPr>
        <w:spacing w:after="0" w:line="240" w:lineRule="auto"/>
        <w:rPr>
          <w:rFonts w:asciiTheme="majorHAnsi" w:eastAsia="Times New Roman" w:hAnsiTheme="majorHAnsi" w:cstheme="majorHAnsi"/>
          <w:bCs/>
          <w:sz w:val="18"/>
          <w:szCs w:val="18"/>
          <w:lang w:eastAsia="en-GB"/>
        </w:rPr>
      </w:pPr>
    </w:p>
    <w:p w:rsidR="00E94FA4" w:rsidRPr="00FA662B" w:rsidRDefault="00E94FA4" w:rsidP="001071A8">
      <w:pPr>
        <w:pBdr>
          <w:top w:val="single" w:sz="4" w:space="1" w:color="auto"/>
          <w:left w:val="single" w:sz="4" w:space="4" w:color="auto"/>
          <w:bottom w:val="single" w:sz="4" w:space="1" w:color="auto"/>
          <w:right w:val="single" w:sz="4" w:space="4" w:color="auto"/>
        </w:pBdr>
        <w:shd w:val="clear" w:color="auto" w:fill="002060"/>
        <w:spacing w:after="0" w:line="240" w:lineRule="auto"/>
        <w:ind w:left="142"/>
        <w:rPr>
          <w:rFonts w:asciiTheme="majorHAnsi" w:hAnsiTheme="majorHAnsi" w:cstheme="majorHAnsi"/>
          <w:b/>
        </w:rPr>
      </w:pPr>
      <w:r w:rsidRPr="00FA662B">
        <w:rPr>
          <w:rFonts w:asciiTheme="majorHAnsi" w:hAnsiTheme="majorHAnsi" w:cstheme="majorHAnsi"/>
          <w:b/>
        </w:rPr>
        <w:t>Key points – first time entrants to the youth justice system</w:t>
      </w:r>
    </w:p>
    <w:p w:rsidR="00E94FA4" w:rsidRPr="00754A39" w:rsidRDefault="00E94FA4" w:rsidP="00B01492">
      <w:pPr>
        <w:pBdr>
          <w:top w:val="single" w:sz="4" w:space="1" w:color="auto"/>
          <w:left w:val="single" w:sz="4" w:space="4" w:color="auto"/>
          <w:bottom w:val="single" w:sz="4" w:space="1" w:color="auto"/>
          <w:right w:val="single" w:sz="4" w:space="4" w:color="auto"/>
        </w:pBdr>
        <w:spacing w:after="0" w:line="240" w:lineRule="auto"/>
        <w:ind w:left="142"/>
        <w:rPr>
          <w:rFonts w:asciiTheme="majorHAnsi" w:hAnsiTheme="majorHAnsi" w:cstheme="majorHAnsi"/>
          <w:b/>
          <w:sz w:val="12"/>
          <w:szCs w:val="12"/>
        </w:rPr>
      </w:pPr>
    </w:p>
    <w:p w:rsidR="00D92C9C" w:rsidRPr="00FA662B" w:rsidRDefault="003147B6"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142"/>
        <w:rPr>
          <w:rFonts w:asciiTheme="majorHAnsi" w:hAnsiTheme="majorHAnsi" w:cstheme="majorHAnsi"/>
          <w:b/>
        </w:rPr>
      </w:pPr>
      <w:r w:rsidRPr="00FA662B">
        <w:rPr>
          <w:rFonts w:asciiTheme="majorHAnsi" w:hAnsiTheme="majorHAnsi" w:cstheme="majorHAnsi"/>
        </w:rPr>
        <w:t xml:space="preserve"> </w:t>
      </w:r>
      <w:r w:rsidR="002C0FEF">
        <w:rPr>
          <w:rFonts w:asciiTheme="majorHAnsi" w:hAnsiTheme="majorHAnsi" w:cstheme="majorHAnsi"/>
        </w:rPr>
        <w:t xml:space="preserve">Rates in </w:t>
      </w:r>
      <w:r w:rsidR="00EC62BD">
        <w:rPr>
          <w:rFonts w:asciiTheme="majorHAnsi" w:hAnsiTheme="majorHAnsi" w:cstheme="majorHAnsi"/>
        </w:rPr>
        <w:t xml:space="preserve">Cambridgeshire and Peterborough </w:t>
      </w:r>
      <w:r w:rsidRPr="00FA662B">
        <w:rPr>
          <w:rFonts w:asciiTheme="majorHAnsi" w:hAnsiTheme="majorHAnsi" w:cstheme="majorHAnsi"/>
        </w:rPr>
        <w:t xml:space="preserve">are </w:t>
      </w:r>
      <w:r w:rsidR="00EC62BD">
        <w:rPr>
          <w:rFonts w:asciiTheme="majorHAnsi" w:hAnsiTheme="majorHAnsi" w:cstheme="majorHAnsi"/>
        </w:rPr>
        <w:t xml:space="preserve">above the </w:t>
      </w:r>
      <w:r w:rsidRPr="00FA662B">
        <w:rPr>
          <w:rFonts w:asciiTheme="majorHAnsi" w:hAnsiTheme="majorHAnsi" w:cstheme="majorHAnsi"/>
        </w:rPr>
        <w:t xml:space="preserve">national </w:t>
      </w:r>
      <w:r w:rsidR="00EC62BD">
        <w:rPr>
          <w:rFonts w:asciiTheme="majorHAnsi" w:hAnsiTheme="majorHAnsi" w:cstheme="majorHAnsi"/>
        </w:rPr>
        <w:t>rate,</w:t>
      </w:r>
      <w:r w:rsidR="00EC62BD" w:rsidRPr="00EC62BD">
        <w:rPr>
          <w:rFonts w:asciiTheme="majorHAnsi" w:hAnsiTheme="majorHAnsi" w:cstheme="majorHAnsi"/>
        </w:rPr>
        <w:t xml:space="preserve"> </w:t>
      </w:r>
      <w:r w:rsidR="00EC62BD">
        <w:rPr>
          <w:rFonts w:asciiTheme="majorHAnsi" w:hAnsiTheme="majorHAnsi" w:cstheme="majorHAnsi"/>
        </w:rPr>
        <w:t xml:space="preserve">but do not differ statistically. </w:t>
      </w:r>
    </w:p>
    <w:p w:rsidR="004C6B86" w:rsidRDefault="003147B6" w:rsidP="00EC62BD">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142"/>
        <w:rPr>
          <w:rFonts w:asciiTheme="majorHAnsi" w:hAnsiTheme="majorHAnsi" w:cstheme="majorHAnsi"/>
        </w:rPr>
      </w:pPr>
      <w:r w:rsidRPr="00FA662B">
        <w:rPr>
          <w:rFonts w:asciiTheme="majorHAnsi" w:hAnsiTheme="majorHAnsi" w:cstheme="majorHAnsi"/>
          <w:b/>
        </w:rPr>
        <w:t xml:space="preserve"> </w:t>
      </w:r>
      <w:r w:rsidR="002C0FEF">
        <w:rPr>
          <w:rFonts w:asciiTheme="majorHAnsi" w:hAnsiTheme="majorHAnsi" w:cstheme="majorHAnsi"/>
        </w:rPr>
        <w:t>Overall, r</w:t>
      </w:r>
      <w:r w:rsidR="00EC62BD">
        <w:rPr>
          <w:rFonts w:asciiTheme="majorHAnsi" w:hAnsiTheme="majorHAnsi" w:cstheme="majorHAnsi"/>
        </w:rPr>
        <w:t>ates are decreasing in Cambridgeshire, Peterborough and England</w:t>
      </w:r>
      <w:r w:rsidR="002C0FEF">
        <w:rPr>
          <w:rFonts w:asciiTheme="majorHAnsi" w:hAnsiTheme="majorHAnsi" w:cstheme="majorHAnsi"/>
        </w:rPr>
        <w:t>, although P</w:t>
      </w:r>
      <w:r w:rsidR="00EC62BD">
        <w:rPr>
          <w:rFonts w:asciiTheme="majorHAnsi" w:hAnsiTheme="majorHAnsi" w:cstheme="majorHAnsi"/>
        </w:rPr>
        <w:t>eterborough experienced an increase in rates between 2016 and 2017.</w:t>
      </w:r>
    </w:p>
    <w:p w:rsidR="00FB5F28" w:rsidRPr="00754A39" w:rsidRDefault="00FB5F28" w:rsidP="00FB5F28">
      <w:pPr>
        <w:pBdr>
          <w:top w:val="single" w:sz="4" w:space="1" w:color="auto"/>
          <w:left w:val="single" w:sz="4" w:space="4" w:color="auto"/>
          <w:bottom w:val="single" w:sz="4" w:space="1" w:color="auto"/>
          <w:right w:val="single" w:sz="4" w:space="4" w:color="auto"/>
        </w:pBdr>
        <w:spacing w:after="0" w:line="240" w:lineRule="auto"/>
        <w:ind w:left="142"/>
        <w:rPr>
          <w:rFonts w:asciiTheme="majorHAnsi" w:hAnsiTheme="majorHAnsi" w:cstheme="majorHAnsi"/>
          <w:sz w:val="12"/>
          <w:szCs w:val="12"/>
        </w:rPr>
      </w:pPr>
    </w:p>
    <w:p w:rsidR="004C6B86" w:rsidRDefault="004C6B86" w:rsidP="004C6B86">
      <w:pPr>
        <w:pStyle w:val="JSNA2"/>
        <w:shd w:val="clear" w:color="auto" w:fill="auto"/>
        <w:rPr>
          <w:rFonts w:asciiTheme="majorHAnsi" w:hAnsiTheme="majorHAnsi" w:cstheme="majorHAnsi"/>
          <w:color w:val="auto"/>
        </w:rPr>
      </w:pPr>
    </w:p>
    <w:p w:rsidR="007F20E9" w:rsidRDefault="007F20E9">
      <w:pPr>
        <w:rPr>
          <w:rFonts w:asciiTheme="majorHAnsi" w:eastAsiaTheme="majorEastAsia" w:hAnsiTheme="majorHAnsi" w:cstheme="majorHAnsi"/>
          <w:b/>
          <w:sz w:val="24"/>
          <w:szCs w:val="26"/>
        </w:rPr>
      </w:pPr>
      <w:r>
        <w:rPr>
          <w:rFonts w:asciiTheme="majorHAnsi" w:hAnsiTheme="majorHAnsi" w:cstheme="majorHAnsi"/>
        </w:rPr>
        <w:br w:type="page"/>
      </w:r>
    </w:p>
    <w:p w:rsidR="009A207D" w:rsidRPr="00FA662B" w:rsidRDefault="009A207D"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auto"/>
        </w:rPr>
      </w:pPr>
      <w:bookmarkStart w:id="33" w:name="_Toc14943052"/>
      <w:r w:rsidRPr="00FA662B">
        <w:rPr>
          <w:rFonts w:asciiTheme="majorHAnsi" w:hAnsiTheme="majorHAnsi" w:cstheme="majorHAnsi"/>
          <w:color w:val="auto"/>
        </w:rPr>
        <w:lastRenderedPageBreak/>
        <w:t xml:space="preserve">Children killed and seriously </w:t>
      </w:r>
      <w:r w:rsidR="000269E5" w:rsidRPr="00FA662B">
        <w:rPr>
          <w:rFonts w:asciiTheme="majorHAnsi" w:hAnsiTheme="majorHAnsi" w:cstheme="majorHAnsi"/>
          <w:color w:val="auto"/>
        </w:rPr>
        <w:t>injured</w:t>
      </w:r>
      <w:bookmarkEnd w:id="33"/>
    </w:p>
    <w:p w:rsidR="009A207D" w:rsidRPr="00FA662B" w:rsidRDefault="009A207D" w:rsidP="009A207D">
      <w:pPr>
        <w:pStyle w:val="ListParagraph"/>
        <w:spacing w:after="0"/>
        <w:rPr>
          <w:rFonts w:asciiTheme="majorHAnsi" w:hAnsiTheme="majorHAnsi" w:cstheme="majorHAnsi"/>
        </w:rPr>
      </w:pPr>
    </w:p>
    <w:p w:rsidR="00D92C9C" w:rsidRPr="00FA662B" w:rsidRDefault="0026673D" w:rsidP="00D92C9C">
      <w:pPr>
        <w:rPr>
          <w:rFonts w:asciiTheme="majorHAnsi" w:hAnsiTheme="majorHAnsi" w:cstheme="majorHAnsi"/>
        </w:rPr>
      </w:pPr>
      <w:r w:rsidRPr="00FA662B">
        <w:rPr>
          <w:rFonts w:asciiTheme="majorHAnsi" w:hAnsiTheme="majorHAnsi" w:cstheme="majorHAnsi"/>
        </w:rPr>
        <w:t>Table 1</w:t>
      </w:r>
      <w:r w:rsidR="00ED2030">
        <w:rPr>
          <w:rFonts w:asciiTheme="majorHAnsi" w:hAnsiTheme="majorHAnsi" w:cstheme="majorHAnsi"/>
        </w:rPr>
        <w:t>4</w:t>
      </w:r>
      <w:r w:rsidR="00D92C9C" w:rsidRPr="00FA662B">
        <w:rPr>
          <w:rFonts w:asciiTheme="majorHAnsi" w:hAnsiTheme="majorHAnsi" w:cstheme="majorHAnsi"/>
        </w:rPr>
        <w:t>: Children killed and seriously injured (KSI) on England's roads, crude rate of children aged 0-15 years per 100,000 population</w:t>
      </w:r>
      <w:r w:rsidR="0058604A" w:rsidRPr="00FA662B">
        <w:rPr>
          <w:rFonts w:asciiTheme="majorHAnsi" w:hAnsiTheme="majorHAnsi" w:cstheme="majorHAnsi"/>
        </w:rPr>
        <w:t xml:space="preserve">, </w:t>
      </w:r>
      <w:r w:rsidR="00CA6D3F" w:rsidRPr="00FA662B">
        <w:rPr>
          <w:rFonts w:asciiTheme="majorHAnsi" w:hAnsiTheme="majorHAnsi" w:cstheme="majorHAnsi"/>
        </w:rPr>
        <w:t>2015-2017</w:t>
      </w:r>
    </w:p>
    <w:p w:rsidR="00F37EB2" w:rsidRPr="000F79DF" w:rsidRDefault="000F79DF" w:rsidP="000F79DF">
      <w:pPr>
        <w:spacing w:after="0"/>
        <w:jc w:val="center"/>
        <w:rPr>
          <w:rFonts w:asciiTheme="majorHAnsi" w:hAnsiTheme="majorHAnsi" w:cstheme="majorHAnsi"/>
        </w:rPr>
      </w:pPr>
      <w:r w:rsidRPr="000F79DF">
        <w:rPr>
          <w:noProof/>
          <w:lang w:eastAsia="en-GB"/>
        </w:rPr>
        <w:drawing>
          <wp:anchor distT="0" distB="0" distL="114300" distR="114300" simplePos="0" relativeHeight="251822080" behindDoc="0" locked="0" layoutInCell="1" allowOverlap="1">
            <wp:simplePos x="0" y="0"/>
            <wp:positionH relativeFrom="column">
              <wp:posOffset>3241</wp:posOffset>
            </wp:positionH>
            <wp:positionV relativeFrom="paragraph">
              <wp:posOffset>-275</wp:posOffset>
            </wp:positionV>
            <wp:extent cx="3682800" cy="1044000"/>
            <wp:effectExtent l="0" t="0" r="0" b="3810"/>
            <wp:wrapThrough wrapText="bothSides">
              <wp:wrapPolygon edited="0">
                <wp:start x="0" y="0"/>
                <wp:lineTo x="0" y="21285"/>
                <wp:lineTo x="21455" y="21285"/>
                <wp:lineTo x="21455" y="0"/>
                <wp:lineTo x="0" y="0"/>
              </wp:wrapPolygon>
            </wp:wrapThrough>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2800" cy="10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C9C" w:rsidRPr="000F79DF">
        <w:rPr>
          <w:rFonts w:asciiTheme="majorHAnsi" w:eastAsia="Times New Roman" w:hAnsiTheme="majorHAnsi" w:cstheme="majorHAnsi"/>
          <w:lang w:eastAsia="en-GB"/>
        </w:rPr>
        <w:t xml:space="preserve">Data not </w:t>
      </w:r>
      <w:r w:rsidR="00D92C9C" w:rsidRPr="000F79DF">
        <w:rPr>
          <w:rFonts w:asciiTheme="majorHAnsi" w:hAnsiTheme="majorHAnsi" w:cstheme="majorHAnsi"/>
        </w:rPr>
        <w:t>available at</w:t>
      </w:r>
    </w:p>
    <w:p w:rsidR="009A207D" w:rsidRDefault="00D92C9C" w:rsidP="00F37EB2">
      <w:pPr>
        <w:pStyle w:val="ListParagraph"/>
        <w:spacing w:after="0"/>
        <w:jc w:val="center"/>
        <w:rPr>
          <w:rFonts w:asciiTheme="majorHAnsi" w:eastAsia="Times New Roman" w:hAnsiTheme="majorHAnsi" w:cstheme="majorHAnsi"/>
          <w:lang w:eastAsia="en-GB"/>
        </w:rPr>
      </w:pPr>
      <w:r w:rsidRPr="00F37EB2">
        <w:rPr>
          <w:rFonts w:asciiTheme="majorHAnsi" w:hAnsiTheme="majorHAnsi" w:cstheme="majorHAnsi"/>
        </w:rPr>
        <w:t>District leve</w:t>
      </w:r>
      <w:r w:rsidRPr="00FA662B">
        <w:rPr>
          <w:rFonts w:asciiTheme="majorHAnsi" w:eastAsia="Times New Roman" w:hAnsiTheme="majorHAnsi" w:cstheme="majorHAnsi"/>
          <w:lang w:eastAsia="en-GB"/>
        </w:rPr>
        <w:t>l</w:t>
      </w:r>
    </w:p>
    <w:p w:rsidR="00F37EB2" w:rsidRPr="00FA662B" w:rsidRDefault="00F37EB2" w:rsidP="00F37EB2">
      <w:pPr>
        <w:pStyle w:val="ListParagraph"/>
        <w:spacing w:after="0"/>
        <w:jc w:val="center"/>
        <w:rPr>
          <w:rFonts w:asciiTheme="majorHAnsi" w:eastAsia="Times New Roman" w:hAnsiTheme="majorHAnsi" w:cstheme="majorHAnsi"/>
          <w:lang w:eastAsia="en-GB"/>
        </w:rPr>
      </w:pPr>
    </w:p>
    <w:p w:rsidR="00345F22" w:rsidRDefault="00FB5F28" w:rsidP="00345F22">
      <w:pPr>
        <w:pStyle w:val="ListParagraph"/>
        <w:spacing w:after="0"/>
        <w:jc w:val="center"/>
        <w:rPr>
          <w:rFonts w:asciiTheme="majorHAnsi" w:hAnsiTheme="majorHAnsi" w:cstheme="majorHAnsi"/>
        </w:rPr>
      </w:pPr>
      <w:r>
        <w:rPr>
          <w:rFonts w:asciiTheme="majorHAnsi" w:hAnsiTheme="majorHAnsi" w:cstheme="majorHAnsi"/>
        </w:rPr>
        <w:t xml:space="preserve"> </w:t>
      </w:r>
    </w:p>
    <w:p w:rsidR="00FB5F28" w:rsidRDefault="00FB5F28" w:rsidP="00345F22">
      <w:pPr>
        <w:pStyle w:val="ListParagraph"/>
        <w:spacing w:after="0"/>
        <w:jc w:val="center"/>
        <w:rPr>
          <w:rFonts w:asciiTheme="majorHAnsi" w:hAnsiTheme="majorHAnsi" w:cstheme="majorHAnsi"/>
        </w:rPr>
      </w:pPr>
    </w:p>
    <w:p w:rsidR="00FB5F28" w:rsidRPr="00345F22" w:rsidRDefault="00FB5F28" w:rsidP="00345F22">
      <w:pPr>
        <w:pStyle w:val="ListParagraph"/>
        <w:spacing w:after="0"/>
        <w:jc w:val="center"/>
        <w:rPr>
          <w:rFonts w:asciiTheme="majorHAnsi" w:hAnsiTheme="majorHAnsi" w:cstheme="majorHAnsi"/>
        </w:rPr>
      </w:pPr>
    </w:p>
    <w:p w:rsidR="00345F22" w:rsidRPr="00FA662B" w:rsidRDefault="00345F22" w:rsidP="00345F22">
      <w:pPr>
        <w:spacing w:after="0" w:line="240" w:lineRule="auto"/>
        <w:rPr>
          <w:rFonts w:asciiTheme="majorHAnsi" w:eastAsia="Times New Roman" w:hAnsiTheme="majorHAnsi" w:cstheme="majorHAnsi"/>
          <w:sz w:val="18"/>
          <w:szCs w:val="18"/>
          <w:lang w:eastAsia="en-GB"/>
        </w:rPr>
      </w:pPr>
    </w:p>
    <w:p w:rsidR="00885531" w:rsidRPr="00FA662B" w:rsidRDefault="00D92C9C" w:rsidP="00885531">
      <w:pPr>
        <w:spacing w:after="0" w:line="240" w:lineRule="auto"/>
        <w:rPr>
          <w:rFonts w:asciiTheme="majorHAnsi" w:eastAsia="Times New Roman" w:hAnsiTheme="majorHAnsi" w:cstheme="majorHAnsi"/>
          <w:bCs/>
          <w:sz w:val="18"/>
          <w:szCs w:val="18"/>
          <w:lang w:eastAsia="en-GB"/>
        </w:rPr>
      </w:pPr>
      <w:r w:rsidRPr="00FA662B">
        <w:rPr>
          <w:rFonts w:asciiTheme="majorHAnsi" w:eastAsia="Times New Roman" w:hAnsiTheme="majorHAnsi" w:cstheme="majorHAnsi"/>
          <w:sz w:val="18"/>
          <w:szCs w:val="18"/>
          <w:lang w:eastAsia="en-GB"/>
        </w:rPr>
        <w:t>Source:  Department for Transport (DfT</w:t>
      </w:r>
      <w:r w:rsidR="00885531" w:rsidRPr="00FA662B">
        <w:rPr>
          <w:rFonts w:asciiTheme="majorHAnsi" w:eastAsia="Times New Roman" w:hAnsiTheme="majorHAnsi" w:cstheme="majorHAnsi"/>
          <w:sz w:val="18"/>
          <w:szCs w:val="18"/>
          <w:lang w:eastAsia="en-GB"/>
        </w:rPr>
        <w:t>), from PHE Child Health Profiles (</w:t>
      </w:r>
      <w:hyperlink r:id="rId55" w:history="1">
        <w:r w:rsidR="00885531" w:rsidRPr="00FA662B">
          <w:rPr>
            <w:rFonts w:asciiTheme="majorHAnsi" w:hAnsiTheme="majorHAnsi" w:cstheme="majorHAnsi"/>
            <w:bCs/>
            <w:sz w:val="18"/>
            <w:szCs w:val="18"/>
            <w:lang w:eastAsia="en-GB"/>
          </w:rPr>
          <w:t>https://fingertips.phe.org.uk/</w:t>
        </w:r>
      </w:hyperlink>
      <w:r w:rsidR="00885531" w:rsidRPr="00FA662B">
        <w:rPr>
          <w:rFonts w:asciiTheme="majorHAnsi" w:eastAsia="Times New Roman" w:hAnsiTheme="majorHAnsi" w:cstheme="majorHAnsi"/>
          <w:bCs/>
          <w:sz w:val="18"/>
          <w:szCs w:val="18"/>
          <w:lang w:eastAsia="en-GB"/>
        </w:rPr>
        <w:t>)</w:t>
      </w:r>
    </w:p>
    <w:p w:rsidR="00885531" w:rsidRDefault="00885531" w:rsidP="00885531">
      <w:pPr>
        <w:spacing w:after="0" w:line="240" w:lineRule="auto"/>
        <w:rPr>
          <w:rFonts w:asciiTheme="majorHAnsi" w:eastAsia="Times New Roman" w:hAnsiTheme="majorHAnsi" w:cstheme="majorHAnsi"/>
          <w:bCs/>
          <w:sz w:val="18"/>
          <w:szCs w:val="18"/>
          <w:lang w:eastAsia="en-GB"/>
        </w:rPr>
      </w:pPr>
    </w:p>
    <w:p w:rsidR="00094D19" w:rsidRDefault="00094D19" w:rsidP="00094D19">
      <w:pPr>
        <w:rPr>
          <w:rFonts w:asciiTheme="majorHAnsi" w:eastAsia="Times New Roman" w:hAnsiTheme="majorHAnsi" w:cstheme="majorHAnsi"/>
          <w:bCs/>
          <w:sz w:val="18"/>
          <w:szCs w:val="18"/>
          <w:lang w:eastAsia="en-GB"/>
        </w:rPr>
      </w:pPr>
      <w:r>
        <w:rPr>
          <w:rFonts w:asciiTheme="majorHAnsi" w:hAnsiTheme="majorHAnsi" w:cstheme="majorHAnsi"/>
        </w:rPr>
        <w:t>Figure 9</w:t>
      </w:r>
      <w:r w:rsidRPr="00FA662B">
        <w:rPr>
          <w:rFonts w:asciiTheme="majorHAnsi" w:hAnsiTheme="majorHAnsi" w:cstheme="majorHAnsi"/>
        </w:rPr>
        <w:t>: Children killed and seriously injured (KSI) on England's roads, crude rate of children aged 0-15 years per 100,000 population</w:t>
      </w:r>
    </w:p>
    <w:p w:rsidR="00094D19" w:rsidRDefault="00094D19" w:rsidP="00885531">
      <w:pPr>
        <w:spacing w:after="0" w:line="240" w:lineRule="auto"/>
        <w:rPr>
          <w:rFonts w:asciiTheme="majorHAnsi" w:eastAsia="Times New Roman" w:hAnsiTheme="majorHAnsi" w:cstheme="majorHAnsi"/>
          <w:bCs/>
          <w:sz w:val="18"/>
          <w:szCs w:val="18"/>
          <w:lang w:eastAsia="en-GB"/>
        </w:rPr>
      </w:pPr>
      <w:r w:rsidRPr="00094D19">
        <w:rPr>
          <w:noProof/>
          <w:lang w:eastAsia="en-GB"/>
        </w:rPr>
        <w:drawing>
          <wp:inline distT="0" distB="0" distL="0" distR="0" wp14:anchorId="604BF4D3" wp14:editId="20F12124">
            <wp:extent cx="6120130" cy="4004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4004945"/>
                    </a:xfrm>
                    <a:prstGeom prst="rect">
                      <a:avLst/>
                    </a:prstGeom>
                  </pic:spPr>
                </pic:pic>
              </a:graphicData>
            </a:graphic>
          </wp:inline>
        </w:drawing>
      </w:r>
    </w:p>
    <w:p w:rsidR="00094D19" w:rsidRDefault="00094D19" w:rsidP="00885531">
      <w:pPr>
        <w:spacing w:after="0" w:line="240" w:lineRule="auto"/>
        <w:rPr>
          <w:rFonts w:asciiTheme="majorHAnsi" w:eastAsia="Times New Roman" w:hAnsiTheme="majorHAnsi" w:cstheme="majorHAnsi"/>
          <w:bCs/>
          <w:sz w:val="18"/>
          <w:szCs w:val="18"/>
          <w:lang w:eastAsia="en-GB"/>
        </w:rPr>
      </w:pPr>
    </w:p>
    <w:p w:rsidR="00094D19" w:rsidRPr="00FA662B" w:rsidRDefault="00094D19" w:rsidP="00094D19">
      <w:pPr>
        <w:spacing w:after="0" w:line="240" w:lineRule="auto"/>
        <w:rPr>
          <w:rFonts w:asciiTheme="majorHAnsi" w:eastAsia="Times New Roman" w:hAnsiTheme="majorHAnsi" w:cstheme="majorHAnsi"/>
          <w:bCs/>
          <w:sz w:val="18"/>
          <w:szCs w:val="18"/>
          <w:lang w:eastAsia="en-GB"/>
        </w:rPr>
      </w:pPr>
      <w:r w:rsidRPr="00FA662B">
        <w:rPr>
          <w:rFonts w:asciiTheme="majorHAnsi" w:eastAsia="Times New Roman" w:hAnsiTheme="majorHAnsi" w:cstheme="majorHAnsi"/>
          <w:sz w:val="18"/>
          <w:szCs w:val="18"/>
          <w:lang w:eastAsia="en-GB"/>
        </w:rPr>
        <w:t>Source:  Department for Transport (DfT), from PHE Child Health Profiles (</w:t>
      </w:r>
      <w:hyperlink r:id="rId57" w:history="1">
        <w:r w:rsidRPr="00FA662B">
          <w:rPr>
            <w:rFonts w:asciiTheme="majorHAnsi" w:hAnsiTheme="majorHAnsi" w:cstheme="majorHAnsi"/>
            <w:bCs/>
            <w:sz w:val="18"/>
            <w:szCs w:val="18"/>
            <w:lang w:eastAsia="en-GB"/>
          </w:rPr>
          <w:t>https://fingertips.phe.org.uk/</w:t>
        </w:r>
      </w:hyperlink>
      <w:r w:rsidRPr="00FA662B">
        <w:rPr>
          <w:rFonts w:asciiTheme="majorHAnsi" w:eastAsia="Times New Roman" w:hAnsiTheme="majorHAnsi" w:cstheme="majorHAnsi"/>
          <w:bCs/>
          <w:sz w:val="18"/>
          <w:szCs w:val="18"/>
          <w:lang w:eastAsia="en-GB"/>
        </w:rPr>
        <w:t>)</w:t>
      </w:r>
    </w:p>
    <w:p w:rsidR="00094D19" w:rsidRPr="00FA662B" w:rsidRDefault="00094D19" w:rsidP="00885531">
      <w:pPr>
        <w:spacing w:after="0" w:line="240" w:lineRule="auto"/>
        <w:rPr>
          <w:rFonts w:asciiTheme="majorHAnsi" w:eastAsia="Times New Roman" w:hAnsiTheme="majorHAnsi" w:cstheme="majorHAnsi"/>
          <w:bCs/>
          <w:sz w:val="18"/>
          <w:szCs w:val="18"/>
          <w:lang w:eastAsia="en-GB"/>
        </w:rPr>
      </w:pPr>
    </w:p>
    <w:p w:rsidR="0058604A" w:rsidRPr="00FA662B" w:rsidRDefault="0058604A" w:rsidP="001071A8">
      <w:pPr>
        <w:pBdr>
          <w:top w:val="single" w:sz="4" w:space="1" w:color="auto"/>
          <w:left w:val="single" w:sz="4" w:space="4" w:color="auto"/>
          <w:bottom w:val="single" w:sz="4" w:space="1" w:color="auto"/>
          <w:right w:val="single" w:sz="4" w:space="4" w:color="auto"/>
        </w:pBdr>
        <w:shd w:val="clear" w:color="auto" w:fill="002060"/>
        <w:spacing w:after="0" w:line="240" w:lineRule="auto"/>
        <w:rPr>
          <w:rFonts w:asciiTheme="majorHAnsi" w:hAnsiTheme="majorHAnsi" w:cstheme="majorHAnsi"/>
          <w:b/>
        </w:rPr>
      </w:pPr>
      <w:r w:rsidRPr="00FA662B">
        <w:rPr>
          <w:rFonts w:asciiTheme="majorHAnsi" w:hAnsiTheme="majorHAnsi" w:cstheme="majorHAnsi"/>
          <w:b/>
        </w:rPr>
        <w:t>Key points – children killed and seriously injured</w:t>
      </w:r>
    </w:p>
    <w:p w:rsidR="0058604A" w:rsidRPr="00754A39" w:rsidRDefault="0058604A" w:rsidP="00B01492">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szCs w:val="12"/>
        </w:rPr>
      </w:pPr>
    </w:p>
    <w:p w:rsidR="00D92C9C" w:rsidRDefault="00946249"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FA662B">
        <w:rPr>
          <w:rFonts w:asciiTheme="majorHAnsi" w:hAnsiTheme="majorHAnsi" w:cstheme="majorHAnsi"/>
        </w:rPr>
        <w:t xml:space="preserve">Both Cambridgeshire and </w:t>
      </w:r>
      <w:r w:rsidR="00D92C9C" w:rsidRPr="00FA662B">
        <w:rPr>
          <w:rFonts w:asciiTheme="majorHAnsi" w:hAnsiTheme="majorHAnsi" w:cstheme="majorHAnsi"/>
        </w:rPr>
        <w:t>Peterborough have statistically</w:t>
      </w:r>
      <w:r w:rsidR="008C639D" w:rsidRPr="00FA662B">
        <w:rPr>
          <w:rFonts w:asciiTheme="majorHAnsi" w:hAnsiTheme="majorHAnsi" w:cstheme="majorHAnsi"/>
        </w:rPr>
        <w:t xml:space="preserve"> similar</w:t>
      </w:r>
      <w:r w:rsidR="00D92C9C" w:rsidRPr="00FA662B">
        <w:rPr>
          <w:rFonts w:asciiTheme="majorHAnsi" w:hAnsiTheme="majorHAnsi" w:cstheme="majorHAnsi"/>
        </w:rPr>
        <w:t xml:space="preserve"> rates of children kill</w:t>
      </w:r>
      <w:r w:rsidRPr="00FA662B">
        <w:rPr>
          <w:rFonts w:asciiTheme="majorHAnsi" w:hAnsiTheme="majorHAnsi" w:cstheme="majorHAnsi"/>
        </w:rPr>
        <w:t>ed and seriously injured (KSI)</w:t>
      </w:r>
      <w:r w:rsidR="00FB5F28">
        <w:rPr>
          <w:rFonts w:asciiTheme="majorHAnsi" w:hAnsiTheme="majorHAnsi" w:cstheme="majorHAnsi"/>
        </w:rPr>
        <w:t xml:space="preserve"> on England’s roads compared</w:t>
      </w:r>
      <w:r w:rsidRPr="00FA662B">
        <w:rPr>
          <w:rFonts w:asciiTheme="majorHAnsi" w:hAnsiTheme="majorHAnsi" w:cstheme="majorHAnsi"/>
        </w:rPr>
        <w:t xml:space="preserve"> </w:t>
      </w:r>
      <w:r w:rsidR="00367409" w:rsidRPr="00FA662B">
        <w:rPr>
          <w:rFonts w:asciiTheme="majorHAnsi" w:hAnsiTheme="majorHAnsi" w:cstheme="majorHAnsi"/>
        </w:rPr>
        <w:t>to</w:t>
      </w:r>
      <w:r w:rsidR="008C639D" w:rsidRPr="00FA662B">
        <w:rPr>
          <w:rFonts w:asciiTheme="majorHAnsi" w:hAnsiTheme="majorHAnsi" w:cstheme="majorHAnsi"/>
        </w:rPr>
        <w:t xml:space="preserve"> the England average</w:t>
      </w:r>
      <w:r w:rsidR="00D92C9C" w:rsidRPr="00FA662B">
        <w:rPr>
          <w:rFonts w:asciiTheme="majorHAnsi" w:hAnsiTheme="majorHAnsi" w:cstheme="majorHAnsi"/>
        </w:rPr>
        <w:t>.</w:t>
      </w:r>
    </w:p>
    <w:p w:rsidR="00094D19" w:rsidRDefault="00094D19"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Rates have increased in Peterborough since 2013/15.</w:t>
      </w:r>
    </w:p>
    <w:p w:rsidR="0058604A" w:rsidRPr="00754A39" w:rsidRDefault="0058604A" w:rsidP="00B01492">
      <w:pPr>
        <w:pBdr>
          <w:top w:val="single" w:sz="4" w:space="1" w:color="auto"/>
          <w:left w:val="single" w:sz="4" w:space="4" w:color="auto"/>
          <w:bottom w:val="single" w:sz="4" w:space="1" w:color="auto"/>
          <w:right w:val="single" w:sz="4" w:space="4" w:color="auto"/>
        </w:pBdr>
        <w:rPr>
          <w:rFonts w:asciiTheme="majorHAnsi" w:hAnsiTheme="majorHAnsi" w:cstheme="majorHAnsi"/>
          <w:sz w:val="12"/>
          <w:szCs w:val="12"/>
        </w:rPr>
      </w:pPr>
    </w:p>
    <w:p w:rsidR="004C6B86" w:rsidRPr="00FA662B" w:rsidRDefault="004C6B86">
      <w:pPr>
        <w:rPr>
          <w:rFonts w:asciiTheme="majorHAnsi" w:eastAsiaTheme="majorEastAsia" w:hAnsiTheme="majorHAnsi" w:cstheme="majorHAnsi"/>
          <w:b/>
          <w:sz w:val="4"/>
          <w:szCs w:val="32"/>
        </w:rPr>
      </w:pPr>
      <w:r w:rsidRPr="00FA662B">
        <w:rPr>
          <w:rFonts w:asciiTheme="majorHAnsi" w:hAnsiTheme="majorHAnsi" w:cstheme="majorHAnsi"/>
          <w:b/>
          <w:sz w:val="4"/>
        </w:rPr>
        <w:br w:type="page"/>
      </w:r>
    </w:p>
    <w:p w:rsidR="00B9627E" w:rsidRPr="00FA662B" w:rsidRDefault="00B9627E" w:rsidP="00B9627E">
      <w:pPr>
        <w:pStyle w:val="JSNA1"/>
        <w:spacing w:line="288" w:lineRule="auto"/>
        <w:rPr>
          <w:rFonts w:asciiTheme="majorHAnsi" w:hAnsiTheme="majorHAnsi" w:cstheme="majorHAnsi"/>
          <w:b/>
          <w:color w:val="auto"/>
          <w:sz w:val="4"/>
        </w:rPr>
      </w:pPr>
    </w:p>
    <w:p w:rsidR="00BE3FAB" w:rsidRPr="00FA662B" w:rsidRDefault="00BE3FAB" w:rsidP="00185326">
      <w:pPr>
        <w:pStyle w:val="JSNA1"/>
        <w:numPr>
          <w:ilvl w:val="0"/>
          <w:numId w:val="3"/>
        </w:numPr>
        <w:spacing w:before="0"/>
        <w:rPr>
          <w:rFonts w:asciiTheme="majorHAnsi" w:hAnsiTheme="majorHAnsi" w:cstheme="majorHAnsi"/>
          <w:b/>
          <w:color w:val="auto"/>
        </w:rPr>
      </w:pPr>
      <w:bookmarkStart w:id="34" w:name="_Toc14943053"/>
      <w:r w:rsidRPr="00FA662B">
        <w:rPr>
          <w:rFonts w:asciiTheme="majorHAnsi" w:hAnsiTheme="majorHAnsi" w:cstheme="majorHAnsi"/>
          <w:b/>
          <w:color w:val="auto"/>
        </w:rPr>
        <w:t>Health improvement</w:t>
      </w:r>
      <w:bookmarkEnd w:id="34"/>
    </w:p>
    <w:p w:rsidR="00B9627E" w:rsidRPr="00FA662B" w:rsidRDefault="00B9627E" w:rsidP="00B9627E">
      <w:pPr>
        <w:pStyle w:val="JSNA1"/>
        <w:spacing w:before="0"/>
        <w:rPr>
          <w:rFonts w:asciiTheme="majorHAnsi" w:hAnsiTheme="majorHAnsi" w:cstheme="majorHAnsi"/>
          <w:b/>
          <w:color w:val="auto"/>
          <w:sz w:val="6"/>
        </w:rPr>
      </w:pPr>
    </w:p>
    <w:p w:rsidR="00CE13BE" w:rsidRPr="00FA662B" w:rsidRDefault="00CE13BE" w:rsidP="003166A3">
      <w:pPr>
        <w:spacing w:after="0"/>
        <w:rPr>
          <w:rFonts w:asciiTheme="majorHAnsi" w:hAnsiTheme="majorHAnsi" w:cstheme="majorHAnsi"/>
          <w:b/>
        </w:rPr>
      </w:pPr>
    </w:p>
    <w:p w:rsidR="000269E5" w:rsidRPr="00FA662B" w:rsidRDefault="000269E5"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auto"/>
        </w:rPr>
      </w:pPr>
      <w:bookmarkStart w:id="35" w:name="_Toc14943054"/>
      <w:r w:rsidRPr="00FA662B">
        <w:rPr>
          <w:rFonts w:asciiTheme="majorHAnsi" w:hAnsiTheme="majorHAnsi" w:cstheme="majorHAnsi"/>
          <w:color w:val="auto"/>
        </w:rPr>
        <w:t>Low birth weight</w:t>
      </w:r>
      <w:bookmarkEnd w:id="35"/>
    </w:p>
    <w:p w:rsidR="000269E5" w:rsidRPr="00032F49" w:rsidRDefault="000269E5" w:rsidP="003166A3">
      <w:pPr>
        <w:spacing w:after="0"/>
        <w:rPr>
          <w:rFonts w:asciiTheme="majorHAnsi" w:hAnsiTheme="majorHAnsi" w:cstheme="majorHAnsi"/>
          <w:b/>
          <w:sz w:val="18"/>
        </w:rPr>
      </w:pPr>
    </w:p>
    <w:p w:rsidR="00D92C9C" w:rsidRPr="00FA662B" w:rsidRDefault="0026673D" w:rsidP="003166A3">
      <w:pPr>
        <w:spacing w:after="0"/>
        <w:rPr>
          <w:rFonts w:asciiTheme="majorHAnsi" w:hAnsiTheme="majorHAnsi" w:cstheme="majorHAnsi"/>
        </w:rPr>
      </w:pPr>
      <w:r w:rsidRPr="00FA662B">
        <w:rPr>
          <w:rFonts w:asciiTheme="majorHAnsi" w:hAnsiTheme="majorHAnsi" w:cstheme="majorHAnsi"/>
        </w:rPr>
        <w:t>Table 1</w:t>
      </w:r>
      <w:r w:rsidR="00ED2030">
        <w:rPr>
          <w:rFonts w:asciiTheme="majorHAnsi" w:hAnsiTheme="majorHAnsi" w:cstheme="majorHAnsi"/>
        </w:rPr>
        <w:t>5</w:t>
      </w:r>
      <w:r w:rsidR="00D92C9C" w:rsidRPr="00FA662B">
        <w:rPr>
          <w:rFonts w:asciiTheme="majorHAnsi" w:hAnsiTheme="majorHAnsi" w:cstheme="majorHAnsi"/>
        </w:rPr>
        <w:t>: Low birth weight of term babies</w:t>
      </w:r>
      <w:r w:rsidR="003F5563">
        <w:rPr>
          <w:rFonts w:asciiTheme="majorHAnsi" w:hAnsiTheme="majorHAnsi" w:cstheme="majorHAnsi"/>
        </w:rPr>
        <w:t xml:space="preserve"> (under 2,500g) (</w:t>
      </w:r>
      <w:r w:rsidR="00D92C9C" w:rsidRPr="00FA662B">
        <w:rPr>
          <w:rFonts w:asciiTheme="majorHAnsi" w:hAnsiTheme="majorHAnsi" w:cstheme="majorHAnsi"/>
        </w:rPr>
        <w:t>%</w:t>
      </w:r>
      <w:r w:rsidR="003F5563">
        <w:rPr>
          <w:rFonts w:asciiTheme="majorHAnsi" w:hAnsiTheme="majorHAnsi" w:cstheme="majorHAnsi"/>
        </w:rPr>
        <w:t>)</w:t>
      </w:r>
      <w:r w:rsidR="00D92C9C" w:rsidRPr="00FA662B">
        <w:rPr>
          <w:rFonts w:asciiTheme="majorHAnsi" w:hAnsiTheme="majorHAnsi" w:cstheme="majorHAnsi"/>
        </w:rPr>
        <w:t>,</w:t>
      </w:r>
      <w:r w:rsidR="00196946" w:rsidRPr="00FA662B">
        <w:rPr>
          <w:rFonts w:asciiTheme="majorHAnsi" w:hAnsiTheme="majorHAnsi" w:cstheme="majorHAnsi"/>
        </w:rPr>
        <w:t xml:space="preserve"> </w:t>
      </w:r>
      <w:r w:rsidR="00D92C9C" w:rsidRPr="00FA662B">
        <w:rPr>
          <w:rFonts w:asciiTheme="majorHAnsi" w:hAnsiTheme="majorHAnsi" w:cstheme="majorHAnsi"/>
        </w:rPr>
        <w:t>201</w:t>
      </w:r>
      <w:r w:rsidR="00CA6D3F" w:rsidRPr="00FA662B">
        <w:rPr>
          <w:rFonts w:asciiTheme="majorHAnsi" w:hAnsiTheme="majorHAnsi" w:cstheme="majorHAnsi"/>
        </w:rPr>
        <w:t>7</w:t>
      </w:r>
    </w:p>
    <w:p w:rsidR="00D673B0" w:rsidRPr="00032F49" w:rsidRDefault="00D673B0" w:rsidP="003166A3">
      <w:pPr>
        <w:spacing w:after="0"/>
        <w:rPr>
          <w:rFonts w:asciiTheme="majorHAnsi" w:hAnsiTheme="majorHAnsi" w:cstheme="majorHAnsi"/>
          <w:sz w:val="18"/>
        </w:rPr>
      </w:pPr>
    </w:p>
    <w:p w:rsidR="00D673B0" w:rsidRPr="00FA662B" w:rsidRDefault="00CA6D3F" w:rsidP="003166A3">
      <w:pPr>
        <w:spacing w:after="0"/>
        <w:rPr>
          <w:rFonts w:asciiTheme="majorHAnsi" w:hAnsiTheme="majorHAnsi" w:cstheme="majorHAnsi"/>
        </w:rPr>
      </w:pPr>
      <w:r w:rsidRPr="00FA662B">
        <w:rPr>
          <w:noProof/>
          <w:lang w:eastAsia="en-GB"/>
        </w:rPr>
        <w:drawing>
          <wp:inline distT="0" distB="0" distL="0" distR="0">
            <wp:extent cx="4360985" cy="1938519"/>
            <wp:effectExtent l="0" t="0" r="1905" b="508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70335" cy="1942675"/>
                    </a:xfrm>
                    <a:prstGeom prst="rect">
                      <a:avLst/>
                    </a:prstGeom>
                    <a:noFill/>
                    <a:ln>
                      <a:noFill/>
                    </a:ln>
                  </pic:spPr>
                </pic:pic>
              </a:graphicData>
            </a:graphic>
          </wp:inline>
        </w:drawing>
      </w:r>
    </w:p>
    <w:p w:rsidR="00CA6D3F" w:rsidRPr="00032F49" w:rsidRDefault="00CA6D3F" w:rsidP="006058CD">
      <w:pPr>
        <w:spacing w:after="0" w:line="240" w:lineRule="auto"/>
        <w:rPr>
          <w:rFonts w:asciiTheme="majorHAnsi" w:eastAsia="Times New Roman" w:hAnsiTheme="majorHAnsi" w:cstheme="majorHAnsi"/>
          <w:sz w:val="14"/>
          <w:lang w:eastAsia="en-GB"/>
        </w:rPr>
      </w:pPr>
    </w:p>
    <w:p w:rsidR="006058CD" w:rsidRPr="00FA662B" w:rsidRDefault="00D92C9C" w:rsidP="006058CD">
      <w:pPr>
        <w:spacing w:after="0" w:line="240" w:lineRule="auto"/>
        <w:rPr>
          <w:rFonts w:asciiTheme="majorHAnsi" w:eastAsia="Times New Roman" w:hAnsiTheme="majorHAnsi" w:cstheme="majorHAnsi"/>
          <w:bCs/>
          <w:sz w:val="18"/>
          <w:szCs w:val="18"/>
          <w:lang w:eastAsia="en-GB"/>
        </w:rPr>
      </w:pPr>
      <w:r w:rsidRPr="00FA662B">
        <w:rPr>
          <w:rFonts w:asciiTheme="majorHAnsi" w:eastAsia="Times New Roman" w:hAnsiTheme="majorHAnsi" w:cstheme="majorHAnsi"/>
          <w:sz w:val="18"/>
          <w:lang w:eastAsia="en-GB"/>
        </w:rPr>
        <w:t>Source: Office for National Statistics</w:t>
      </w:r>
      <w:r w:rsidR="001218B3" w:rsidRPr="00FA662B">
        <w:rPr>
          <w:rFonts w:asciiTheme="majorHAnsi" w:eastAsia="Times New Roman" w:hAnsiTheme="majorHAnsi" w:cstheme="majorHAnsi"/>
          <w:sz w:val="18"/>
          <w:lang w:eastAsia="en-GB"/>
        </w:rPr>
        <w:t>,</w:t>
      </w:r>
      <w:r w:rsidR="000269E5" w:rsidRPr="00FA662B">
        <w:rPr>
          <w:rFonts w:asciiTheme="majorHAnsi" w:hAnsiTheme="majorHAnsi" w:cstheme="majorHAnsi"/>
          <w:sz w:val="18"/>
        </w:rPr>
        <w:t xml:space="preserve"> </w:t>
      </w:r>
      <w:r w:rsidR="001218B3" w:rsidRPr="00FA662B">
        <w:rPr>
          <w:rFonts w:asciiTheme="majorHAnsi" w:eastAsia="Times New Roman" w:hAnsiTheme="majorHAnsi" w:cstheme="majorHAnsi"/>
          <w:bCs/>
          <w:sz w:val="18"/>
          <w:szCs w:val="18"/>
          <w:lang w:eastAsia="en-GB"/>
        </w:rPr>
        <w:t>from PHE Public Health Outcomes Framework (</w:t>
      </w:r>
      <w:hyperlink r:id="rId59" w:history="1">
        <w:r w:rsidR="001218B3" w:rsidRPr="00FA662B">
          <w:rPr>
            <w:rFonts w:asciiTheme="majorHAnsi" w:hAnsiTheme="majorHAnsi" w:cstheme="majorHAnsi"/>
            <w:bCs/>
            <w:sz w:val="18"/>
            <w:szCs w:val="18"/>
            <w:lang w:eastAsia="en-GB"/>
          </w:rPr>
          <w:t>https://fingertips.phe.org.uk/</w:t>
        </w:r>
      </w:hyperlink>
      <w:r w:rsidR="001218B3" w:rsidRPr="00FA662B">
        <w:rPr>
          <w:rFonts w:asciiTheme="majorHAnsi" w:eastAsia="Times New Roman" w:hAnsiTheme="majorHAnsi" w:cstheme="majorHAnsi"/>
          <w:bCs/>
          <w:sz w:val="18"/>
          <w:szCs w:val="18"/>
          <w:lang w:eastAsia="en-GB"/>
        </w:rPr>
        <w:t>)</w:t>
      </w:r>
    </w:p>
    <w:p w:rsidR="000269E5" w:rsidRDefault="000269E5" w:rsidP="006058CD">
      <w:pPr>
        <w:spacing w:after="0" w:line="240" w:lineRule="auto"/>
        <w:rPr>
          <w:rFonts w:asciiTheme="majorHAnsi" w:hAnsiTheme="majorHAnsi" w:cstheme="majorHAnsi"/>
          <w:sz w:val="18"/>
        </w:rPr>
      </w:pPr>
      <w:r w:rsidRPr="00FA662B">
        <w:rPr>
          <w:rFonts w:asciiTheme="majorHAnsi" w:hAnsiTheme="majorHAnsi" w:cstheme="majorHAnsi"/>
          <w:sz w:val="18"/>
        </w:rPr>
        <w:tab/>
      </w:r>
    </w:p>
    <w:p w:rsidR="00032F49" w:rsidRDefault="00032F49" w:rsidP="00032F49">
      <w:pPr>
        <w:spacing w:after="0"/>
        <w:rPr>
          <w:rFonts w:asciiTheme="majorHAnsi" w:hAnsiTheme="majorHAnsi" w:cstheme="majorHAnsi"/>
        </w:rPr>
      </w:pPr>
      <w:r>
        <w:rPr>
          <w:rFonts w:asciiTheme="majorHAnsi" w:hAnsiTheme="majorHAnsi" w:cstheme="majorHAnsi"/>
        </w:rPr>
        <w:t xml:space="preserve">Figure </w:t>
      </w:r>
      <w:r w:rsidR="000A0246">
        <w:rPr>
          <w:rFonts w:asciiTheme="majorHAnsi" w:hAnsiTheme="majorHAnsi" w:cstheme="majorHAnsi"/>
        </w:rPr>
        <w:t>10</w:t>
      </w:r>
      <w:r w:rsidRPr="00FA662B">
        <w:rPr>
          <w:rFonts w:asciiTheme="majorHAnsi" w:hAnsiTheme="majorHAnsi" w:cstheme="majorHAnsi"/>
        </w:rPr>
        <w:t xml:space="preserve">: </w:t>
      </w:r>
      <w:r w:rsidR="009B6013">
        <w:rPr>
          <w:rFonts w:asciiTheme="majorHAnsi" w:hAnsiTheme="majorHAnsi" w:cstheme="majorHAnsi"/>
        </w:rPr>
        <w:t>Low birth weight of term babies (under 2,500g) (</w:t>
      </w:r>
      <w:r w:rsidRPr="00FA662B">
        <w:rPr>
          <w:rFonts w:asciiTheme="majorHAnsi" w:hAnsiTheme="majorHAnsi" w:cstheme="majorHAnsi"/>
        </w:rPr>
        <w:t>%</w:t>
      </w:r>
      <w:r w:rsidR="009B6013">
        <w:rPr>
          <w:rFonts w:asciiTheme="majorHAnsi" w:hAnsiTheme="majorHAnsi" w:cstheme="majorHAnsi"/>
        </w:rPr>
        <w:t>)</w:t>
      </w:r>
      <w:r w:rsidRPr="00FA662B">
        <w:rPr>
          <w:rFonts w:asciiTheme="majorHAnsi" w:hAnsiTheme="majorHAnsi" w:cstheme="majorHAnsi"/>
        </w:rPr>
        <w:t xml:space="preserve"> </w:t>
      </w:r>
    </w:p>
    <w:p w:rsidR="00032F49" w:rsidRDefault="00032F49" w:rsidP="00032F49">
      <w:pPr>
        <w:spacing w:after="0"/>
        <w:rPr>
          <w:rFonts w:asciiTheme="majorHAnsi" w:hAnsiTheme="majorHAnsi" w:cstheme="majorHAnsi"/>
        </w:rPr>
      </w:pPr>
    </w:p>
    <w:p w:rsidR="00032F49" w:rsidRDefault="00DC6BE2" w:rsidP="00032F49">
      <w:pPr>
        <w:spacing w:after="0"/>
        <w:rPr>
          <w:rFonts w:asciiTheme="majorHAnsi" w:hAnsiTheme="majorHAnsi" w:cstheme="majorHAnsi"/>
        </w:rPr>
      </w:pPr>
      <w:r w:rsidRPr="00DC6BE2">
        <w:rPr>
          <w:noProof/>
          <w:lang w:eastAsia="en-GB"/>
        </w:rPr>
        <w:drawing>
          <wp:inline distT="0" distB="0" distL="0" distR="0">
            <wp:extent cx="4636800" cy="30348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36800" cy="3034800"/>
                    </a:xfrm>
                    <a:prstGeom prst="rect">
                      <a:avLst/>
                    </a:prstGeom>
                    <a:noFill/>
                    <a:ln>
                      <a:noFill/>
                    </a:ln>
                  </pic:spPr>
                </pic:pic>
              </a:graphicData>
            </a:graphic>
          </wp:inline>
        </w:drawing>
      </w:r>
    </w:p>
    <w:p w:rsidR="00032F49" w:rsidRDefault="00032F49" w:rsidP="00032F49">
      <w:pPr>
        <w:spacing w:after="0"/>
        <w:rPr>
          <w:rFonts w:asciiTheme="majorHAnsi" w:hAnsiTheme="majorHAnsi" w:cstheme="majorHAnsi"/>
        </w:rPr>
      </w:pPr>
    </w:p>
    <w:p w:rsidR="00DC6BE2" w:rsidRPr="00FA662B" w:rsidRDefault="00DC6BE2" w:rsidP="00DC6BE2">
      <w:pPr>
        <w:spacing w:after="0" w:line="240" w:lineRule="auto"/>
        <w:rPr>
          <w:rFonts w:asciiTheme="majorHAnsi" w:eastAsia="Times New Roman" w:hAnsiTheme="majorHAnsi" w:cstheme="majorHAnsi"/>
          <w:bCs/>
          <w:sz w:val="18"/>
          <w:szCs w:val="18"/>
          <w:lang w:eastAsia="en-GB"/>
        </w:rPr>
      </w:pPr>
      <w:r w:rsidRPr="00FA662B">
        <w:rPr>
          <w:rFonts w:asciiTheme="majorHAnsi" w:eastAsia="Times New Roman" w:hAnsiTheme="majorHAnsi" w:cstheme="majorHAnsi"/>
          <w:sz w:val="18"/>
          <w:lang w:eastAsia="en-GB"/>
        </w:rPr>
        <w:t>Source: Office for National Statistics,</w:t>
      </w:r>
      <w:r w:rsidRPr="00FA662B">
        <w:rPr>
          <w:rFonts w:asciiTheme="majorHAnsi" w:hAnsiTheme="majorHAnsi" w:cstheme="majorHAnsi"/>
          <w:sz w:val="18"/>
        </w:rPr>
        <w:t xml:space="preserve"> </w:t>
      </w:r>
      <w:r w:rsidRPr="00FA662B">
        <w:rPr>
          <w:rFonts w:asciiTheme="majorHAnsi" w:eastAsia="Times New Roman" w:hAnsiTheme="majorHAnsi" w:cstheme="majorHAnsi"/>
          <w:bCs/>
          <w:sz w:val="18"/>
          <w:szCs w:val="18"/>
          <w:lang w:eastAsia="en-GB"/>
        </w:rPr>
        <w:t>from PHE Public Health Outcomes Framework (</w:t>
      </w:r>
      <w:hyperlink r:id="rId61" w:history="1">
        <w:r w:rsidRPr="00FA662B">
          <w:rPr>
            <w:rFonts w:asciiTheme="majorHAnsi" w:hAnsiTheme="majorHAnsi" w:cstheme="majorHAnsi"/>
            <w:bCs/>
            <w:sz w:val="18"/>
            <w:szCs w:val="18"/>
            <w:lang w:eastAsia="en-GB"/>
          </w:rPr>
          <w:t>https://fingertips.phe.org.uk/</w:t>
        </w:r>
      </w:hyperlink>
      <w:r w:rsidRPr="00FA662B">
        <w:rPr>
          <w:rFonts w:asciiTheme="majorHAnsi" w:eastAsia="Times New Roman" w:hAnsiTheme="majorHAnsi" w:cstheme="majorHAnsi"/>
          <w:bCs/>
          <w:sz w:val="18"/>
          <w:szCs w:val="18"/>
          <w:lang w:eastAsia="en-GB"/>
        </w:rPr>
        <w:t>)</w:t>
      </w:r>
    </w:p>
    <w:p w:rsidR="00032F49" w:rsidRDefault="00032F49" w:rsidP="006058CD">
      <w:pPr>
        <w:spacing w:after="0" w:line="240" w:lineRule="auto"/>
        <w:rPr>
          <w:rFonts w:asciiTheme="majorHAnsi" w:hAnsiTheme="majorHAnsi" w:cstheme="majorHAnsi"/>
          <w:sz w:val="18"/>
        </w:rPr>
      </w:pPr>
    </w:p>
    <w:p w:rsidR="00032F49" w:rsidRPr="00FA662B" w:rsidRDefault="00032F49" w:rsidP="006058CD">
      <w:pPr>
        <w:spacing w:after="0" w:line="240" w:lineRule="auto"/>
        <w:rPr>
          <w:rFonts w:asciiTheme="majorHAnsi" w:hAnsiTheme="majorHAnsi" w:cstheme="majorHAnsi"/>
          <w:sz w:val="18"/>
        </w:rPr>
      </w:pPr>
    </w:p>
    <w:p w:rsidR="005D7889" w:rsidRPr="00FA662B" w:rsidRDefault="005D7889" w:rsidP="001218B3">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rPr>
      </w:pPr>
      <w:r w:rsidRPr="00FA662B">
        <w:rPr>
          <w:rFonts w:asciiTheme="majorHAnsi" w:hAnsiTheme="majorHAnsi" w:cstheme="majorHAnsi"/>
          <w:b/>
        </w:rPr>
        <w:t>Key points – low birth weight of term babies</w:t>
      </w:r>
    </w:p>
    <w:p w:rsidR="005D7889" w:rsidRPr="00754A39" w:rsidRDefault="005D7889" w:rsidP="006058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szCs w:val="12"/>
        </w:rPr>
      </w:pPr>
    </w:p>
    <w:p w:rsidR="00D92C9C" w:rsidRPr="00FB5F28" w:rsidRDefault="00FB5F28" w:rsidP="00FB5F28">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 xml:space="preserve">Cambridgeshire, </w:t>
      </w:r>
      <w:r w:rsidR="009B6013">
        <w:rPr>
          <w:rFonts w:asciiTheme="majorHAnsi" w:hAnsiTheme="majorHAnsi" w:cstheme="majorHAnsi"/>
        </w:rPr>
        <w:t xml:space="preserve">Peterborough </w:t>
      </w:r>
      <w:r>
        <w:rPr>
          <w:rFonts w:asciiTheme="majorHAnsi" w:hAnsiTheme="majorHAnsi" w:cstheme="majorHAnsi"/>
        </w:rPr>
        <w:t xml:space="preserve">and all the districts </w:t>
      </w:r>
      <w:r w:rsidR="00D92C9C" w:rsidRPr="00FA662B">
        <w:rPr>
          <w:rFonts w:asciiTheme="majorHAnsi" w:hAnsiTheme="majorHAnsi" w:cstheme="majorHAnsi"/>
        </w:rPr>
        <w:t xml:space="preserve">have statistically similar percentages </w:t>
      </w:r>
      <w:r>
        <w:rPr>
          <w:rFonts w:asciiTheme="majorHAnsi" w:hAnsiTheme="majorHAnsi" w:cstheme="majorHAnsi"/>
        </w:rPr>
        <w:t xml:space="preserve">of low birth weight full term babies compared </w:t>
      </w:r>
      <w:r w:rsidR="009B6013" w:rsidRPr="00FB5F28">
        <w:rPr>
          <w:rFonts w:asciiTheme="majorHAnsi" w:hAnsiTheme="majorHAnsi" w:cstheme="majorHAnsi"/>
        </w:rPr>
        <w:t>to the England average</w:t>
      </w:r>
      <w:r w:rsidR="001218B3" w:rsidRPr="00FB5F28">
        <w:rPr>
          <w:rFonts w:asciiTheme="majorHAnsi" w:hAnsiTheme="majorHAnsi" w:cstheme="majorHAnsi"/>
        </w:rPr>
        <w:t>.</w:t>
      </w:r>
    </w:p>
    <w:p w:rsidR="00D92C9C" w:rsidRPr="00FA662B" w:rsidRDefault="001218B3" w:rsidP="006058CD">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FA662B">
        <w:rPr>
          <w:rFonts w:asciiTheme="majorHAnsi" w:hAnsiTheme="majorHAnsi" w:cstheme="majorHAnsi"/>
        </w:rPr>
        <w:t xml:space="preserve">The percentages fluctuate annually but </w:t>
      </w:r>
      <w:r w:rsidR="00EC4665">
        <w:rPr>
          <w:rFonts w:asciiTheme="majorHAnsi" w:hAnsiTheme="majorHAnsi" w:cstheme="majorHAnsi"/>
        </w:rPr>
        <w:t xml:space="preserve">trends have </w:t>
      </w:r>
      <w:r w:rsidR="00196946" w:rsidRPr="00FA662B">
        <w:rPr>
          <w:rFonts w:asciiTheme="majorHAnsi" w:hAnsiTheme="majorHAnsi" w:cstheme="majorHAnsi"/>
        </w:rPr>
        <w:t xml:space="preserve">generally </w:t>
      </w:r>
      <w:r w:rsidR="00FB5F28">
        <w:rPr>
          <w:rFonts w:asciiTheme="majorHAnsi" w:hAnsiTheme="majorHAnsi" w:cstheme="majorHAnsi"/>
        </w:rPr>
        <w:t>remained</w:t>
      </w:r>
      <w:r w:rsidRPr="00FA662B">
        <w:rPr>
          <w:rFonts w:asciiTheme="majorHAnsi" w:hAnsiTheme="majorHAnsi" w:cstheme="majorHAnsi"/>
        </w:rPr>
        <w:t xml:space="preserve"> static </w:t>
      </w:r>
      <w:r w:rsidR="00EC4665">
        <w:rPr>
          <w:rFonts w:asciiTheme="majorHAnsi" w:hAnsiTheme="majorHAnsi" w:cstheme="majorHAnsi"/>
        </w:rPr>
        <w:t xml:space="preserve">over </w:t>
      </w:r>
      <w:r w:rsidR="00032F49">
        <w:rPr>
          <w:rFonts w:asciiTheme="majorHAnsi" w:hAnsiTheme="majorHAnsi" w:cstheme="majorHAnsi"/>
        </w:rPr>
        <w:t>the last 10 years</w:t>
      </w:r>
      <w:r w:rsidR="00EC4665">
        <w:rPr>
          <w:rFonts w:asciiTheme="majorHAnsi" w:hAnsiTheme="majorHAnsi" w:cstheme="majorHAnsi"/>
        </w:rPr>
        <w:t xml:space="preserve"> in all areas</w:t>
      </w:r>
      <w:r w:rsidR="00DC6BE2">
        <w:rPr>
          <w:rFonts w:asciiTheme="majorHAnsi" w:hAnsiTheme="majorHAnsi" w:cstheme="majorHAnsi"/>
        </w:rPr>
        <w:t>.</w:t>
      </w:r>
    </w:p>
    <w:p w:rsidR="005D7889" w:rsidRPr="00754A39" w:rsidRDefault="005D7889" w:rsidP="006058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szCs w:val="12"/>
        </w:rPr>
      </w:pPr>
    </w:p>
    <w:p w:rsidR="005D7889" w:rsidRDefault="005D7889" w:rsidP="005D7889">
      <w:pPr>
        <w:pStyle w:val="Heading1"/>
        <w:spacing w:before="0"/>
        <w:ind w:left="1134"/>
        <w:rPr>
          <w:rFonts w:asciiTheme="majorHAnsi" w:hAnsiTheme="majorHAnsi" w:cstheme="majorHAnsi"/>
          <w:color w:val="auto"/>
        </w:rPr>
      </w:pPr>
    </w:p>
    <w:p w:rsidR="00EC4665" w:rsidRPr="00EC4665" w:rsidRDefault="00EC4665" w:rsidP="00EC4665"/>
    <w:p w:rsidR="00CA1AE0" w:rsidRPr="00FA662B" w:rsidRDefault="00CA1AE0"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auto"/>
        </w:rPr>
      </w:pPr>
      <w:bookmarkStart w:id="36" w:name="_Toc14943055"/>
      <w:r w:rsidRPr="00FA662B">
        <w:rPr>
          <w:rFonts w:asciiTheme="majorHAnsi" w:hAnsiTheme="majorHAnsi" w:cstheme="majorHAnsi"/>
          <w:color w:val="auto"/>
        </w:rPr>
        <w:lastRenderedPageBreak/>
        <w:t>Breastfeeding</w:t>
      </w:r>
      <w:bookmarkEnd w:id="36"/>
    </w:p>
    <w:p w:rsidR="00CA1AE0" w:rsidRPr="00FA662B" w:rsidRDefault="00CA1AE0" w:rsidP="00CA1AE0">
      <w:pPr>
        <w:spacing w:after="0"/>
        <w:rPr>
          <w:rFonts w:asciiTheme="majorHAnsi" w:hAnsiTheme="majorHAnsi" w:cstheme="majorHAnsi"/>
          <w:b/>
        </w:rPr>
      </w:pPr>
    </w:p>
    <w:p w:rsidR="00CA1AE0" w:rsidRPr="008A0DA0" w:rsidRDefault="00ED2030" w:rsidP="00CA1AE0">
      <w:pPr>
        <w:rPr>
          <w:rFonts w:asciiTheme="majorHAnsi" w:hAnsiTheme="majorHAnsi" w:cstheme="majorHAnsi"/>
          <w:color w:val="FF0000"/>
        </w:rPr>
      </w:pPr>
      <w:r>
        <w:rPr>
          <w:rFonts w:asciiTheme="majorHAnsi" w:hAnsiTheme="majorHAnsi" w:cstheme="majorHAnsi"/>
        </w:rPr>
        <w:t>Table 16</w:t>
      </w:r>
      <w:r w:rsidR="00CA1AE0" w:rsidRPr="00FA662B">
        <w:rPr>
          <w:rFonts w:asciiTheme="majorHAnsi" w:hAnsiTheme="majorHAnsi" w:cstheme="majorHAnsi"/>
        </w:rPr>
        <w:t>: Breastfeeding initiation - % of all mothers who breastfed their babies in the first 48 hours after delivery, 2016/17</w:t>
      </w:r>
    </w:p>
    <w:p w:rsidR="00FB2724" w:rsidRPr="00FA662B" w:rsidRDefault="004D7343" w:rsidP="00CA1AE0">
      <w:pPr>
        <w:rPr>
          <w:rFonts w:asciiTheme="majorHAnsi" w:hAnsiTheme="majorHAnsi" w:cstheme="majorHAnsi"/>
          <w:b/>
        </w:rPr>
      </w:pPr>
      <w:r w:rsidRPr="00FA662B">
        <w:rPr>
          <w:noProof/>
          <w:lang w:eastAsia="en-GB"/>
        </w:rPr>
        <w:drawing>
          <wp:anchor distT="0" distB="0" distL="114300" distR="114300" simplePos="0" relativeHeight="251757568" behindDoc="0" locked="0" layoutInCell="1" allowOverlap="1" wp14:anchorId="0827E1E4" wp14:editId="779EBA7A">
            <wp:simplePos x="0" y="0"/>
            <wp:positionH relativeFrom="margin">
              <wp:align>left</wp:align>
            </wp:positionH>
            <wp:positionV relativeFrom="paragraph">
              <wp:posOffset>6985</wp:posOffset>
            </wp:positionV>
            <wp:extent cx="3582670" cy="21742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88576" cy="21778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2724" w:rsidRDefault="00FB2724" w:rsidP="00CA1AE0">
      <w:pPr>
        <w:rPr>
          <w:rFonts w:asciiTheme="majorHAnsi" w:hAnsiTheme="majorHAnsi" w:cstheme="majorHAnsi"/>
          <w:b/>
        </w:rPr>
      </w:pPr>
    </w:p>
    <w:p w:rsidR="00C5635E" w:rsidRDefault="00C5635E" w:rsidP="00CA1AE0">
      <w:pPr>
        <w:rPr>
          <w:rFonts w:asciiTheme="majorHAnsi" w:hAnsiTheme="majorHAnsi" w:cstheme="majorHAnsi"/>
          <w:b/>
        </w:rPr>
      </w:pPr>
    </w:p>
    <w:p w:rsidR="00C5635E" w:rsidRDefault="00C5635E" w:rsidP="00CA1AE0">
      <w:pPr>
        <w:rPr>
          <w:rFonts w:asciiTheme="majorHAnsi" w:hAnsiTheme="majorHAnsi" w:cstheme="majorHAnsi"/>
          <w:b/>
        </w:rPr>
      </w:pPr>
    </w:p>
    <w:p w:rsidR="00C5635E" w:rsidRPr="00FA662B" w:rsidRDefault="00C5635E" w:rsidP="00CA1AE0">
      <w:pPr>
        <w:rPr>
          <w:rFonts w:asciiTheme="majorHAnsi" w:hAnsiTheme="majorHAnsi" w:cstheme="majorHAnsi"/>
          <w:b/>
        </w:rPr>
      </w:pPr>
    </w:p>
    <w:p w:rsidR="004D7343" w:rsidRPr="00FA662B" w:rsidRDefault="004D7343" w:rsidP="00CA1AE0">
      <w:pPr>
        <w:rPr>
          <w:rFonts w:asciiTheme="majorHAnsi" w:hAnsiTheme="majorHAnsi" w:cstheme="majorHAnsi"/>
          <w:b/>
        </w:rPr>
      </w:pPr>
    </w:p>
    <w:p w:rsidR="004D7343" w:rsidRPr="00FA662B" w:rsidRDefault="004D7343" w:rsidP="00CA1AE0">
      <w:pPr>
        <w:rPr>
          <w:rFonts w:asciiTheme="majorHAnsi" w:hAnsiTheme="majorHAnsi" w:cstheme="majorHAnsi"/>
          <w:b/>
        </w:rPr>
      </w:pPr>
    </w:p>
    <w:p w:rsidR="004D7343" w:rsidRPr="00FA662B" w:rsidRDefault="004D7343" w:rsidP="00CA1AE0">
      <w:pPr>
        <w:rPr>
          <w:rFonts w:asciiTheme="majorHAnsi" w:hAnsiTheme="majorHAnsi" w:cstheme="majorHAnsi"/>
          <w:b/>
        </w:rPr>
      </w:pPr>
    </w:p>
    <w:p w:rsidR="00EC4665" w:rsidRDefault="00EC4665" w:rsidP="006058CD">
      <w:pPr>
        <w:spacing w:after="0" w:line="240" w:lineRule="auto"/>
        <w:rPr>
          <w:rFonts w:asciiTheme="majorHAnsi" w:eastAsia="Times New Roman" w:hAnsiTheme="majorHAnsi" w:cstheme="majorHAnsi"/>
          <w:sz w:val="12"/>
          <w:lang w:eastAsia="en-GB"/>
        </w:rPr>
      </w:pPr>
    </w:p>
    <w:p w:rsidR="00CA1AE0" w:rsidRPr="00FA662B" w:rsidRDefault="00EC4665" w:rsidP="00CA1AE0">
      <w:pPr>
        <w:spacing w:after="80"/>
        <w:rPr>
          <w:rFonts w:asciiTheme="majorHAnsi" w:hAnsiTheme="majorHAnsi" w:cstheme="majorHAnsi"/>
          <w:sz w:val="18"/>
        </w:rPr>
      </w:pPr>
      <w:r>
        <w:rPr>
          <w:rFonts w:asciiTheme="majorHAnsi" w:eastAsia="Times New Roman" w:hAnsiTheme="majorHAnsi" w:cstheme="majorHAnsi"/>
          <w:sz w:val="18"/>
          <w:lang w:eastAsia="en-GB"/>
        </w:rPr>
        <w:t xml:space="preserve">* </w:t>
      </w:r>
      <w:r w:rsidR="00CA1AE0" w:rsidRPr="00FA662B">
        <w:rPr>
          <w:rFonts w:asciiTheme="majorHAnsi" w:eastAsia="Times New Roman" w:hAnsiTheme="majorHAnsi" w:cstheme="majorHAnsi"/>
          <w:sz w:val="18"/>
          <w:lang w:eastAsia="en-GB"/>
        </w:rPr>
        <w:t>Value not published for data quality reasons</w:t>
      </w:r>
      <w:r w:rsidR="00CA1AE0" w:rsidRPr="00FA662B">
        <w:rPr>
          <w:rFonts w:asciiTheme="majorHAnsi" w:eastAsia="Times New Roman" w:hAnsiTheme="majorHAnsi" w:cstheme="majorHAnsi"/>
          <w:sz w:val="18"/>
          <w:lang w:eastAsia="en-GB"/>
        </w:rPr>
        <w:tab/>
      </w:r>
      <w:r w:rsidR="00CA1AE0" w:rsidRPr="00FA662B">
        <w:rPr>
          <w:rFonts w:asciiTheme="majorHAnsi" w:eastAsia="Times New Roman" w:hAnsiTheme="majorHAnsi" w:cstheme="majorHAnsi"/>
          <w:sz w:val="18"/>
          <w:lang w:eastAsia="en-GB"/>
        </w:rPr>
        <w:tab/>
      </w:r>
    </w:p>
    <w:p w:rsidR="001218B3" w:rsidRPr="00FA662B" w:rsidRDefault="00CA1AE0" w:rsidP="001218B3">
      <w:pPr>
        <w:spacing w:after="0" w:line="240" w:lineRule="auto"/>
        <w:rPr>
          <w:rFonts w:asciiTheme="majorHAnsi" w:eastAsia="Times New Roman" w:hAnsiTheme="majorHAnsi" w:cstheme="majorHAnsi"/>
          <w:bCs/>
          <w:sz w:val="18"/>
          <w:szCs w:val="18"/>
          <w:lang w:eastAsia="en-GB"/>
        </w:rPr>
      </w:pPr>
      <w:r w:rsidRPr="00FA662B">
        <w:rPr>
          <w:rFonts w:asciiTheme="majorHAnsi" w:eastAsia="Times New Roman" w:hAnsiTheme="majorHAnsi" w:cstheme="majorHAnsi"/>
          <w:sz w:val="18"/>
          <w:lang w:eastAsia="en-GB"/>
        </w:rPr>
        <w:t xml:space="preserve">Source: </w:t>
      </w:r>
      <w:r w:rsidR="001218B3" w:rsidRPr="00FA662B">
        <w:rPr>
          <w:rFonts w:asciiTheme="majorHAnsi" w:eastAsia="Times New Roman" w:hAnsiTheme="majorHAnsi" w:cstheme="majorHAnsi"/>
          <w:sz w:val="18"/>
          <w:lang w:eastAsia="en-GB"/>
        </w:rPr>
        <w:t xml:space="preserve">NHS England, </w:t>
      </w:r>
      <w:r w:rsidR="001218B3" w:rsidRPr="00FA662B">
        <w:rPr>
          <w:rFonts w:asciiTheme="majorHAnsi" w:eastAsia="Times New Roman" w:hAnsiTheme="majorHAnsi" w:cstheme="majorHAnsi"/>
          <w:bCs/>
          <w:sz w:val="18"/>
          <w:szCs w:val="18"/>
          <w:lang w:eastAsia="en-GB"/>
        </w:rPr>
        <w:t>from PHE Public Health Outcomes Framework (</w:t>
      </w:r>
      <w:hyperlink r:id="rId63" w:history="1">
        <w:r w:rsidR="001218B3" w:rsidRPr="00FA662B">
          <w:rPr>
            <w:rFonts w:asciiTheme="majorHAnsi" w:hAnsiTheme="majorHAnsi" w:cstheme="majorHAnsi"/>
            <w:bCs/>
            <w:sz w:val="18"/>
            <w:szCs w:val="18"/>
            <w:lang w:eastAsia="en-GB"/>
          </w:rPr>
          <w:t>https://fingertips.phe.org.uk/</w:t>
        </w:r>
      </w:hyperlink>
      <w:r w:rsidR="001218B3" w:rsidRPr="00FA662B">
        <w:rPr>
          <w:rFonts w:asciiTheme="majorHAnsi" w:eastAsia="Times New Roman" w:hAnsiTheme="majorHAnsi" w:cstheme="majorHAnsi"/>
          <w:bCs/>
          <w:sz w:val="18"/>
          <w:szCs w:val="18"/>
          <w:lang w:eastAsia="en-GB"/>
        </w:rPr>
        <w:t>)</w:t>
      </w:r>
    </w:p>
    <w:p w:rsidR="00A0391B" w:rsidRPr="00FA662B" w:rsidRDefault="00A0391B" w:rsidP="00CA1AE0">
      <w:pPr>
        <w:spacing w:after="0"/>
        <w:rPr>
          <w:rFonts w:asciiTheme="majorHAnsi" w:hAnsiTheme="majorHAnsi" w:cstheme="majorHAnsi"/>
          <w:sz w:val="16"/>
        </w:rPr>
      </w:pPr>
    </w:p>
    <w:p w:rsidR="00CA1AE0" w:rsidRPr="008A0DA0" w:rsidRDefault="0026673D" w:rsidP="00CA1AE0">
      <w:pPr>
        <w:rPr>
          <w:rFonts w:asciiTheme="majorHAnsi" w:hAnsiTheme="majorHAnsi" w:cstheme="majorHAnsi"/>
          <w:color w:val="FF0000"/>
        </w:rPr>
      </w:pPr>
      <w:r w:rsidRPr="00FA662B">
        <w:rPr>
          <w:rFonts w:asciiTheme="majorHAnsi" w:hAnsiTheme="majorHAnsi" w:cstheme="majorHAnsi"/>
        </w:rPr>
        <w:t>Table 1</w:t>
      </w:r>
      <w:r w:rsidR="00ED2030">
        <w:rPr>
          <w:rFonts w:asciiTheme="majorHAnsi" w:hAnsiTheme="majorHAnsi" w:cstheme="majorHAnsi"/>
        </w:rPr>
        <w:t>7</w:t>
      </w:r>
      <w:r w:rsidR="00CA1AE0" w:rsidRPr="00FA662B">
        <w:rPr>
          <w:rFonts w:asciiTheme="majorHAnsi" w:hAnsiTheme="majorHAnsi" w:cstheme="majorHAnsi"/>
        </w:rPr>
        <w:t>: Breastfeeding - breastfeeding prevalence at 6-8 weeks after birth - % of all infants due a 6-8 week check that are totally</w:t>
      </w:r>
      <w:r w:rsidR="00234FFC">
        <w:rPr>
          <w:rFonts w:asciiTheme="majorHAnsi" w:hAnsiTheme="majorHAnsi" w:cstheme="majorHAnsi"/>
        </w:rPr>
        <w:t xml:space="preserve"> or partially breastfed, 2017/18</w:t>
      </w:r>
    </w:p>
    <w:p w:rsidR="00CA1AE0" w:rsidRPr="00FA662B" w:rsidRDefault="00EC4665" w:rsidP="00234FFC">
      <w:pPr>
        <w:spacing w:after="0"/>
        <w:jc w:val="center"/>
        <w:rPr>
          <w:rFonts w:asciiTheme="majorHAnsi" w:eastAsia="Times New Roman" w:hAnsiTheme="majorHAnsi" w:cstheme="majorHAnsi"/>
          <w:lang w:eastAsia="en-GB"/>
        </w:rPr>
      </w:pPr>
      <w:r w:rsidRPr="00EC4665">
        <w:rPr>
          <w:noProof/>
          <w:lang w:eastAsia="en-GB"/>
        </w:rPr>
        <w:drawing>
          <wp:anchor distT="0" distB="0" distL="114300" distR="114300" simplePos="0" relativeHeight="251824128" behindDoc="0" locked="0" layoutInCell="1" allowOverlap="1">
            <wp:simplePos x="0" y="0"/>
            <wp:positionH relativeFrom="margin">
              <wp:align>left</wp:align>
            </wp:positionH>
            <wp:positionV relativeFrom="paragraph">
              <wp:posOffset>3175</wp:posOffset>
            </wp:positionV>
            <wp:extent cx="3510915" cy="890905"/>
            <wp:effectExtent l="0" t="0" r="0" b="4445"/>
            <wp:wrapThrough wrapText="bothSides">
              <wp:wrapPolygon edited="0">
                <wp:start x="0" y="0"/>
                <wp:lineTo x="0" y="21246"/>
                <wp:lineTo x="21448" y="21246"/>
                <wp:lineTo x="2144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10915" cy="89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889" w:rsidRPr="00FA662B">
        <w:rPr>
          <w:rFonts w:asciiTheme="majorHAnsi" w:eastAsia="Times New Roman" w:hAnsiTheme="majorHAnsi" w:cstheme="majorHAnsi"/>
          <w:lang w:eastAsia="en-GB"/>
        </w:rPr>
        <w:t>D</w:t>
      </w:r>
      <w:r w:rsidR="00CA1AE0" w:rsidRPr="00FA662B">
        <w:rPr>
          <w:rFonts w:asciiTheme="majorHAnsi" w:eastAsia="Times New Roman" w:hAnsiTheme="majorHAnsi" w:cstheme="majorHAnsi"/>
          <w:lang w:eastAsia="en-GB"/>
        </w:rPr>
        <w:t xml:space="preserve">ata </w:t>
      </w:r>
      <w:r w:rsidR="00234FFC">
        <w:rPr>
          <w:rFonts w:asciiTheme="majorHAnsi" w:eastAsia="Times New Roman" w:hAnsiTheme="majorHAnsi" w:cstheme="majorHAnsi"/>
          <w:lang w:eastAsia="en-GB"/>
        </w:rPr>
        <w:t xml:space="preserve">are </w:t>
      </w:r>
      <w:r w:rsidR="00CA1AE0" w:rsidRPr="00FA662B">
        <w:rPr>
          <w:rFonts w:asciiTheme="majorHAnsi" w:eastAsia="Times New Roman" w:hAnsiTheme="majorHAnsi" w:cstheme="majorHAnsi"/>
          <w:lang w:eastAsia="en-GB"/>
        </w:rPr>
        <w:t>not available</w:t>
      </w:r>
      <w:r w:rsidR="00234FFC">
        <w:rPr>
          <w:rFonts w:asciiTheme="majorHAnsi" w:eastAsia="Times New Roman" w:hAnsiTheme="majorHAnsi" w:cstheme="majorHAnsi"/>
          <w:lang w:eastAsia="en-GB"/>
        </w:rPr>
        <w:t xml:space="preserve"> </w:t>
      </w:r>
      <w:r w:rsidR="00CA1AE0" w:rsidRPr="00FA662B">
        <w:rPr>
          <w:rFonts w:asciiTheme="majorHAnsi" w:eastAsia="Times New Roman" w:hAnsiTheme="majorHAnsi" w:cstheme="majorHAnsi"/>
          <w:lang w:eastAsia="en-GB"/>
        </w:rPr>
        <w:t>at District level</w:t>
      </w:r>
    </w:p>
    <w:p w:rsidR="009B0D19" w:rsidRDefault="009B0D19" w:rsidP="009B0D19">
      <w:pPr>
        <w:spacing w:after="0" w:line="240" w:lineRule="auto"/>
        <w:rPr>
          <w:rFonts w:asciiTheme="majorHAnsi" w:eastAsia="Times New Roman" w:hAnsiTheme="majorHAnsi" w:cstheme="majorHAnsi"/>
          <w:sz w:val="18"/>
          <w:szCs w:val="18"/>
          <w:lang w:eastAsia="en-GB"/>
        </w:rPr>
      </w:pPr>
    </w:p>
    <w:p w:rsidR="00C5635E" w:rsidRDefault="00C5635E" w:rsidP="009B0D19">
      <w:pPr>
        <w:spacing w:after="0" w:line="240" w:lineRule="auto"/>
        <w:rPr>
          <w:rFonts w:asciiTheme="majorHAnsi" w:eastAsia="Times New Roman" w:hAnsiTheme="majorHAnsi" w:cstheme="majorHAnsi"/>
          <w:sz w:val="18"/>
          <w:szCs w:val="18"/>
          <w:lang w:eastAsia="en-GB"/>
        </w:rPr>
      </w:pPr>
    </w:p>
    <w:p w:rsidR="00C5635E" w:rsidRDefault="00C5635E" w:rsidP="009B0D19">
      <w:pPr>
        <w:spacing w:after="0" w:line="240" w:lineRule="auto"/>
        <w:rPr>
          <w:rFonts w:asciiTheme="majorHAnsi" w:eastAsia="Times New Roman" w:hAnsiTheme="majorHAnsi" w:cstheme="majorHAnsi"/>
          <w:sz w:val="18"/>
          <w:szCs w:val="18"/>
          <w:lang w:eastAsia="en-GB"/>
        </w:rPr>
      </w:pPr>
    </w:p>
    <w:p w:rsidR="00C5635E" w:rsidRDefault="00C5635E" w:rsidP="009B0D19">
      <w:pPr>
        <w:spacing w:after="0" w:line="240" w:lineRule="auto"/>
        <w:rPr>
          <w:rFonts w:asciiTheme="majorHAnsi" w:eastAsia="Times New Roman" w:hAnsiTheme="majorHAnsi" w:cstheme="majorHAnsi"/>
          <w:sz w:val="18"/>
          <w:szCs w:val="18"/>
          <w:lang w:eastAsia="en-GB"/>
        </w:rPr>
      </w:pPr>
    </w:p>
    <w:p w:rsidR="00C5635E" w:rsidRDefault="00C5635E" w:rsidP="009B0D19">
      <w:pPr>
        <w:spacing w:after="0" w:line="240" w:lineRule="auto"/>
        <w:rPr>
          <w:rFonts w:asciiTheme="majorHAnsi" w:eastAsia="Times New Roman" w:hAnsiTheme="majorHAnsi" w:cstheme="majorHAnsi"/>
          <w:sz w:val="18"/>
          <w:szCs w:val="18"/>
          <w:lang w:eastAsia="en-GB"/>
        </w:rPr>
      </w:pPr>
    </w:p>
    <w:p w:rsidR="00C5635E" w:rsidRPr="00FA662B" w:rsidRDefault="00C5635E" w:rsidP="009B0D19">
      <w:pPr>
        <w:spacing w:after="0" w:line="240" w:lineRule="auto"/>
        <w:rPr>
          <w:rFonts w:asciiTheme="majorHAnsi" w:eastAsia="Times New Roman" w:hAnsiTheme="majorHAnsi" w:cstheme="majorHAnsi"/>
          <w:sz w:val="18"/>
          <w:szCs w:val="18"/>
          <w:lang w:eastAsia="en-GB"/>
        </w:rPr>
      </w:pPr>
    </w:p>
    <w:p w:rsidR="00234FFC" w:rsidRPr="00234FFC" w:rsidRDefault="00234FFC" w:rsidP="00C11B15">
      <w:pPr>
        <w:spacing w:after="0" w:line="240" w:lineRule="auto"/>
        <w:rPr>
          <w:rFonts w:asciiTheme="majorHAnsi" w:eastAsia="Times New Roman" w:hAnsiTheme="majorHAnsi" w:cstheme="majorHAnsi"/>
          <w:sz w:val="10"/>
          <w:szCs w:val="18"/>
          <w:lang w:eastAsia="en-GB"/>
        </w:rPr>
      </w:pPr>
    </w:p>
    <w:p w:rsidR="00C11B15" w:rsidRPr="00FA662B" w:rsidRDefault="00CA1AE0" w:rsidP="00C11B15">
      <w:pPr>
        <w:spacing w:after="0" w:line="240" w:lineRule="auto"/>
        <w:rPr>
          <w:rFonts w:asciiTheme="majorHAnsi" w:eastAsia="Times New Roman" w:hAnsiTheme="majorHAnsi" w:cstheme="majorHAnsi"/>
          <w:bCs/>
          <w:sz w:val="18"/>
          <w:szCs w:val="18"/>
          <w:lang w:eastAsia="en-GB"/>
        </w:rPr>
      </w:pPr>
      <w:r w:rsidRPr="00FA662B">
        <w:rPr>
          <w:rFonts w:asciiTheme="majorHAnsi" w:eastAsia="Times New Roman" w:hAnsiTheme="majorHAnsi" w:cstheme="majorHAnsi"/>
          <w:sz w:val="18"/>
          <w:szCs w:val="18"/>
          <w:lang w:eastAsia="en-GB"/>
        </w:rPr>
        <w:t>Source:  Public Health England National Child and Maternal Health Intelligence Network</w:t>
      </w:r>
      <w:r w:rsidR="00C11B15" w:rsidRPr="00FA662B">
        <w:rPr>
          <w:rFonts w:asciiTheme="majorHAnsi" w:eastAsia="Times New Roman" w:hAnsiTheme="majorHAnsi" w:cstheme="majorHAnsi"/>
          <w:sz w:val="18"/>
          <w:szCs w:val="18"/>
          <w:lang w:eastAsia="en-GB"/>
        </w:rPr>
        <w:t>,</w:t>
      </w:r>
      <w:r w:rsidR="00C11B15" w:rsidRPr="00FA662B">
        <w:rPr>
          <w:rFonts w:asciiTheme="majorHAnsi" w:eastAsia="Times New Roman" w:hAnsiTheme="majorHAnsi" w:cstheme="majorHAnsi"/>
          <w:sz w:val="18"/>
          <w:lang w:eastAsia="en-GB"/>
        </w:rPr>
        <w:t xml:space="preserve"> </w:t>
      </w:r>
      <w:r w:rsidR="00C11B15" w:rsidRPr="00FA662B">
        <w:rPr>
          <w:rFonts w:asciiTheme="majorHAnsi" w:eastAsia="Times New Roman" w:hAnsiTheme="majorHAnsi" w:cstheme="majorHAnsi"/>
          <w:bCs/>
          <w:sz w:val="18"/>
          <w:szCs w:val="18"/>
          <w:lang w:eastAsia="en-GB"/>
        </w:rPr>
        <w:t>from PHE Public Health Outcomes Framework (</w:t>
      </w:r>
      <w:hyperlink r:id="rId65" w:history="1">
        <w:r w:rsidR="00C11B15" w:rsidRPr="00FA662B">
          <w:rPr>
            <w:rFonts w:asciiTheme="majorHAnsi" w:hAnsiTheme="majorHAnsi" w:cstheme="majorHAnsi"/>
            <w:bCs/>
            <w:sz w:val="18"/>
            <w:szCs w:val="18"/>
            <w:lang w:eastAsia="en-GB"/>
          </w:rPr>
          <w:t>https://fingertips.phe.org.uk/</w:t>
        </w:r>
      </w:hyperlink>
      <w:r w:rsidR="00C11B15" w:rsidRPr="00FA662B">
        <w:rPr>
          <w:rFonts w:asciiTheme="majorHAnsi" w:eastAsia="Times New Roman" w:hAnsiTheme="majorHAnsi" w:cstheme="majorHAnsi"/>
          <w:bCs/>
          <w:sz w:val="18"/>
          <w:szCs w:val="18"/>
          <w:lang w:eastAsia="en-GB"/>
        </w:rPr>
        <w:t>)</w:t>
      </w:r>
      <w:r w:rsidR="00234FFC">
        <w:rPr>
          <w:rFonts w:asciiTheme="majorHAnsi" w:eastAsia="Times New Roman" w:hAnsiTheme="majorHAnsi" w:cstheme="majorHAnsi"/>
          <w:bCs/>
          <w:sz w:val="18"/>
          <w:szCs w:val="18"/>
          <w:lang w:eastAsia="en-GB"/>
        </w:rPr>
        <w:t xml:space="preserve">.  </w:t>
      </w:r>
    </w:p>
    <w:p w:rsidR="00CA1AE0" w:rsidRPr="00FA662B" w:rsidRDefault="00CA1AE0" w:rsidP="00CA1AE0">
      <w:pPr>
        <w:spacing w:after="0" w:line="240" w:lineRule="auto"/>
        <w:rPr>
          <w:rFonts w:asciiTheme="majorHAnsi" w:eastAsia="Times New Roman" w:hAnsiTheme="majorHAnsi" w:cstheme="majorHAnsi"/>
          <w:sz w:val="18"/>
          <w:szCs w:val="18"/>
          <w:lang w:eastAsia="en-GB"/>
        </w:rPr>
      </w:pPr>
    </w:p>
    <w:p w:rsidR="005D7889" w:rsidRPr="00FA662B" w:rsidRDefault="005D7889" w:rsidP="00C11B15">
      <w:pPr>
        <w:pBdr>
          <w:top w:val="single" w:sz="4" w:space="1" w:color="auto"/>
          <w:left w:val="single" w:sz="4" w:space="4" w:color="auto"/>
          <w:bottom w:val="single" w:sz="4" w:space="1" w:color="auto"/>
          <w:right w:val="single" w:sz="4" w:space="4" w:color="auto"/>
        </w:pBdr>
        <w:shd w:val="clear" w:color="auto" w:fill="002F5D"/>
        <w:spacing w:after="0"/>
        <w:rPr>
          <w:rFonts w:asciiTheme="majorHAnsi" w:hAnsiTheme="majorHAnsi" w:cstheme="majorHAnsi"/>
          <w:b/>
        </w:rPr>
      </w:pPr>
      <w:r w:rsidRPr="00FA662B">
        <w:rPr>
          <w:rFonts w:asciiTheme="majorHAnsi" w:hAnsiTheme="majorHAnsi" w:cstheme="majorHAnsi"/>
          <w:b/>
        </w:rPr>
        <w:t>Key points - breastfeeding</w:t>
      </w:r>
    </w:p>
    <w:p w:rsidR="005D7889" w:rsidRPr="00FA662B" w:rsidRDefault="005D7889" w:rsidP="006058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rPr>
      </w:pPr>
    </w:p>
    <w:p w:rsidR="00C11B15" w:rsidRPr="00C5635E" w:rsidRDefault="00C11B15" w:rsidP="006058CD">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rPr>
          <w:rFonts w:cs="Arial"/>
        </w:rPr>
      </w:pPr>
      <w:r w:rsidRPr="00C5635E">
        <w:rPr>
          <w:rFonts w:cs="Arial"/>
        </w:rPr>
        <w:t>Breastfeeding initiation in Cambridge and Huntingdonshire is statistically significantly higher than the average</w:t>
      </w:r>
      <w:r w:rsidR="00367409" w:rsidRPr="00C5635E">
        <w:rPr>
          <w:rFonts w:cs="Arial"/>
        </w:rPr>
        <w:t xml:space="preserve"> for England</w:t>
      </w:r>
      <w:r w:rsidRPr="00C5635E">
        <w:rPr>
          <w:rFonts w:cs="Arial"/>
        </w:rPr>
        <w:t>.</w:t>
      </w:r>
    </w:p>
    <w:p w:rsidR="005D7889" w:rsidRPr="00C5635E" w:rsidRDefault="00C11B15" w:rsidP="006058CD">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rPr>
          <w:rFonts w:cs="Arial"/>
        </w:rPr>
      </w:pPr>
      <w:r w:rsidRPr="00C5635E">
        <w:rPr>
          <w:rFonts w:cs="Arial"/>
        </w:rPr>
        <w:t>Breastfeeding initiation in Fenland and Peterborough is statistically significantly lower than the England average, with both areas experiencing decreasing trends in recent years.</w:t>
      </w:r>
    </w:p>
    <w:p w:rsidR="00C5635E" w:rsidRDefault="00C11B15" w:rsidP="00C5635E">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rPr>
          <w:rFonts w:cs="Arial"/>
        </w:rPr>
      </w:pPr>
      <w:r w:rsidRPr="00C5635E">
        <w:rPr>
          <w:rFonts w:cs="Arial"/>
        </w:rPr>
        <w:t xml:space="preserve">Cambridgeshire and Peterborough have statistically significantly high breastfeeding prevalence </w:t>
      </w:r>
      <w:r w:rsidR="0053418F" w:rsidRPr="00C5635E">
        <w:rPr>
          <w:rFonts w:cs="Arial"/>
        </w:rPr>
        <w:t xml:space="preserve">rates </w:t>
      </w:r>
      <w:r w:rsidRPr="00C5635E">
        <w:rPr>
          <w:rFonts w:cs="Arial"/>
        </w:rPr>
        <w:t xml:space="preserve">at 6-8 weeks </w:t>
      </w:r>
      <w:r w:rsidR="0053418F" w:rsidRPr="00C5635E">
        <w:rPr>
          <w:rFonts w:cs="Arial"/>
        </w:rPr>
        <w:t>compared to the</w:t>
      </w:r>
      <w:r w:rsidR="005525F6" w:rsidRPr="00C5635E">
        <w:rPr>
          <w:rFonts w:cs="Arial"/>
        </w:rPr>
        <w:t xml:space="preserve"> average for</w:t>
      </w:r>
      <w:r w:rsidR="0053418F" w:rsidRPr="00C5635E">
        <w:rPr>
          <w:rFonts w:cs="Arial"/>
        </w:rPr>
        <w:t xml:space="preserve"> England</w:t>
      </w:r>
      <w:r w:rsidR="00C5635E">
        <w:rPr>
          <w:rFonts w:cs="Arial"/>
        </w:rPr>
        <w:t>.</w:t>
      </w:r>
    </w:p>
    <w:p w:rsidR="00C5635E" w:rsidRPr="00754A39" w:rsidRDefault="00C5635E" w:rsidP="00C5635E">
      <w:pPr>
        <w:pBdr>
          <w:top w:val="single" w:sz="4" w:space="1" w:color="auto"/>
          <w:left w:val="single" w:sz="4" w:space="4" w:color="auto"/>
          <w:bottom w:val="single" w:sz="4" w:space="1" w:color="auto"/>
          <w:right w:val="single" w:sz="4" w:space="4" w:color="auto"/>
        </w:pBdr>
        <w:spacing w:after="0" w:line="240" w:lineRule="auto"/>
        <w:rPr>
          <w:rFonts w:cs="Arial"/>
          <w:sz w:val="12"/>
          <w:szCs w:val="12"/>
        </w:rPr>
      </w:pPr>
    </w:p>
    <w:p w:rsidR="00CA1AE0" w:rsidRPr="00FA662B" w:rsidRDefault="00CA1AE0" w:rsidP="00CA1AE0">
      <w:pPr>
        <w:pStyle w:val="ListParagraph"/>
        <w:spacing w:after="0"/>
        <w:rPr>
          <w:rFonts w:asciiTheme="majorHAnsi" w:hAnsiTheme="majorHAnsi" w:cstheme="majorHAnsi"/>
        </w:rPr>
      </w:pPr>
    </w:p>
    <w:p w:rsidR="00F96698" w:rsidRDefault="00F96698">
      <w:pPr>
        <w:rPr>
          <w:rFonts w:asciiTheme="majorHAnsi" w:eastAsiaTheme="majorEastAsia" w:hAnsiTheme="majorHAnsi" w:cstheme="majorHAnsi"/>
          <w:b/>
          <w:sz w:val="24"/>
          <w:szCs w:val="26"/>
        </w:rPr>
      </w:pPr>
      <w:r>
        <w:rPr>
          <w:rFonts w:asciiTheme="majorHAnsi" w:hAnsiTheme="majorHAnsi" w:cstheme="majorHAnsi"/>
        </w:rPr>
        <w:br w:type="page"/>
      </w:r>
    </w:p>
    <w:p w:rsidR="00CA1AE0" w:rsidRPr="00FA662B" w:rsidRDefault="00CA1AE0"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auto"/>
        </w:rPr>
      </w:pPr>
      <w:bookmarkStart w:id="37" w:name="_Toc14943056"/>
      <w:r w:rsidRPr="00FA662B">
        <w:rPr>
          <w:rFonts w:asciiTheme="majorHAnsi" w:hAnsiTheme="majorHAnsi" w:cstheme="majorHAnsi"/>
          <w:color w:val="auto"/>
        </w:rPr>
        <w:lastRenderedPageBreak/>
        <w:t>Lifestyles</w:t>
      </w:r>
      <w:bookmarkEnd w:id="37"/>
    </w:p>
    <w:p w:rsidR="000269E5" w:rsidRPr="00FA662B" w:rsidRDefault="000269E5" w:rsidP="000269E5">
      <w:pPr>
        <w:pStyle w:val="ListParagraph"/>
        <w:spacing w:after="0"/>
        <w:rPr>
          <w:rFonts w:asciiTheme="majorHAnsi" w:hAnsiTheme="majorHAnsi" w:cstheme="majorHAnsi"/>
          <w:sz w:val="12"/>
        </w:rPr>
      </w:pPr>
    </w:p>
    <w:p w:rsidR="003166A3" w:rsidRPr="00FA662B" w:rsidRDefault="003166A3" w:rsidP="00E512D5">
      <w:pPr>
        <w:pStyle w:val="JSNA2"/>
        <w:numPr>
          <w:ilvl w:val="2"/>
          <w:numId w:val="23"/>
        </w:numPr>
        <w:shd w:val="clear" w:color="auto" w:fill="auto"/>
        <w:tabs>
          <w:tab w:val="clear" w:pos="567"/>
          <w:tab w:val="num" w:pos="851"/>
        </w:tabs>
        <w:rPr>
          <w:rFonts w:asciiTheme="majorHAnsi" w:hAnsiTheme="majorHAnsi" w:cstheme="majorHAnsi"/>
          <w:color w:val="auto"/>
          <w:sz w:val="22"/>
        </w:rPr>
      </w:pPr>
      <w:bookmarkStart w:id="38" w:name="_Toc14943057"/>
      <w:r w:rsidRPr="00FA662B">
        <w:rPr>
          <w:rFonts w:asciiTheme="majorHAnsi" w:hAnsiTheme="majorHAnsi" w:cstheme="majorHAnsi"/>
          <w:color w:val="auto"/>
          <w:sz w:val="22"/>
        </w:rPr>
        <w:t>Smoking</w:t>
      </w:r>
      <w:bookmarkEnd w:id="38"/>
    </w:p>
    <w:p w:rsidR="00B43026" w:rsidRPr="00FA662B" w:rsidRDefault="00B43026" w:rsidP="00B43026">
      <w:pPr>
        <w:spacing w:after="0" w:line="240" w:lineRule="auto"/>
        <w:rPr>
          <w:rFonts w:asciiTheme="majorHAnsi" w:hAnsiTheme="majorHAnsi" w:cstheme="majorHAnsi"/>
        </w:rPr>
      </w:pPr>
    </w:p>
    <w:p w:rsidR="00A0391B" w:rsidRDefault="00A0391B" w:rsidP="00A0391B">
      <w:pPr>
        <w:rPr>
          <w:rFonts w:asciiTheme="majorHAnsi" w:hAnsiTheme="majorHAnsi" w:cstheme="majorHAnsi"/>
        </w:rPr>
      </w:pPr>
      <w:r w:rsidRPr="00FA662B">
        <w:rPr>
          <w:rFonts w:asciiTheme="majorHAnsi" w:hAnsiTheme="majorHAnsi" w:cstheme="majorHAnsi"/>
        </w:rPr>
        <w:t>Nationally reported data on smoking status at the time of delivery are based on CCG returns and relate to CCG boundaries</w:t>
      </w:r>
      <w:r w:rsidR="00F96698">
        <w:rPr>
          <w:rFonts w:asciiTheme="majorHAnsi" w:hAnsiTheme="majorHAnsi" w:cstheme="majorHAnsi"/>
        </w:rPr>
        <w:t>.  Local</w:t>
      </w:r>
      <w:r w:rsidRPr="00FA662B">
        <w:rPr>
          <w:rFonts w:asciiTheme="majorHAnsi" w:hAnsiTheme="majorHAnsi" w:cstheme="majorHAnsi"/>
        </w:rPr>
        <w:t xml:space="preserve"> authority data </w:t>
      </w:r>
      <w:r w:rsidR="00B43026" w:rsidRPr="00FA662B">
        <w:rPr>
          <w:rFonts w:asciiTheme="majorHAnsi" w:hAnsiTheme="majorHAnsi" w:cstheme="majorHAnsi"/>
        </w:rPr>
        <w:t>provided</w:t>
      </w:r>
      <w:r w:rsidRPr="00FA662B">
        <w:rPr>
          <w:rFonts w:asciiTheme="majorHAnsi" w:hAnsiTheme="majorHAnsi" w:cstheme="majorHAnsi"/>
        </w:rPr>
        <w:t xml:space="preserve"> through the Public Health </w:t>
      </w:r>
      <w:r w:rsidR="00B43026" w:rsidRPr="00FA662B">
        <w:rPr>
          <w:rFonts w:asciiTheme="majorHAnsi" w:hAnsiTheme="majorHAnsi" w:cstheme="majorHAnsi"/>
        </w:rPr>
        <w:t>Outcome</w:t>
      </w:r>
      <w:r w:rsidR="006058CD" w:rsidRPr="00FA662B">
        <w:rPr>
          <w:rFonts w:asciiTheme="majorHAnsi" w:hAnsiTheme="majorHAnsi" w:cstheme="majorHAnsi"/>
        </w:rPr>
        <w:t>s</w:t>
      </w:r>
      <w:r w:rsidRPr="00FA662B">
        <w:rPr>
          <w:rFonts w:asciiTheme="majorHAnsi" w:hAnsiTheme="majorHAnsi" w:cstheme="majorHAnsi"/>
        </w:rPr>
        <w:t xml:space="preserve"> Framework </w:t>
      </w:r>
      <w:r w:rsidR="00B43026" w:rsidRPr="00FA662B">
        <w:rPr>
          <w:rFonts w:asciiTheme="majorHAnsi" w:hAnsiTheme="majorHAnsi" w:cstheme="majorHAnsi"/>
        </w:rPr>
        <w:t>state</w:t>
      </w:r>
      <w:r w:rsidRPr="00FA662B">
        <w:rPr>
          <w:rFonts w:asciiTheme="majorHAnsi" w:hAnsiTheme="majorHAnsi" w:cstheme="majorHAnsi"/>
        </w:rPr>
        <w:t xml:space="preserve"> the same figure for 201</w:t>
      </w:r>
      <w:r w:rsidR="00F96698">
        <w:rPr>
          <w:rFonts w:asciiTheme="majorHAnsi" w:hAnsiTheme="majorHAnsi" w:cstheme="majorHAnsi"/>
        </w:rPr>
        <w:t>7/18</w:t>
      </w:r>
      <w:r w:rsidRPr="00FA662B">
        <w:rPr>
          <w:rFonts w:asciiTheme="majorHAnsi" w:hAnsiTheme="majorHAnsi" w:cstheme="majorHAnsi"/>
        </w:rPr>
        <w:t xml:space="preserve"> i.e. 11.</w:t>
      </w:r>
      <w:r w:rsidR="00F96698">
        <w:rPr>
          <w:rFonts w:asciiTheme="majorHAnsi" w:hAnsiTheme="majorHAnsi" w:cstheme="majorHAnsi"/>
        </w:rPr>
        <w:t>5</w:t>
      </w:r>
      <w:r w:rsidRPr="00FA662B">
        <w:rPr>
          <w:rFonts w:asciiTheme="majorHAnsi" w:hAnsiTheme="majorHAnsi" w:cstheme="majorHAnsi"/>
        </w:rPr>
        <w:t>% compared to 10.</w:t>
      </w:r>
      <w:r w:rsidR="00F96698">
        <w:rPr>
          <w:rFonts w:asciiTheme="majorHAnsi" w:hAnsiTheme="majorHAnsi" w:cstheme="majorHAnsi"/>
        </w:rPr>
        <w:t>8</w:t>
      </w:r>
      <w:r w:rsidRPr="00FA662B">
        <w:rPr>
          <w:rFonts w:asciiTheme="majorHAnsi" w:hAnsiTheme="majorHAnsi" w:cstheme="majorHAnsi"/>
        </w:rPr>
        <w:t>% for England.  Local data are available from the CCG at Trust level</w:t>
      </w:r>
      <w:r w:rsidR="000E3F27" w:rsidRPr="00FA662B">
        <w:rPr>
          <w:rFonts w:asciiTheme="majorHAnsi" w:hAnsiTheme="majorHAnsi" w:cstheme="majorHAnsi"/>
        </w:rPr>
        <w:t xml:space="preserve"> for 2017/18, as reported below</w:t>
      </w:r>
      <w:r w:rsidR="00B43026" w:rsidRPr="00FA662B">
        <w:rPr>
          <w:rFonts w:asciiTheme="majorHAnsi" w:hAnsiTheme="majorHAnsi" w:cstheme="majorHAnsi"/>
        </w:rPr>
        <w:t xml:space="preserve">. </w:t>
      </w:r>
    </w:p>
    <w:p w:rsidR="003166A3" w:rsidRPr="00FA662B" w:rsidRDefault="0026673D" w:rsidP="003166A3">
      <w:pPr>
        <w:spacing w:after="0"/>
        <w:rPr>
          <w:rFonts w:asciiTheme="majorHAnsi" w:hAnsiTheme="majorHAnsi" w:cstheme="majorHAnsi"/>
        </w:rPr>
      </w:pPr>
      <w:r w:rsidRPr="00FA662B">
        <w:rPr>
          <w:rFonts w:asciiTheme="majorHAnsi" w:hAnsiTheme="majorHAnsi" w:cstheme="majorHAnsi"/>
        </w:rPr>
        <w:t>Table 1</w:t>
      </w:r>
      <w:r w:rsidR="00ED2030">
        <w:rPr>
          <w:rFonts w:asciiTheme="majorHAnsi" w:hAnsiTheme="majorHAnsi" w:cstheme="majorHAnsi"/>
        </w:rPr>
        <w:t>8</w:t>
      </w:r>
      <w:r w:rsidR="003166A3" w:rsidRPr="00FA662B">
        <w:rPr>
          <w:rFonts w:asciiTheme="majorHAnsi" w:hAnsiTheme="majorHAnsi" w:cstheme="majorHAnsi"/>
        </w:rPr>
        <w:t>: smoking status at time of delivery - % of wome</w:t>
      </w:r>
      <w:r w:rsidR="00B43026" w:rsidRPr="00FA662B">
        <w:rPr>
          <w:rFonts w:asciiTheme="majorHAnsi" w:hAnsiTheme="majorHAnsi" w:cstheme="majorHAnsi"/>
        </w:rPr>
        <w:t>n who smoke at time of delivery, 2017/18</w:t>
      </w:r>
    </w:p>
    <w:p w:rsidR="003166A3" w:rsidRPr="00FA662B" w:rsidRDefault="00D06912" w:rsidP="003166A3">
      <w:pPr>
        <w:spacing w:after="0"/>
        <w:rPr>
          <w:rFonts w:asciiTheme="majorHAnsi" w:hAnsiTheme="majorHAnsi" w:cstheme="majorHAnsi"/>
          <w:sz w:val="12"/>
        </w:rPr>
      </w:pPr>
      <w:r w:rsidRPr="00FA662B">
        <w:rPr>
          <w:rFonts w:asciiTheme="majorHAnsi" w:hAnsiTheme="majorHAnsi" w:cstheme="majorHAnsi"/>
          <w:noProof/>
          <w:lang w:eastAsia="en-GB"/>
        </w:rPr>
        <w:drawing>
          <wp:anchor distT="0" distB="0" distL="114300" distR="114300" simplePos="0" relativeHeight="251756544" behindDoc="0" locked="0" layoutInCell="1" allowOverlap="1" wp14:anchorId="53973544" wp14:editId="6AE353EF">
            <wp:simplePos x="0" y="0"/>
            <wp:positionH relativeFrom="margin">
              <wp:align>left</wp:align>
            </wp:positionH>
            <wp:positionV relativeFrom="paragraph">
              <wp:posOffset>92710</wp:posOffset>
            </wp:positionV>
            <wp:extent cx="3108960" cy="1189355"/>
            <wp:effectExtent l="0" t="0" r="0" b="0"/>
            <wp:wrapThrough wrapText="bothSides">
              <wp:wrapPolygon edited="0">
                <wp:start x="0" y="0"/>
                <wp:lineTo x="0" y="21104"/>
                <wp:lineTo x="21441" y="21104"/>
                <wp:lineTo x="21441"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08960" cy="1189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66A3" w:rsidRPr="00FA662B" w:rsidRDefault="002254F5" w:rsidP="002254F5">
      <w:pPr>
        <w:rPr>
          <w:rFonts w:asciiTheme="majorHAnsi" w:hAnsiTheme="majorHAnsi" w:cstheme="majorHAnsi"/>
        </w:rPr>
      </w:pPr>
      <w:r w:rsidRPr="00FA662B">
        <w:rPr>
          <w:rFonts w:asciiTheme="majorHAnsi" w:hAnsiTheme="majorHAnsi" w:cstheme="majorHAnsi"/>
        </w:rPr>
        <w:t xml:space="preserve"> </w:t>
      </w:r>
      <w:r w:rsidR="0017477C" w:rsidRPr="00FA662B">
        <w:rPr>
          <w:rFonts w:asciiTheme="majorHAnsi" w:hAnsiTheme="majorHAnsi" w:cstheme="majorHAnsi"/>
          <w:noProof/>
          <w:lang w:eastAsia="en-GB"/>
        </w:rPr>
        <w:drawing>
          <wp:inline distT="0" distB="0" distL="0" distR="0" wp14:anchorId="2E17D6AF" wp14:editId="6393CFEA">
            <wp:extent cx="2463664" cy="30670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71688" cy="307704"/>
                    </a:xfrm>
                    <a:prstGeom prst="rect">
                      <a:avLst/>
                    </a:prstGeom>
                    <a:noFill/>
                    <a:ln>
                      <a:noFill/>
                    </a:ln>
                  </pic:spPr>
                </pic:pic>
              </a:graphicData>
            </a:graphic>
          </wp:inline>
        </w:drawing>
      </w:r>
    </w:p>
    <w:p w:rsidR="00C45503" w:rsidRPr="00FA662B" w:rsidRDefault="00C45503" w:rsidP="003166A3">
      <w:pPr>
        <w:spacing w:after="0" w:line="240" w:lineRule="auto"/>
        <w:rPr>
          <w:rFonts w:asciiTheme="majorHAnsi" w:eastAsia="Times New Roman" w:hAnsiTheme="majorHAnsi" w:cstheme="majorHAnsi"/>
          <w:sz w:val="18"/>
          <w:lang w:eastAsia="en-GB"/>
        </w:rPr>
      </w:pPr>
    </w:p>
    <w:p w:rsidR="00C45503" w:rsidRPr="00FA662B" w:rsidRDefault="00C45503" w:rsidP="003166A3">
      <w:pPr>
        <w:spacing w:after="0" w:line="240" w:lineRule="auto"/>
        <w:rPr>
          <w:rFonts w:asciiTheme="majorHAnsi" w:eastAsia="Times New Roman" w:hAnsiTheme="majorHAnsi" w:cstheme="majorHAnsi"/>
          <w:sz w:val="18"/>
          <w:lang w:eastAsia="en-GB"/>
        </w:rPr>
      </w:pPr>
    </w:p>
    <w:p w:rsidR="0017477C" w:rsidRPr="00FA662B" w:rsidRDefault="0017477C" w:rsidP="003166A3">
      <w:pPr>
        <w:spacing w:after="0" w:line="240" w:lineRule="auto"/>
        <w:rPr>
          <w:rFonts w:asciiTheme="majorHAnsi" w:eastAsia="Times New Roman" w:hAnsiTheme="majorHAnsi" w:cstheme="majorHAnsi"/>
          <w:sz w:val="18"/>
          <w:lang w:eastAsia="en-GB"/>
        </w:rPr>
      </w:pPr>
    </w:p>
    <w:p w:rsidR="0017477C" w:rsidRPr="00FA662B" w:rsidRDefault="0017477C" w:rsidP="003166A3">
      <w:pPr>
        <w:spacing w:after="0" w:line="240" w:lineRule="auto"/>
        <w:rPr>
          <w:rFonts w:asciiTheme="majorHAnsi" w:eastAsia="Times New Roman" w:hAnsiTheme="majorHAnsi" w:cstheme="majorHAnsi"/>
          <w:sz w:val="18"/>
          <w:lang w:eastAsia="en-GB"/>
        </w:rPr>
      </w:pPr>
    </w:p>
    <w:p w:rsidR="0017477C" w:rsidRPr="00FA662B" w:rsidRDefault="0017477C" w:rsidP="003166A3">
      <w:pPr>
        <w:spacing w:after="0" w:line="240" w:lineRule="auto"/>
        <w:rPr>
          <w:rFonts w:asciiTheme="majorHAnsi" w:eastAsia="Times New Roman" w:hAnsiTheme="majorHAnsi" w:cstheme="majorHAnsi"/>
          <w:sz w:val="18"/>
          <w:lang w:eastAsia="en-GB"/>
        </w:rPr>
      </w:pPr>
    </w:p>
    <w:p w:rsidR="0017477C" w:rsidRPr="00FA662B" w:rsidRDefault="0017477C" w:rsidP="003166A3">
      <w:pPr>
        <w:spacing w:after="0" w:line="240" w:lineRule="auto"/>
        <w:rPr>
          <w:rFonts w:asciiTheme="majorHAnsi" w:eastAsia="Times New Roman" w:hAnsiTheme="majorHAnsi" w:cstheme="majorHAnsi"/>
          <w:sz w:val="18"/>
          <w:lang w:eastAsia="en-GB"/>
        </w:rPr>
      </w:pPr>
    </w:p>
    <w:p w:rsidR="0017477C" w:rsidRPr="00FA662B" w:rsidRDefault="0017477C" w:rsidP="003166A3">
      <w:pPr>
        <w:spacing w:after="0" w:line="240" w:lineRule="auto"/>
        <w:rPr>
          <w:rFonts w:asciiTheme="majorHAnsi" w:eastAsia="Times New Roman" w:hAnsiTheme="majorHAnsi" w:cstheme="majorHAnsi"/>
          <w:sz w:val="18"/>
          <w:lang w:eastAsia="en-GB"/>
        </w:rPr>
      </w:pPr>
    </w:p>
    <w:p w:rsidR="00B43026" w:rsidRPr="00FA662B" w:rsidRDefault="00455F9F" w:rsidP="003166A3">
      <w:pPr>
        <w:spacing w:after="0" w:line="240" w:lineRule="auto"/>
        <w:rPr>
          <w:rFonts w:asciiTheme="majorHAnsi" w:eastAsia="Times New Roman" w:hAnsiTheme="majorHAnsi" w:cstheme="majorHAnsi"/>
          <w:sz w:val="18"/>
          <w:lang w:eastAsia="en-GB"/>
        </w:rPr>
      </w:pPr>
      <w:r w:rsidRPr="00FA662B">
        <w:rPr>
          <w:rFonts w:asciiTheme="majorHAnsi" w:eastAsia="Times New Roman" w:hAnsiTheme="majorHAnsi" w:cstheme="majorHAnsi"/>
          <w:sz w:val="18"/>
          <w:lang w:eastAsia="en-GB"/>
        </w:rPr>
        <w:t>Source</w:t>
      </w:r>
      <w:r w:rsidR="00B43026" w:rsidRPr="00FA662B">
        <w:rPr>
          <w:rFonts w:asciiTheme="majorHAnsi" w:eastAsia="Times New Roman" w:hAnsiTheme="majorHAnsi" w:cstheme="majorHAnsi"/>
          <w:sz w:val="18"/>
          <w:lang w:eastAsia="en-GB"/>
        </w:rPr>
        <w:t>: Cambridgeshire and Peterborough CCG Smoking at the time of delivery returns</w:t>
      </w:r>
    </w:p>
    <w:p w:rsidR="00C45503" w:rsidRPr="00FA662B" w:rsidRDefault="00C45503" w:rsidP="003166A3">
      <w:pPr>
        <w:spacing w:after="0" w:line="240" w:lineRule="auto"/>
        <w:rPr>
          <w:rFonts w:asciiTheme="majorHAnsi" w:eastAsia="Times New Roman" w:hAnsiTheme="majorHAnsi" w:cstheme="majorHAnsi"/>
          <w:sz w:val="18"/>
          <w:lang w:eastAsia="en-GB"/>
        </w:rPr>
      </w:pPr>
    </w:p>
    <w:p w:rsidR="002C4C68" w:rsidRPr="00F710F7" w:rsidRDefault="0026673D" w:rsidP="00643289">
      <w:pPr>
        <w:spacing w:after="0" w:line="240" w:lineRule="auto"/>
        <w:rPr>
          <w:rFonts w:asciiTheme="majorHAnsi" w:hAnsiTheme="majorHAnsi" w:cstheme="majorHAnsi"/>
          <w:color w:val="FF0000"/>
        </w:rPr>
      </w:pPr>
      <w:r w:rsidRPr="00FA662B">
        <w:rPr>
          <w:rFonts w:asciiTheme="majorHAnsi" w:hAnsiTheme="majorHAnsi" w:cstheme="majorHAnsi"/>
        </w:rPr>
        <w:t>Table 1</w:t>
      </w:r>
      <w:r w:rsidR="00ED2030">
        <w:rPr>
          <w:rFonts w:asciiTheme="majorHAnsi" w:hAnsiTheme="majorHAnsi" w:cstheme="majorHAnsi"/>
        </w:rPr>
        <w:t>9</w:t>
      </w:r>
      <w:r w:rsidR="002C4C68" w:rsidRPr="00FA662B">
        <w:rPr>
          <w:rFonts w:asciiTheme="majorHAnsi" w:hAnsiTheme="majorHAnsi" w:cstheme="majorHAnsi"/>
        </w:rPr>
        <w:t>: Smoking prevalence at 15 years</w:t>
      </w:r>
      <w:r w:rsidR="00367409" w:rsidRPr="00FA662B">
        <w:rPr>
          <w:rFonts w:asciiTheme="majorHAnsi" w:hAnsiTheme="majorHAnsi" w:cstheme="majorHAnsi"/>
        </w:rPr>
        <w:t xml:space="preserve"> old</w:t>
      </w:r>
      <w:r w:rsidR="002C4C68" w:rsidRPr="00FA662B">
        <w:rPr>
          <w:rFonts w:asciiTheme="majorHAnsi" w:hAnsiTheme="majorHAnsi" w:cstheme="majorHAnsi"/>
        </w:rPr>
        <w:t xml:space="preserve"> - current smokers, regular smokers and occasional smokers, 2014/15</w:t>
      </w:r>
      <w:r w:rsidR="00F710F7">
        <w:rPr>
          <w:rFonts w:asciiTheme="majorHAnsi" w:hAnsiTheme="majorHAnsi" w:cstheme="majorHAnsi"/>
        </w:rPr>
        <w:t xml:space="preserve"> </w:t>
      </w:r>
    </w:p>
    <w:p w:rsidR="007C7789" w:rsidRPr="00FA662B" w:rsidRDefault="007C7789" w:rsidP="00643289">
      <w:pPr>
        <w:spacing w:after="0" w:line="240" w:lineRule="auto"/>
        <w:rPr>
          <w:rFonts w:asciiTheme="majorHAnsi" w:hAnsiTheme="majorHAnsi" w:cstheme="majorHAnsi"/>
        </w:rPr>
      </w:pPr>
    </w:p>
    <w:p w:rsidR="002C4C68" w:rsidRPr="00FA662B" w:rsidRDefault="002C4C68" w:rsidP="00214EE2">
      <w:pPr>
        <w:spacing w:after="0"/>
        <w:rPr>
          <w:rFonts w:asciiTheme="majorHAnsi" w:hAnsiTheme="majorHAnsi" w:cstheme="majorHAnsi"/>
          <w:b/>
        </w:rPr>
      </w:pPr>
      <w:r w:rsidRPr="00FA662B">
        <w:rPr>
          <w:rFonts w:asciiTheme="majorHAnsi" w:hAnsiTheme="majorHAnsi" w:cstheme="majorHAnsi"/>
          <w:noProof/>
          <w:lang w:eastAsia="en-GB"/>
        </w:rPr>
        <w:drawing>
          <wp:inline distT="0" distB="0" distL="0" distR="0" wp14:anchorId="389C23C4" wp14:editId="61C60DF0">
            <wp:extent cx="4438997" cy="9172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83080" cy="926369"/>
                    </a:xfrm>
                    <a:prstGeom prst="rect">
                      <a:avLst/>
                    </a:prstGeom>
                    <a:noFill/>
                    <a:ln>
                      <a:noFill/>
                    </a:ln>
                  </pic:spPr>
                </pic:pic>
              </a:graphicData>
            </a:graphic>
          </wp:inline>
        </w:drawing>
      </w:r>
    </w:p>
    <w:p w:rsidR="00643289" w:rsidRPr="00FA662B" w:rsidRDefault="00643289" w:rsidP="00214EE2">
      <w:pPr>
        <w:spacing w:after="0"/>
        <w:rPr>
          <w:rFonts w:asciiTheme="majorHAnsi" w:hAnsiTheme="majorHAnsi" w:cstheme="majorHAnsi"/>
          <w:b/>
          <w:sz w:val="6"/>
        </w:rPr>
      </w:pPr>
    </w:p>
    <w:p w:rsidR="002C4C68" w:rsidRPr="00FA662B" w:rsidRDefault="002C4C68" w:rsidP="002C4C68">
      <w:pPr>
        <w:spacing w:after="0" w:line="240" w:lineRule="auto"/>
        <w:rPr>
          <w:rFonts w:asciiTheme="majorHAnsi" w:hAnsiTheme="majorHAnsi" w:cstheme="majorHAnsi"/>
          <w:sz w:val="16"/>
        </w:rPr>
      </w:pPr>
      <w:r w:rsidRPr="00FA662B">
        <w:rPr>
          <w:rFonts w:asciiTheme="majorHAnsi" w:hAnsiTheme="majorHAnsi" w:cstheme="majorHAnsi"/>
          <w:sz w:val="16"/>
        </w:rPr>
        <w:t>1. Regular smokers (&gt;1 cigarette per week) and occasional smokers (smoke cigarettes sometimes)</w:t>
      </w:r>
    </w:p>
    <w:p w:rsidR="002C4C68" w:rsidRPr="00FA662B" w:rsidRDefault="002C4C68" w:rsidP="002C4C68">
      <w:pPr>
        <w:spacing w:after="0" w:line="240" w:lineRule="auto"/>
        <w:rPr>
          <w:rFonts w:asciiTheme="majorHAnsi" w:hAnsiTheme="majorHAnsi" w:cstheme="majorHAnsi"/>
          <w:sz w:val="16"/>
        </w:rPr>
      </w:pPr>
      <w:r w:rsidRPr="00FA662B">
        <w:rPr>
          <w:rFonts w:asciiTheme="majorHAnsi" w:hAnsiTheme="majorHAnsi" w:cstheme="majorHAnsi"/>
          <w:sz w:val="16"/>
        </w:rPr>
        <w:t>2. Regular smokers (&gt;1 cigarette per week)</w:t>
      </w:r>
    </w:p>
    <w:p w:rsidR="002C4C68" w:rsidRPr="00FA662B" w:rsidRDefault="002C4C68" w:rsidP="002C4C68">
      <w:pPr>
        <w:spacing w:after="0" w:line="240" w:lineRule="auto"/>
        <w:rPr>
          <w:rFonts w:asciiTheme="majorHAnsi" w:hAnsiTheme="majorHAnsi" w:cstheme="majorHAnsi"/>
          <w:sz w:val="16"/>
        </w:rPr>
      </w:pPr>
      <w:r w:rsidRPr="00FA662B">
        <w:rPr>
          <w:rFonts w:asciiTheme="majorHAnsi" w:hAnsiTheme="majorHAnsi" w:cstheme="majorHAnsi"/>
          <w:sz w:val="16"/>
        </w:rPr>
        <w:t>3. Occasional smokers (&lt;1 cigarette per week)</w:t>
      </w:r>
    </w:p>
    <w:p w:rsidR="002C4C68" w:rsidRPr="00FA662B" w:rsidRDefault="002C4C68" w:rsidP="002C4C68">
      <w:pPr>
        <w:spacing w:after="0" w:line="240" w:lineRule="auto"/>
        <w:rPr>
          <w:rFonts w:asciiTheme="majorHAnsi" w:hAnsiTheme="majorHAnsi" w:cstheme="majorHAnsi"/>
          <w:sz w:val="16"/>
        </w:rPr>
      </w:pPr>
      <w:r w:rsidRPr="00FA662B">
        <w:rPr>
          <w:rFonts w:asciiTheme="majorHAnsi" w:hAnsiTheme="majorHAnsi" w:cstheme="majorHAnsi"/>
          <w:sz w:val="16"/>
        </w:rPr>
        <w:t>4. Have ever used/tried electronic cigarettes with the combination of currently, used to and tried e-cigarettes</w:t>
      </w:r>
    </w:p>
    <w:p w:rsidR="002C4C68" w:rsidRPr="00FA662B" w:rsidRDefault="002C4C68" w:rsidP="002C4C68">
      <w:pPr>
        <w:spacing w:after="0" w:line="240" w:lineRule="auto"/>
        <w:rPr>
          <w:rFonts w:asciiTheme="majorHAnsi" w:hAnsiTheme="majorHAnsi" w:cstheme="majorHAnsi"/>
          <w:sz w:val="16"/>
        </w:rPr>
      </w:pPr>
      <w:r w:rsidRPr="00FA662B">
        <w:rPr>
          <w:rFonts w:asciiTheme="majorHAnsi" w:hAnsiTheme="majorHAnsi" w:cstheme="majorHAnsi"/>
          <w:sz w:val="16"/>
        </w:rPr>
        <w:t>5."Have you ever used/tried other tobacco products (i.e. shisha pipe, hookah, hubble-bubble, waterpipe etc.?") with the combination of currently, used to use and tried other tobacco products.</w:t>
      </w:r>
    </w:p>
    <w:p w:rsidR="002C4C68" w:rsidRPr="00FA662B" w:rsidRDefault="002C4C68" w:rsidP="002C4C68">
      <w:pPr>
        <w:spacing w:after="0" w:line="240" w:lineRule="auto"/>
        <w:rPr>
          <w:rFonts w:asciiTheme="majorHAnsi" w:hAnsiTheme="majorHAnsi" w:cstheme="majorHAnsi"/>
          <w:sz w:val="8"/>
        </w:rPr>
      </w:pPr>
    </w:p>
    <w:p w:rsidR="00857FF6" w:rsidRDefault="00857FF6" w:rsidP="00857FF6">
      <w:pPr>
        <w:spacing w:after="0" w:line="240" w:lineRule="auto"/>
        <w:rPr>
          <w:rFonts w:asciiTheme="majorHAnsi" w:eastAsia="Times New Roman" w:hAnsiTheme="majorHAnsi" w:cstheme="majorHAnsi"/>
          <w:bCs/>
          <w:sz w:val="18"/>
          <w:szCs w:val="18"/>
          <w:lang w:eastAsia="en-GB"/>
        </w:rPr>
      </w:pPr>
      <w:r w:rsidRPr="00FA662B">
        <w:rPr>
          <w:rFonts w:asciiTheme="majorHAnsi" w:eastAsia="Times New Roman" w:hAnsiTheme="majorHAnsi" w:cstheme="majorHAnsi"/>
          <w:sz w:val="18"/>
          <w:lang w:eastAsia="en-GB"/>
        </w:rPr>
        <w:t xml:space="preserve">Source: </w:t>
      </w:r>
      <w:r w:rsidRPr="00FA662B">
        <w:rPr>
          <w:rFonts w:asciiTheme="majorHAnsi" w:hAnsiTheme="majorHAnsi" w:cstheme="majorHAnsi"/>
          <w:sz w:val="18"/>
        </w:rPr>
        <w:t>What About YOUth (WAY) Survey</w:t>
      </w:r>
      <w:r w:rsidRPr="00FA662B">
        <w:rPr>
          <w:rFonts w:asciiTheme="majorHAnsi" w:eastAsia="Times New Roman" w:hAnsiTheme="majorHAnsi" w:cstheme="majorHAnsi"/>
          <w:sz w:val="18"/>
          <w:lang w:eastAsia="en-GB"/>
        </w:rPr>
        <w:t xml:space="preserve">, </w:t>
      </w:r>
      <w:r w:rsidRPr="00FA662B">
        <w:rPr>
          <w:rFonts w:asciiTheme="majorHAnsi" w:eastAsia="Times New Roman" w:hAnsiTheme="majorHAnsi" w:cstheme="majorHAnsi"/>
          <w:bCs/>
          <w:sz w:val="18"/>
          <w:szCs w:val="18"/>
          <w:lang w:eastAsia="en-GB"/>
        </w:rPr>
        <w:t>from PHE Public Health Outcomes Framework (</w:t>
      </w:r>
      <w:hyperlink r:id="rId69" w:history="1">
        <w:r w:rsidRPr="00FA662B">
          <w:rPr>
            <w:rFonts w:asciiTheme="majorHAnsi" w:hAnsiTheme="majorHAnsi" w:cstheme="majorHAnsi"/>
            <w:bCs/>
            <w:sz w:val="18"/>
            <w:szCs w:val="18"/>
            <w:lang w:eastAsia="en-GB"/>
          </w:rPr>
          <w:t>https://fingertips.phe.org.uk/</w:t>
        </w:r>
      </w:hyperlink>
      <w:r w:rsidRPr="00FA662B">
        <w:rPr>
          <w:rFonts w:asciiTheme="majorHAnsi" w:eastAsia="Times New Roman" w:hAnsiTheme="majorHAnsi" w:cstheme="majorHAnsi"/>
          <w:bCs/>
          <w:sz w:val="18"/>
          <w:szCs w:val="18"/>
          <w:lang w:eastAsia="en-GB"/>
        </w:rPr>
        <w:t>)</w:t>
      </w:r>
    </w:p>
    <w:p w:rsidR="004D2130" w:rsidRPr="00FA662B" w:rsidRDefault="004D2130" w:rsidP="00857FF6">
      <w:pPr>
        <w:spacing w:after="0" w:line="240" w:lineRule="auto"/>
        <w:rPr>
          <w:rFonts w:asciiTheme="majorHAnsi" w:eastAsia="Times New Roman" w:hAnsiTheme="majorHAnsi" w:cstheme="majorHAnsi"/>
          <w:bCs/>
          <w:sz w:val="18"/>
          <w:szCs w:val="18"/>
          <w:lang w:eastAsia="en-GB"/>
        </w:rPr>
      </w:pPr>
    </w:p>
    <w:p w:rsidR="002C4C68" w:rsidRPr="00FA662B" w:rsidRDefault="002C4C68" w:rsidP="002C4C68">
      <w:pPr>
        <w:spacing w:after="0" w:line="240" w:lineRule="auto"/>
        <w:rPr>
          <w:rFonts w:asciiTheme="majorHAnsi" w:hAnsiTheme="majorHAnsi" w:cstheme="majorHAnsi"/>
          <w:sz w:val="12"/>
        </w:rPr>
      </w:pPr>
    </w:p>
    <w:p w:rsidR="00B43026" w:rsidRPr="00FA662B" w:rsidRDefault="00B43026" w:rsidP="00B43026">
      <w:pPr>
        <w:pBdr>
          <w:top w:val="single" w:sz="4" w:space="1" w:color="auto"/>
          <w:left w:val="single" w:sz="4" w:space="4" w:color="auto"/>
          <w:bottom w:val="single" w:sz="4" w:space="1" w:color="auto"/>
          <w:right w:val="single" w:sz="4" w:space="4" w:color="auto"/>
        </w:pBdr>
        <w:shd w:val="clear" w:color="auto" w:fill="002F5D"/>
        <w:spacing w:after="0"/>
        <w:rPr>
          <w:rFonts w:asciiTheme="majorHAnsi" w:hAnsiTheme="majorHAnsi" w:cstheme="majorHAnsi"/>
          <w:b/>
        </w:rPr>
      </w:pPr>
      <w:r w:rsidRPr="00FA662B">
        <w:rPr>
          <w:rFonts w:asciiTheme="majorHAnsi" w:hAnsiTheme="majorHAnsi" w:cstheme="majorHAnsi"/>
          <w:b/>
        </w:rPr>
        <w:t>Key points - Smoking</w:t>
      </w:r>
    </w:p>
    <w:p w:rsidR="00B43026" w:rsidRPr="00FA662B" w:rsidRDefault="00B43026" w:rsidP="006058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6"/>
        </w:rPr>
      </w:pPr>
    </w:p>
    <w:p w:rsidR="00754A39" w:rsidRPr="00754A39" w:rsidRDefault="00754A39" w:rsidP="00754A39">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szCs w:val="12"/>
        </w:rPr>
      </w:pPr>
    </w:p>
    <w:p w:rsidR="002C4C68" w:rsidRPr="00FA662B" w:rsidRDefault="00B43026" w:rsidP="006058CD">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FA662B">
        <w:rPr>
          <w:rFonts w:asciiTheme="majorHAnsi" w:hAnsiTheme="majorHAnsi" w:cstheme="majorHAnsi"/>
        </w:rPr>
        <w:t xml:space="preserve">Smoking status at the time of delivery is notably higher in Peterborough and Stamford and the Queen Elizabeth Hospitals compared to the others local </w:t>
      </w:r>
      <w:r w:rsidR="009701CE" w:rsidRPr="00FA662B">
        <w:rPr>
          <w:rFonts w:asciiTheme="majorHAnsi" w:hAnsiTheme="majorHAnsi" w:cstheme="majorHAnsi"/>
        </w:rPr>
        <w:t>hospitals</w:t>
      </w:r>
      <w:r w:rsidRPr="00FA662B">
        <w:rPr>
          <w:rFonts w:asciiTheme="majorHAnsi" w:hAnsiTheme="majorHAnsi" w:cstheme="majorHAnsi"/>
        </w:rPr>
        <w:t xml:space="preserve">.  </w:t>
      </w:r>
    </w:p>
    <w:p w:rsidR="002C4C68" w:rsidRPr="00FA662B" w:rsidRDefault="002C4C68" w:rsidP="006058CD">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FA662B">
        <w:rPr>
          <w:rFonts w:asciiTheme="majorHAnsi" w:hAnsiTheme="majorHAnsi" w:cstheme="majorHAnsi"/>
        </w:rPr>
        <w:t>Based on data from the What About YOUth Survey, the percentages of 15 year olds that are current smokers and regular smokers are statistically similar to the England average in both Cambridgeshire and Peterborough.</w:t>
      </w:r>
    </w:p>
    <w:p w:rsidR="002C4C68" w:rsidRDefault="002C4C68" w:rsidP="006058CD">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FA662B">
        <w:rPr>
          <w:rFonts w:asciiTheme="majorHAnsi" w:hAnsiTheme="majorHAnsi" w:cstheme="majorHAnsi"/>
        </w:rPr>
        <w:t>Peterborough has a statistically significantly high proportion of 15 year olds that have used or tried e-cigarettes</w:t>
      </w:r>
      <w:r w:rsidR="009701CE" w:rsidRPr="00FA662B">
        <w:rPr>
          <w:rFonts w:asciiTheme="majorHAnsi" w:hAnsiTheme="majorHAnsi" w:cstheme="majorHAnsi"/>
        </w:rPr>
        <w:t>.</w:t>
      </w:r>
    </w:p>
    <w:p w:rsidR="00754A39" w:rsidRPr="00754A39" w:rsidRDefault="00754A39" w:rsidP="00754A39">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szCs w:val="12"/>
        </w:rPr>
      </w:pPr>
    </w:p>
    <w:p w:rsidR="00C45503" w:rsidRPr="00FA662B" w:rsidRDefault="00C45503" w:rsidP="003166A3">
      <w:pPr>
        <w:spacing w:after="0" w:line="240" w:lineRule="auto"/>
        <w:rPr>
          <w:rFonts w:asciiTheme="majorHAnsi" w:eastAsia="Times New Roman" w:hAnsiTheme="majorHAnsi" w:cstheme="majorHAnsi"/>
          <w:sz w:val="8"/>
          <w:lang w:eastAsia="en-GB"/>
        </w:rPr>
      </w:pPr>
    </w:p>
    <w:p w:rsidR="00F710F7" w:rsidRPr="00F710F7" w:rsidRDefault="00F710F7" w:rsidP="00F710F7">
      <w:pPr>
        <w:pStyle w:val="JSNA2"/>
        <w:shd w:val="clear" w:color="auto" w:fill="auto"/>
        <w:rPr>
          <w:rFonts w:asciiTheme="majorHAnsi" w:hAnsiTheme="majorHAnsi" w:cstheme="majorHAnsi"/>
          <w:color w:val="auto"/>
          <w:sz w:val="22"/>
        </w:rPr>
      </w:pPr>
    </w:p>
    <w:p w:rsidR="004F3F20" w:rsidRPr="0066546E" w:rsidRDefault="004F3F20">
      <w:pPr>
        <w:rPr>
          <w:rFonts w:asciiTheme="majorHAnsi" w:eastAsiaTheme="majorEastAsia" w:hAnsiTheme="majorHAnsi" w:cstheme="majorHAnsi"/>
          <w:b/>
          <w:color w:val="000000" w:themeColor="text1"/>
          <w:szCs w:val="26"/>
        </w:rPr>
      </w:pPr>
      <w:r>
        <w:rPr>
          <w:rFonts w:asciiTheme="majorHAnsi" w:hAnsiTheme="majorHAnsi" w:cstheme="majorHAnsi"/>
        </w:rPr>
        <w:br w:type="page"/>
      </w:r>
    </w:p>
    <w:p w:rsidR="003773C4" w:rsidRPr="0066546E" w:rsidRDefault="003773C4" w:rsidP="00E512D5">
      <w:pPr>
        <w:pStyle w:val="JSNA2"/>
        <w:numPr>
          <w:ilvl w:val="2"/>
          <w:numId w:val="23"/>
        </w:numPr>
        <w:shd w:val="clear" w:color="auto" w:fill="auto"/>
        <w:tabs>
          <w:tab w:val="clear" w:pos="567"/>
          <w:tab w:val="num" w:pos="851"/>
        </w:tabs>
        <w:rPr>
          <w:rFonts w:asciiTheme="majorHAnsi" w:hAnsiTheme="majorHAnsi" w:cstheme="majorHAnsi"/>
          <w:color w:val="000000" w:themeColor="text1"/>
          <w:sz w:val="22"/>
        </w:rPr>
      </w:pPr>
      <w:bookmarkStart w:id="39" w:name="_Toc14943058"/>
      <w:r w:rsidRPr="0066546E">
        <w:rPr>
          <w:rFonts w:asciiTheme="majorHAnsi" w:hAnsiTheme="majorHAnsi" w:cstheme="majorHAnsi"/>
          <w:color w:val="000000" w:themeColor="text1"/>
          <w:sz w:val="22"/>
        </w:rPr>
        <w:lastRenderedPageBreak/>
        <w:t>Excess weight in children</w:t>
      </w:r>
      <w:bookmarkEnd w:id="39"/>
    </w:p>
    <w:p w:rsidR="000269E5" w:rsidRPr="0066546E" w:rsidRDefault="000269E5" w:rsidP="000269E5">
      <w:pPr>
        <w:spacing w:after="0"/>
        <w:rPr>
          <w:rFonts w:asciiTheme="majorHAnsi" w:hAnsiTheme="majorHAnsi" w:cstheme="majorHAnsi"/>
          <w:color w:val="000000" w:themeColor="text1"/>
          <w:sz w:val="8"/>
          <w:szCs w:val="16"/>
        </w:rPr>
      </w:pPr>
    </w:p>
    <w:p w:rsidR="00D92C9C" w:rsidRPr="0066546E" w:rsidRDefault="00367409" w:rsidP="004F5011">
      <w:pPr>
        <w:spacing w:after="0"/>
        <w:rPr>
          <w:rFonts w:asciiTheme="majorHAnsi" w:hAnsiTheme="majorHAnsi" w:cstheme="majorHAnsi"/>
          <w:color w:val="000000" w:themeColor="text1"/>
        </w:rPr>
      </w:pPr>
      <w:r w:rsidRPr="0066546E">
        <w:rPr>
          <w:rFonts w:asciiTheme="majorHAnsi" w:hAnsiTheme="majorHAnsi" w:cstheme="majorHAnsi"/>
          <w:color w:val="000000" w:themeColor="text1"/>
        </w:rPr>
        <w:t xml:space="preserve">Table </w:t>
      </w:r>
      <w:r w:rsidR="00ED2030" w:rsidRPr="0066546E">
        <w:rPr>
          <w:rFonts w:asciiTheme="majorHAnsi" w:hAnsiTheme="majorHAnsi" w:cstheme="majorHAnsi"/>
          <w:color w:val="000000" w:themeColor="text1"/>
        </w:rPr>
        <w:t>20</w:t>
      </w:r>
      <w:r w:rsidR="00D92C9C" w:rsidRPr="0066546E">
        <w:rPr>
          <w:rFonts w:asciiTheme="majorHAnsi" w:hAnsiTheme="majorHAnsi" w:cstheme="majorHAnsi"/>
          <w:color w:val="000000" w:themeColor="text1"/>
        </w:rPr>
        <w:t>: Overweight (including obese)</w:t>
      </w:r>
      <w:r w:rsidR="001F0BE2" w:rsidRPr="0066546E">
        <w:rPr>
          <w:rFonts w:asciiTheme="majorHAnsi" w:hAnsiTheme="majorHAnsi" w:cstheme="majorHAnsi"/>
          <w:color w:val="000000" w:themeColor="text1"/>
        </w:rPr>
        <w:t xml:space="preserve"> children, </w:t>
      </w:r>
      <w:r w:rsidR="00D92C9C" w:rsidRPr="0066546E">
        <w:rPr>
          <w:rFonts w:asciiTheme="majorHAnsi" w:hAnsiTheme="majorHAnsi" w:cstheme="majorHAnsi"/>
          <w:color w:val="000000" w:themeColor="text1"/>
        </w:rPr>
        <w:t>4-5 years</w:t>
      </w:r>
      <w:r w:rsidR="001F0BE2" w:rsidRPr="0066546E">
        <w:rPr>
          <w:rFonts w:asciiTheme="majorHAnsi" w:hAnsiTheme="majorHAnsi" w:cstheme="majorHAnsi"/>
          <w:color w:val="000000" w:themeColor="text1"/>
        </w:rPr>
        <w:t xml:space="preserve"> (%)</w:t>
      </w:r>
      <w:r w:rsidR="00D92C9C" w:rsidRPr="0066546E">
        <w:rPr>
          <w:rFonts w:asciiTheme="majorHAnsi" w:hAnsiTheme="majorHAnsi" w:cstheme="majorHAnsi"/>
          <w:color w:val="000000" w:themeColor="text1"/>
        </w:rPr>
        <w:t>, 201</w:t>
      </w:r>
      <w:r w:rsidR="007C7789" w:rsidRPr="0066546E">
        <w:rPr>
          <w:rFonts w:asciiTheme="majorHAnsi" w:hAnsiTheme="majorHAnsi" w:cstheme="majorHAnsi"/>
          <w:color w:val="000000" w:themeColor="text1"/>
        </w:rPr>
        <w:t>7/18</w:t>
      </w:r>
    </w:p>
    <w:p w:rsidR="007C7789" w:rsidRPr="00CE5A77" w:rsidRDefault="007C7789" w:rsidP="004F5011">
      <w:pPr>
        <w:spacing w:after="0"/>
        <w:rPr>
          <w:rFonts w:asciiTheme="majorHAnsi" w:hAnsiTheme="majorHAnsi" w:cstheme="majorHAnsi"/>
          <w:sz w:val="8"/>
        </w:rPr>
      </w:pPr>
    </w:p>
    <w:p w:rsidR="004F5011" w:rsidRPr="00FA662B" w:rsidRDefault="004F5011" w:rsidP="004F5011">
      <w:pPr>
        <w:spacing w:after="0"/>
        <w:rPr>
          <w:rFonts w:asciiTheme="majorHAnsi" w:hAnsiTheme="majorHAnsi" w:cstheme="majorHAnsi"/>
          <w:b/>
          <w:sz w:val="2"/>
          <w:szCs w:val="8"/>
        </w:rPr>
      </w:pPr>
    </w:p>
    <w:p w:rsidR="00D92C9C" w:rsidRPr="00FA662B" w:rsidRDefault="007C7789" w:rsidP="00BE6C04">
      <w:pPr>
        <w:spacing w:after="0" w:line="240" w:lineRule="auto"/>
        <w:rPr>
          <w:rFonts w:asciiTheme="majorHAnsi" w:hAnsiTheme="majorHAnsi" w:cstheme="majorHAnsi"/>
        </w:rPr>
      </w:pPr>
      <w:r w:rsidRPr="00FA662B">
        <w:rPr>
          <w:noProof/>
          <w:lang w:eastAsia="en-GB"/>
        </w:rPr>
        <w:drawing>
          <wp:inline distT="0" distB="0" distL="0" distR="0">
            <wp:extent cx="4089600" cy="1818000"/>
            <wp:effectExtent l="0" t="0" r="635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89600" cy="1818000"/>
                    </a:xfrm>
                    <a:prstGeom prst="rect">
                      <a:avLst/>
                    </a:prstGeom>
                    <a:noFill/>
                    <a:ln>
                      <a:noFill/>
                    </a:ln>
                  </pic:spPr>
                </pic:pic>
              </a:graphicData>
            </a:graphic>
          </wp:inline>
        </w:drawing>
      </w:r>
    </w:p>
    <w:p w:rsidR="00BE6C04" w:rsidRPr="00FA662B" w:rsidRDefault="00BE6C04" w:rsidP="000269E5">
      <w:pPr>
        <w:spacing w:after="0" w:line="240" w:lineRule="auto"/>
        <w:rPr>
          <w:rFonts w:asciiTheme="majorHAnsi" w:eastAsia="Times New Roman" w:hAnsiTheme="majorHAnsi" w:cstheme="majorHAnsi"/>
          <w:sz w:val="8"/>
          <w:szCs w:val="8"/>
          <w:lang w:eastAsia="en-GB"/>
        </w:rPr>
      </w:pPr>
    </w:p>
    <w:p w:rsidR="001F0BE2" w:rsidRPr="00FA662B" w:rsidRDefault="001F0BE2" w:rsidP="001F0BE2">
      <w:pPr>
        <w:spacing w:after="0" w:line="240" w:lineRule="auto"/>
        <w:rPr>
          <w:rFonts w:asciiTheme="majorHAnsi" w:eastAsia="Times New Roman" w:hAnsiTheme="majorHAnsi" w:cstheme="majorHAnsi"/>
          <w:bCs/>
          <w:sz w:val="18"/>
          <w:szCs w:val="18"/>
          <w:lang w:eastAsia="en-GB"/>
        </w:rPr>
      </w:pPr>
      <w:r w:rsidRPr="00FA662B">
        <w:rPr>
          <w:rFonts w:asciiTheme="majorHAnsi" w:eastAsia="Times New Roman" w:hAnsiTheme="majorHAnsi" w:cstheme="majorHAnsi"/>
          <w:sz w:val="18"/>
          <w:lang w:eastAsia="en-GB"/>
        </w:rPr>
        <w:t xml:space="preserve">Source: National Child Measurement Programme, NHS Digital </w:t>
      </w:r>
      <w:r w:rsidRPr="00FA662B">
        <w:rPr>
          <w:rFonts w:asciiTheme="majorHAnsi" w:eastAsia="Times New Roman" w:hAnsiTheme="majorHAnsi" w:cstheme="majorHAnsi"/>
          <w:sz w:val="18"/>
          <w:lang w:eastAsia="en-GB"/>
        </w:rPr>
        <w:tab/>
      </w:r>
      <w:r w:rsidRPr="00FA662B">
        <w:rPr>
          <w:rFonts w:asciiTheme="majorHAnsi" w:eastAsia="Times New Roman" w:hAnsiTheme="majorHAnsi" w:cstheme="majorHAnsi"/>
          <w:bCs/>
          <w:sz w:val="18"/>
          <w:szCs w:val="18"/>
          <w:lang w:eastAsia="en-GB"/>
        </w:rPr>
        <w:t>from PHE Public Health Outcomes Framework (</w:t>
      </w:r>
      <w:hyperlink r:id="rId71" w:history="1">
        <w:r w:rsidRPr="00FA662B">
          <w:rPr>
            <w:rFonts w:asciiTheme="majorHAnsi" w:hAnsiTheme="majorHAnsi" w:cstheme="majorHAnsi"/>
            <w:bCs/>
            <w:sz w:val="18"/>
            <w:szCs w:val="18"/>
            <w:lang w:eastAsia="en-GB"/>
          </w:rPr>
          <w:t>https://fingertips.phe.org.uk/</w:t>
        </w:r>
      </w:hyperlink>
      <w:r w:rsidRPr="00FA662B">
        <w:rPr>
          <w:rFonts w:asciiTheme="majorHAnsi" w:eastAsia="Times New Roman" w:hAnsiTheme="majorHAnsi" w:cstheme="majorHAnsi"/>
          <w:bCs/>
          <w:sz w:val="18"/>
          <w:szCs w:val="18"/>
          <w:lang w:eastAsia="en-GB"/>
        </w:rPr>
        <w:t>)</w:t>
      </w:r>
    </w:p>
    <w:p w:rsidR="00D92C9C" w:rsidRPr="00FA662B" w:rsidRDefault="00D92C9C" w:rsidP="00D92C9C">
      <w:pPr>
        <w:spacing w:after="0" w:line="240" w:lineRule="auto"/>
        <w:rPr>
          <w:rFonts w:asciiTheme="majorHAnsi" w:hAnsiTheme="majorHAnsi" w:cstheme="majorHAnsi"/>
          <w:sz w:val="10"/>
        </w:rPr>
      </w:pPr>
    </w:p>
    <w:p w:rsidR="00D92C9C" w:rsidRDefault="004A2DF3" w:rsidP="00BE6C04">
      <w:pPr>
        <w:spacing w:after="0" w:line="240" w:lineRule="auto"/>
        <w:rPr>
          <w:rFonts w:asciiTheme="majorHAnsi" w:hAnsiTheme="majorHAnsi" w:cstheme="majorHAnsi"/>
        </w:rPr>
      </w:pPr>
      <w:r w:rsidRPr="00FA662B">
        <w:rPr>
          <w:rFonts w:asciiTheme="majorHAnsi" w:hAnsiTheme="majorHAnsi" w:cstheme="majorHAnsi"/>
        </w:rPr>
        <w:t xml:space="preserve">Figure </w:t>
      </w:r>
      <w:r w:rsidR="00F657AF">
        <w:rPr>
          <w:rFonts w:asciiTheme="majorHAnsi" w:hAnsiTheme="majorHAnsi" w:cstheme="majorHAnsi"/>
        </w:rPr>
        <w:t>1</w:t>
      </w:r>
      <w:r w:rsidR="000A0246">
        <w:rPr>
          <w:rFonts w:asciiTheme="majorHAnsi" w:hAnsiTheme="majorHAnsi" w:cstheme="majorHAnsi"/>
        </w:rPr>
        <w:t>1</w:t>
      </w:r>
      <w:r w:rsidR="00D92C9C" w:rsidRPr="00FA662B">
        <w:rPr>
          <w:rFonts w:asciiTheme="majorHAnsi" w:hAnsiTheme="majorHAnsi" w:cstheme="majorHAnsi"/>
        </w:rPr>
        <w:t>: Overweight (including obese)</w:t>
      </w:r>
      <w:r w:rsidR="00690799" w:rsidRPr="00FA662B">
        <w:rPr>
          <w:rFonts w:asciiTheme="majorHAnsi" w:hAnsiTheme="majorHAnsi" w:cstheme="majorHAnsi"/>
        </w:rPr>
        <w:t>,</w:t>
      </w:r>
      <w:r w:rsidR="00D92C9C" w:rsidRPr="00FA662B">
        <w:rPr>
          <w:rFonts w:asciiTheme="majorHAnsi" w:hAnsiTheme="majorHAnsi" w:cstheme="majorHAnsi"/>
        </w:rPr>
        <w:t xml:space="preserve"> 4-5 years</w:t>
      </w:r>
      <w:r w:rsidR="00690799" w:rsidRPr="00FA662B">
        <w:rPr>
          <w:rFonts w:asciiTheme="majorHAnsi" w:hAnsiTheme="majorHAnsi" w:cstheme="majorHAnsi"/>
        </w:rPr>
        <w:t xml:space="preserve"> (%)</w:t>
      </w:r>
      <w:r w:rsidR="00D92C9C" w:rsidRPr="00FA662B">
        <w:rPr>
          <w:rFonts w:asciiTheme="majorHAnsi" w:hAnsiTheme="majorHAnsi" w:cstheme="majorHAnsi"/>
        </w:rPr>
        <w:t>,</w:t>
      </w:r>
      <w:r w:rsidR="00D70BB0">
        <w:rPr>
          <w:rFonts w:asciiTheme="majorHAnsi" w:hAnsiTheme="majorHAnsi" w:cstheme="majorHAnsi"/>
        </w:rPr>
        <w:t xml:space="preserve"> 2007/08 </w:t>
      </w:r>
      <w:r w:rsidR="00D92C9C" w:rsidRPr="00FA662B">
        <w:rPr>
          <w:rFonts w:asciiTheme="majorHAnsi" w:hAnsiTheme="majorHAnsi" w:cstheme="majorHAnsi"/>
        </w:rPr>
        <w:t>to 201</w:t>
      </w:r>
      <w:r w:rsidR="00393B39" w:rsidRPr="00FA662B">
        <w:rPr>
          <w:rFonts w:asciiTheme="majorHAnsi" w:hAnsiTheme="majorHAnsi" w:cstheme="majorHAnsi"/>
        </w:rPr>
        <w:t>7/18</w:t>
      </w:r>
    </w:p>
    <w:p w:rsidR="00F710F7" w:rsidRPr="00F710F7" w:rsidRDefault="00F710F7" w:rsidP="00BE6C04">
      <w:pPr>
        <w:spacing w:after="0" w:line="240" w:lineRule="auto"/>
        <w:rPr>
          <w:rFonts w:asciiTheme="majorHAnsi" w:hAnsiTheme="majorHAnsi" w:cstheme="majorHAnsi"/>
          <w:sz w:val="4"/>
        </w:rPr>
      </w:pPr>
    </w:p>
    <w:p w:rsidR="00BE6C04" w:rsidRPr="00FA662B" w:rsidRDefault="00BE6C04" w:rsidP="00BE6C04">
      <w:pPr>
        <w:spacing w:after="0" w:line="240" w:lineRule="auto"/>
        <w:rPr>
          <w:rFonts w:asciiTheme="majorHAnsi" w:hAnsiTheme="majorHAnsi" w:cstheme="majorHAnsi"/>
          <w:sz w:val="8"/>
          <w:szCs w:val="8"/>
        </w:rPr>
      </w:pPr>
    </w:p>
    <w:p w:rsidR="00367409" w:rsidRPr="00FA662B" w:rsidRDefault="00F710F7" w:rsidP="00367409">
      <w:pPr>
        <w:spacing w:after="0"/>
        <w:rPr>
          <w:rFonts w:asciiTheme="majorHAnsi" w:hAnsiTheme="majorHAnsi" w:cstheme="majorHAnsi"/>
        </w:rPr>
      </w:pPr>
      <w:r w:rsidRPr="00F710F7">
        <w:rPr>
          <w:noProof/>
          <w:lang w:eastAsia="en-GB"/>
        </w:rPr>
        <w:drawing>
          <wp:inline distT="0" distB="0" distL="0" distR="0">
            <wp:extent cx="4374000" cy="2862000"/>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74000" cy="2862000"/>
                    </a:xfrm>
                    <a:prstGeom prst="rect">
                      <a:avLst/>
                    </a:prstGeom>
                    <a:noFill/>
                    <a:ln>
                      <a:noFill/>
                    </a:ln>
                  </pic:spPr>
                </pic:pic>
              </a:graphicData>
            </a:graphic>
          </wp:inline>
        </w:drawing>
      </w:r>
    </w:p>
    <w:p w:rsidR="00367409" w:rsidRPr="00FA662B" w:rsidRDefault="00367409" w:rsidP="00367409">
      <w:pPr>
        <w:spacing w:after="0"/>
        <w:rPr>
          <w:rFonts w:asciiTheme="majorHAnsi" w:hAnsiTheme="majorHAnsi" w:cstheme="majorHAnsi"/>
          <w:sz w:val="2"/>
        </w:rPr>
      </w:pPr>
    </w:p>
    <w:p w:rsidR="00F710F7" w:rsidRPr="00F710F7" w:rsidRDefault="00F710F7" w:rsidP="00367409">
      <w:pPr>
        <w:spacing w:after="0"/>
        <w:rPr>
          <w:rFonts w:asciiTheme="majorHAnsi" w:eastAsia="Times New Roman" w:hAnsiTheme="majorHAnsi" w:cstheme="majorHAnsi"/>
          <w:sz w:val="6"/>
          <w:lang w:eastAsia="en-GB"/>
        </w:rPr>
      </w:pPr>
    </w:p>
    <w:p w:rsidR="001F0BE2" w:rsidRPr="00FA662B" w:rsidRDefault="00367409" w:rsidP="00367409">
      <w:pPr>
        <w:spacing w:after="0"/>
        <w:rPr>
          <w:rFonts w:asciiTheme="majorHAnsi" w:hAnsiTheme="majorHAnsi" w:cstheme="majorHAnsi"/>
        </w:rPr>
      </w:pPr>
      <w:r w:rsidRPr="00FA662B">
        <w:rPr>
          <w:rFonts w:asciiTheme="majorHAnsi" w:eastAsia="Times New Roman" w:hAnsiTheme="majorHAnsi" w:cstheme="majorHAnsi"/>
          <w:sz w:val="18"/>
          <w:lang w:eastAsia="en-GB"/>
        </w:rPr>
        <w:t>S</w:t>
      </w:r>
      <w:r w:rsidR="001F0BE2" w:rsidRPr="00FA662B">
        <w:rPr>
          <w:rFonts w:asciiTheme="majorHAnsi" w:eastAsia="Times New Roman" w:hAnsiTheme="majorHAnsi" w:cstheme="majorHAnsi"/>
          <w:sz w:val="18"/>
          <w:lang w:eastAsia="en-GB"/>
        </w:rPr>
        <w:t xml:space="preserve">ource: National Child Measurement Programme, NHS Digital </w:t>
      </w:r>
      <w:r w:rsidR="001F0BE2" w:rsidRPr="00FA662B">
        <w:rPr>
          <w:rFonts w:asciiTheme="majorHAnsi" w:eastAsia="Times New Roman" w:hAnsiTheme="majorHAnsi" w:cstheme="majorHAnsi"/>
          <w:sz w:val="18"/>
          <w:lang w:eastAsia="en-GB"/>
        </w:rPr>
        <w:tab/>
      </w:r>
      <w:r w:rsidR="001F0BE2" w:rsidRPr="00FA662B">
        <w:rPr>
          <w:rFonts w:asciiTheme="majorHAnsi" w:eastAsia="Times New Roman" w:hAnsiTheme="majorHAnsi" w:cstheme="majorHAnsi"/>
          <w:bCs/>
          <w:sz w:val="18"/>
          <w:szCs w:val="18"/>
          <w:lang w:eastAsia="en-GB"/>
        </w:rPr>
        <w:t>from PHE Public Health Outcomes Framework (</w:t>
      </w:r>
      <w:hyperlink r:id="rId73" w:history="1">
        <w:r w:rsidR="001F0BE2" w:rsidRPr="00FA662B">
          <w:rPr>
            <w:rFonts w:asciiTheme="majorHAnsi" w:hAnsiTheme="majorHAnsi" w:cstheme="majorHAnsi"/>
            <w:bCs/>
            <w:sz w:val="18"/>
            <w:szCs w:val="18"/>
            <w:lang w:eastAsia="en-GB"/>
          </w:rPr>
          <w:t>https://fingertips.phe.org.uk/</w:t>
        </w:r>
      </w:hyperlink>
      <w:r w:rsidR="001F0BE2" w:rsidRPr="00FA662B">
        <w:rPr>
          <w:rFonts w:asciiTheme="majorHAnsi" w:eastAsia="Times New Roman" w:hAnsiTheme="majorHAnsi" w:cstheme="majorHAnsi"/>
          <w:bCs/>
          <w:sz w:val="18"/>
          <w:szCs w:val="18"/>
          <w:lang w:eastAsia="en-GB"/>
        </w:rPr>
        <w:t>)</w:t>
      </w:r>
    </w:p>
    <w:p w:rsidR="00A51F77" w:rsidRPr="00FA662B" w:rsidRDefault="00A51F77" w:rsidP="00A51F77">
      <w:pPr>
        <w:spacing w:after="0" w:line="240" w:lineRule="auto"/>
        <w:rPr>
          <w:rFonts w:asciiTheme="majorHAnsi" w:eastAsia="Times New Roman" w:hAnsiTheme="majorHAnsi" w:cstheme="majorHAnsi"/>
          <w:sz w:val="14"/>
          <w:szCs w:val="18"/>
          <w:lang w:eastAsia="en-GB"/>
        </w:rPr>
      </w:pPr>
    </w:p>
    <w:p w:rsidR="00D92C9C" w:rsidRPr="00FA662B" w:rsidRDefault="00A51F77" w:rsidP="00A51F77">
      <w:pPr>
        <w:spacing w:after="0" w:line="240" w:lineRule="auto"/>
        <w:rPr>
          <w:rFonts w:asciiTheme="majorHAnsi" w:hAnsiTheme="majorHAnsi" w:cstheme="majorHAnsi"/>
        </w:rPr>
      </w:pPr>
      <w:r w:rsidRPr="00FA662B">
        <w:rPr>
          <w:rFonts w:asciiTheme="majorHAnsi" w:hAnsiTheme="majorHAnsi" w:cstheme="majorHAnsi"/>
        </w:rPr>
        <w:t>Ta</w:t>
      </w:r>
      <w:r w:rsidR="004A2DF3" w:rsidRPr="00FA662B">
        <w:rPr>
          <w:rFonts w:asciiTheme="majorHAnsi" w:hAnsiTheme="majorHAnsi" w:cstheme="majorHAnsi"/>
        </w:rPr>
        <w:t xml:space="preserve">ble </w:t>
      </w:r>
      <w:r w:rsidR="00ED2030">
        <w:rPr>
          <w:rFonts w:asciiTheme="majorHAnsi" w:hAnsiTheme="majorHAnsi" w:cstheme="majorHAnsi"/>
        </w:rPr>
        <w:t>21</w:t>
      </w:r>
      <w:r w:rsidR="00D92C9C" w:rsidRPr="00FA662B">
        <w:rPr>
          <w:rFonts w:asciiTheme="majorHAnsi" w:hAnsiTheme="majorHAnsi" w:cstheme="majorHAnsi"/>
        </w:rPr>
        <w:t xml:space="preserve">: Overweight (including obese) </w:t>
      </w:r>
      <w:r w:rsidR="00690799" w:rsidRPr="00FA662B">
        <w:rPr>
          <w:rFonts w:asciiTheme="majorHAnsi" w:hAnsiTheme="majorHAnsi" w:cstheme="majorHAnsi"/>
        </w:rPr>
        <w:t xml:space="preserve">children, </w:t>
      </w:r>
      <w:r w:rsidR="00D92C9C" w:rsidRPr="00FA662B">
        <w:rPr>
          <w:rFonts w:asciiTheme="majorHAnsi" w:hAnsiTheme="majorHAnsi" w:cstheme="majorHAnsi"/>
        </w:rPr>
        <w:t>10-11 years</w:t>
      </w:r>
      <w:r w:rsidR="00690799" w:rsidRPr="00FA662B">
        <w:rPr>
          <w:rFonts w:asciiTheme="majorHAnsi" w:hAnsiTheme="majorHAnsi" w:cstheme="majorHAnsi"/>
        </w:rPr>
        <w:t xml:space="preserve"> (%)</w:t>
      </w:r>
      <w:r w:rsidR="00D92C9C" w:rsidRPr="00FA662B">
        <w:rPr>
          <w:rFonts w:asciiTheme="majorHAnsi" w:hAnsiTheme="majorHAnsi" w:cstheme="majorHAnsi"/>
        </w:rPr>
        <w:t>, 201</w:t>
      </w:r>
      <w:r w:rsidR="00211083" w:rsidRPr="00FA662B">
        <w:rPr>
          <w:rFonts w:asciiTheme="majorHAnsi" w:hAnsiTheme="majorHAnsi" w:cstheme="majorHAnsi"/>
        </w:rPr>
        <w:t>7/18</w:t>
      </w:r>
    </w:p>
    <w:p w:rsidR="00D92C9C" w:rsidRPr="00FA662B" w:rsidRDefault="00D92C9C" w:rsidP="00BE6C04">
      <w:pPr>
        <w:spacing w:after="0" w:line="240" w:lineRule="auto"/>
        <w:rPr>
          <w:rFonts w:asciiTheme="majorHAnsi" w:hAnsiTheme="majorHAnsi" w:cstheme="majorHAnsi"/>
          <w:sz w:val="10"/>
        </w:rPr>
      </w:pPr>
    </w:p>
    <w:p w:rsidR="00BE6C04" w:rsidRPr="00FA662B" w:rsidRDefault="00211083" w:rsidP="004F5011">
      <w:pPr>
        <w:spacing w:after="0"/>
        <w:rPr>
          <w:rFonts w:asciiTheme="majorHAnsi" w:hAnsiTheme="majorHAnsi" w:cstheme="majorHAnsi"/>
        </w:rPr>
      </w:pPr>
      <w:r w:rsidRPr="00FA662B">
        <w:rPr>
          <w:noProof/>
          <w:lang w:eastAsia="en-GB"/>
        </w:rPr>
        <w:drawing>
          <wp:inline distT="0" distB="0" distL="0" distR="0">
            <wp:extent cx="3974123" cy="1766554"/>
            <wp:effectExtent l="0" t="0" r="7620"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77521" cy="1768065"/>
                    </a:xfrm>
                    <a:prstGeom prst="rect">
                      <a:avLst/>
                    </a:prstGeom>
                    <a:noFill/>
                    <a:ln>
                      <a:noFill/>
                    </a:ln>
                  </pic:spPr>
                </pic:pic>
              </a:graphicData>
            </a:graphic>
          </wp:inline>
        </w:drawing>
      </w:r>
    </w:p>
    <w:p w:rsidR="00082DE5" w:rsidRPr="00FA662B" w:rsidRDefault="00082DE5" w:rsidP="001F0BE2">
      <w:pPr>
        <w:spacing w:after="0" w:line="240" w:lineRule="auto"/>
        <w:rPr>
          <w:rFonts w:asciiTheme="majorHAnsi" w:eastAsia="Times New Roman" w:hAnsiTheme="majorHAnsi" w:cstheme="majorHAnsi"/>
          <w:sz w:val="8"/>
          <w:lang w:eastAsia="en-GB"/>
        </w:rPr>
      </w:pPr>
    </w:p>
    <w:p w:rsidR="001F0BE2" w:rsidRPr="00FA662B" w:rsidRDefault="001F0BE2" w:rsidP="001F0BE2">
      <w:pPr>
        <w:spacing w:after="0" w:line="240" w:lineRule="auto"/>
        <w:rPr>
          <w:rFonts w:asciiTheme="majorHAnsi" w:eastAsia="Times New Roman" w:hAnsiTheme="majorHAnsi" w:cstheme="majorHAnsi"/>
          <w:bCs/>
          <w:sz w:val="18"/>
          <w:szCs w:val="18"/>
          <w:lang w:eastAsia="en-GB"/>
        </w:rPr>
      </w:pPr>
      <w:r w:rsidRPr="00FA662B">
        <w:rPr>
          <w:rFonts w:asciiTheme="majorHAnsi" w:eastAsia="Times New Roman" w:hAnsiTheme="majorHAnsi" w:cstheme="majorHAnsi"/>
          <w:sz w:val="18"/>
          <w:lang w:eastAsia="en-GB"/>
        </w:rPr>
        <w:t xml:space="preserve">Source: National Child Measurement Programme, NHS Digital </w:t>
      </w:r>
      <w:r w:rsidRPr="00FA662B">
        <w:rPr>
          <w:rFonts w:asciiTheme="majorHAnsi" w:eastAsia="Times New Roman" w:hAnsiTheme="majorHAnsi" w:cstheme="majorHAnsi"/>
          <w:sz w:val="18"/>
          <w:lang w:eastAsia="en-GB"/>
        </w:rPr>
        <w:tab/>
      </w:r>
      <w:r w:rsidRPr="00FA662B">
        <w:rPr>
          <w:rFonts w:asciiTheme="majorHAnsi" w:eastAsia="Times New Roman" w:hAnsiTheme="majorHAnsi" w:cstheme="majorHAnsi"/>
          <w:bCs/>
          <w:sz w:val="18"/>
          <w:szCs w:val="18"/>
          <w:lang w:eastAsia="en-GB"/>
        </w:rPr>
        <w:t>from PHE Public Health Outcomes Framework (</w:t>
      </w:r>
      <w:hyperlink r:id="rId75" w:history="1">
        <w:r w:rsidRPr="00FA662B">
          <w:rPr>
            <w:rFonts w:asciiTheme="majorHAnsi" w:hAnsiTheme="majorHAnsi" w:cstheme="majorHAnsi"/>
            <w:bCs/>
            <w:sz w:val="18"/>
            <w:szCs w:val="18"/>
            <w:lang w:eastAsia="en-GB"/>
          </w:rPr>
          <w:t>https://fingertips.phe.org.uk/</w:t>
        </w:r>
      </w:hyperlink>
      <w:r w:rsidRPr="00FA662B">
        <w:rPr>
          <w:rFonts w:asciiTheme="majorHAnsi" w:eastAsia="Times New Roman" w:hAnsiTheme="majorHAnsi" w:cstheme="majorHAnsi"/>
          <w:bCs/>
          <w:sz w:val="18"/>
          <w:szCs w:val="18"/>
          <w:lang w:eastAsia="en-GB"/>
        </w:rPr>
        <w:t>)</w:t>
      </w:r>
    </w:p>
    <w:p w:rsidR="006058CD" w:rsidRPr="00FA662B" w:rsidRDefault="006058CD" w:rsidP="006058CD">
      <w:pPr>
        <w:spacing w:after="0" w:line="240" w:lineRule="auto"/>
        <w:rPr>
          <w:rFonts w:asciiTheme="majorHAnsi" w:hAnsiTheme="majorHAnsi" w:cstheme="majorHAnsi"/>
          <w:sz w:val="12"/>
        </w:rPr>
      </w:pPr>
    </w:p>
    <w:p w:rsidR="004F3F20" w:rsidRDefault="004F3F20">
      <w:pPr>
        <w:rPr>
          <w:rFonts w:asciiTheme="majorHAnsi" w:hAnsiTheme="majorHAnsi" w:cstheme="majorHAnsi"/>
        </w:rPr>
      </w:pPr>
      <w:r>
        <w:rPr>
          <w:rFonts w:asciiTheme="majorHAnsi" w:hAnsiTheme="majorHAnsi" w:cstheme="majorHAnsi"/>
        </w:rPr>
        <w:br w:type="page"/>
      </w:r>
    </w:p>
    <w:p w:rsidR="00D92C9C" w:rsidRPr="00FA662B" w:rsidRDefault="004A2DF3" w:rsidP="00F05B46">
      <w:pPr>
        <w:spacing w:after="120"/>
        <w:rPr>
          <w:rFonts w:asciiTheme="majorHAnsi" w:hAnsiTheme="majorHAnsi" w:cstheme="majorHAnsi"/>
        </w:rPr>
      </w:pPr>
      <w:r w:rsidRPr="00FA662B">
        <w:rPr>
          <w:rFonts w:asciiTheme="majorHAnsi" w:hAnsiTheme="majorHAnsi" w:cstheme="majorHAnsi"/>
        </w:rPr>
        <w:lastRenderedPageBreak/>
        <w:t xml:space="preserve">Figure </w:t>
      </w:r>
      <w:r w:rsidR="00F657AF">
        <w:rPr>
          <w:rFonts w:asciiTheme="majorHAnsi" w:hAnsiTheme="majorHAnsi" w:cstheme="majorHAnsi"/>
        </w:rPr>
        <w:t>1</w:t>
      </w:r>
      <w:r w:rsidR="000A0246">
        <w:rPr>
          <w:rFonts w:asciiTheme="majorHAnsi" w:hAnsiTheme="majorHAnsi" w:cstheme="majorHAnsi"/>
        </w:rPr>
        <w:t>2</w:t>
      </w:r>
      <w:r w:rsidR="00D92C9C" w:rsidRPr="00FA662B">
        <w:rPr>
          <w:rFonts w:asciiTheme="majorHAnsi" w:hAnsiTheme="majorHAnsi" w:cstheme="majorHAnsi"/>
        </w:rPr>
        <w:t>: Overweight (including obese) children</w:t>
      </w:r>
      <w:r w:rsidR="00E535F9" w:rsidRPr="00FA662B">
        <w:rPr>
          <w:rFonts w:asciiTheme="majorHAnsi" w:hAnsiTheme="majorHAnsi" w:cstheme="majorHAnsi"/>
        </w:rPr>
        <w:t>,</w:t>
      </w:r>
      <w:r w:rsidR="00082DE5" w:rsidRPr="00FA662B">
        <w:rPr>
          <w:rFonts w:asciiTheme="majorHAnsi" w:hAnsiTheme="majorHAnsi" w:cstheme="majorHAnsi"/>
        </w:rPr>
        <w:t xml:space="preserve"> </w:t>
      </w:r>
      <w:r w:rsidR="00D92C9C" w:rsidRPr="00FA662B">
        <w:rPr>
          <w:rFonts w:asciiTheme="majorHAnsi" w:hAnsiTheme="majorHAnsi" w:cstheme="majorHAnsi"/>
        </w:rPr>
        <w:t>10-11 years</w:t>
      </w:r>
      <w:r w:rsidR="00082DE5" w:rsidRPr="00FA662B">
        <w:rPr>
          <w:rFonts w:asciiTheme="majorHAnsi" w:hAnsiTheme="majorHAnsi" w:cstheme="majorHAnsi"/>
        </w:rPr>
        <w:t xml:space="preserve"> (%)</w:t>
      </w:r>
      <w:r w:rsidR="00D92C9C" w:rsidRPr="00FA662B">
        <w:rPr>
          <w:rFonts w:asciiTheme="majorHAnsi" w:hAnsiTheme="majorHAnsi" w:cstheme="majorHAnsi"/>
        </w:rPr>
        <w:t xml:space="preserve">, 2007/08 to </w:t>
      </w:r>
      <w:r w:rsidR="00211083" w:rsidRPr="00FA662B">
        <w:rPr>
          <w:rFonts w:asciiTheme="majorHAnsi" w:hAnsiTheme="majorHAnsi" w:cstheme="majorHAnsi"/>
        </w:rPr>
        <w:t>2017/18</w:t>
      </w:r>
    </w:p>
    <w:p w:rsidR="00D92C9C" w:rsidRPr="00FA662B" w:rsidRDefault="00827F29" w:rsidP="004F3F20">
      <w:pPr>
        <w:spacing w:after="120" w:line="240" w:lineRule="auto"/>
        <w:rPr>
          <w:rFonts w:asciiTheme="majorHAnsi" w:hAnsiTheme="majorHAnsi" w:cstheme="majorHAnsi"/>
        </w:rPr>
      </w:pPr>
      <w:r w:rsidRPr="00827F29">
        <w:rPr>
          <w:noProof/>
          <w:lang w:eastAsia="en-GB"/>
        </w:rPr>
        <w:drawing>
          <wp:inline distT="0" distB="0" distL="0" distR="0" wp14:anchorId="56C144EC" wp14:editId="620BB8D3">
            <wp:extent cx="4100018" cy="2682815"/>
            <wp:effectExtent l="0" t="0" r="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103991" cy="2685415"/>
                    </a:xfrm>
                    <a:prstGeom prst="rect">
                      <a:avLst/>
                    </a:prstGeom>
                  </pic:spPr>
                </pic:pic>
              </a:graphicData>
            </a:graphic>
          </wp:inline>
        </w:drawing>
      </w:r>
    </w:p>
    <w:p w:rsidR="001F0BE2" w:rsidRPr="00F05B46" w:rsidRDefault="001F0BE2" w:rsidP="001F0BE2">
      <w:pPr>
        <w:spacing w:after="0" w:line="240" w:lineRule="auto"/>
        <w:rPr>
          <w:rFonts w:asciiTheme="majorHAnsi" w:eastAsia="Times New Roman" w:hAnsiTheme="majorHAnsi" w:cstheme="majorHAnsi"/>
          <w:bCs/>
          <w:sz w:val="16"/>
          <w:szCs w:val="18"/>
          <w:lang w:eastAsia="en-GB"/>
        </w:rPr>
      </w:pPr>
      <w:r w:rsidRPr="00F05B46">
        <w:rPr>
          <w:rFonts w:asciiTheme="majorHAnsi" w:eastAsia="Times New Roman" w:hAnsiTheme="majorHAnsi" w:cstheme="majorHAnsi"/>
          <w:sz w:val="16"/>
          <w:lang w:eastAsia="en-GB"/>
        </w:rPr>
        <w:t xml:space="preserve">Source: National Child Measurement Programme, NHS Digital </w:t>
      </w:r>
      <w:r w:rsidRPr="00F05B46">
        <w:rPr>
          <w:rFonts w:asciiTheme="majorHAnsi" w:eastAsia="Times New Roman" w:hAnsiTheme="majorHAnsi" w:cstheme="majorHAnsi"/>
          <w:bCs/>
          <w:sz w:val="16"/>
          <w:szCs w:val="18"/>
          <w:lang w:eastAsia="en-GB"/>
        </w:rPr>
        <w:t>from PHE Public Health Outcomes Framework (</w:t>
      </w:r>
      <w:hyperlink r:id="rId77" w:history="1">
        <w:r w:rsidRPr="00F05B46">
          <w:rPr>
            <w:rFonts w:asciiTheme="majorHAnsi" w:hAnsiTheme="majorHAnsi" w:cstheme="majorHAnsi"/>
            <w:bCs/>
            <w:sz w:val="16"/>
            <w:szCs w:val="18"/>
            <w:lang w:eastAsia="en-GB"/>
          </w:rPr>
          <w:t>https://fingertips.phe.org.uk/</w:t>
        </w:r>
      </w:hyperlink>
      <w:r w:rsidRPr="00F05B46">
        <w:rPr>
          <w:rFonts w:asciiTheme="majorHAnsi" w:eastAsia="Times New Roman" w:hAnsiTheme="majorHAnsi" w:cstheme="majorHAnsi"/>
          <w:bCs/>
          <w:sz w:val="16"/>
          <w:szCs w:val="18"/>
          <w:lang w:eastAsia="en-GB"/>
        </w:rPr>
        <w:t>)</w:t>
      </w:r>
    </w:p>
    <w:p w:rsidR="00367409" w:rsidRPr="00CC23E6" w:rsidRDefault="00367409" w:rsidP="001F0BE2">
      <w:pPr>
        <w:spacing w:after="0" w:line="240" w:lineRule="auto"/>
        <w:rPr>
          <w:rFonts w:asciiTheme="majorHAnsi" w:eastAsia="Times New Roman" w:hAnsiTheme="majorHAnsi" w:cstheme="majorHAnsi"/>
          <w:bCs/>
          <w:sz w:val="16"/>
          <w:szCs w:val="18"/>
          <w:lang w:eastAsia="en-GB"/>
        </w:rPr>
      </w:pPr>
    </w:p>
    <w:p w:rsidR="00367409" w:rsidRPr="00CC23E6" w:rsidRDefault="00367409" w:rsidP="00367409">
      <w:pPr>
        <w:pStyle w:val="JSNA2"/>
        <w:numPr>
          <w:ilvl w:val="2"/>
          <w:numId w:val="23"/>
        </w:numPr>
        <w:shd w:val="clear" w:color="auto" w:fill="auto"/>
        <w:tabs>
          <w:tab w:val="clear" w:pos="567"/>
          <w:tab w:val="num" w:pos="851"/>
        </w:tabs>
        <w:rPr>
          <w:rFonts w:asciiTheme="majorHAnsi" w:hAnsiTheme="majorHAnsi" w:cstheme="majorHAnsi"/>
          <w:color w:val="auto"/>
          <w:sz w:val="22"/>
        </w:rPr>
      </w:pPr>
      <w:bookmarkStart w:id="40" w:name="_Toc14943059"/>
      <w:r w:rsidRPr="00CC23E6">
        <w:rPr>
          <w:rFonts w:asciiTheme="majorHAnsi" w:hAnsiTheme="majorHAnsi" w:cstheme="majorHAnsi"/>
          <w:color w:val="auto"/>
          <w:sz w:val="22"/>
        </w:rPr>
        <w:t>Childhood obesity</w:t>
      </w:r>
      <w:bookmarkEnd w:id="40"/>
    </w:p>
    <w:p w:rsidR="00367409" w:rsidRPr="00CC23E6" w:rsidRDefault="00367409" w:rsidP="00367409">
      <w:pPr>
        <w:pStyle w:val="ListParagraph"/>
        <w:spacing w:after="0"/>
        <w:rPr>
          <w:rFonts w:asciiTheme="majorHAnsi" w:hAnsiTheme="majorHAnsi" w:cstheme="majorHAnsi"/>
          <w:sz w:val="8"/>
        </w:rPr>
      </w:pPr>
    </w:p>
    <w:p w:rsidR="00367409" w:rsidRPr="00FA662B" w:rsidRDefault="00367409" w:rsidP="00367409">
      <w:pPr>
        <w:spacing w:after="0" w:line="240" w:lineRule="auto"/>
        <w:rPr>
          <w:rFonts w:asciiTheme="majorHAnsi" w:hAnsiTheme="majorHAnsi" w:cstheme="majorHAnsi"/>
        </w:rPr>
      </w:pPr>
      <w:r w:rsidRPr="00FA662B">
        <w:rPr>
          <w:rFonts w:asciiTheme="majorHAnsi" w:hAnsiTheme="majorHAnsi" w:cstheme="majorHAnsi"/>
        </w:rPr>
        <w:t>Table 2</w:t>
      </w:r>
      <w:r w:rsidR="00ED2030">
        <w:rPr>
          <w:rFonts w:asciiTheme="majorHAnsi" w:hAnsiTheme="majorHAnsi" w:cstheme="majorHAnsi"/>
        </w:rPr>
        <w:t>2</w:t>
      </w:r>
      <w:r w:rsidRPr="00FA662B">
        <w:rPr>
          <w:rFonts w:asciiTheme="majorHAnsi" w:hAnsiTheme="majorHAnsi" w:cstheme="majorHAnsi"/>
        </w:rPr>
        <w:t>: Obese children, 4-5 years (%), 201</w:t>
      </w:r>
      <w:r w:rsidR="00B96F06" w:rsidRPr="00FA662B">
        <w:rPr>
          <w:rFonts w:asciiTheme="majorHAnsi" w:hAnsiTheme="majorHAnsi" w:cstheme="majorHAnsi"/>
        </w:rPr>
        <w:t>7/18</w:t>
      </w:r>
    </w:p>
    <w:p w:rsidR="00367409" w:rsidRPr="00FA662B" w:rsidRDefault="00367409" w:rsidP="00367409">
      <w:pPr>
        <w:spacing w:after="0" w:line="240" w:lineRule="auto"/>
        <w:rPr>
          <w:rFonts w:asciiTheme="majorHAnsi" w:hAnsiTheme="majorHAnsi" w:cstheme="majorHAnsi"/>
          <w:sz w:val="6"/>
        </w:rPr>
      </w:pPr>
    </w:p>
    <w:p w:rsidR="00367409" w:rsidRPr="00FA662B" w:rsidRDefault="00B96F06" w:rsidP="00367409">
      <w:pPr>
        <w:spacing w:after="0"/>
        <w:rPr>
          <w:rFonts w:asciiTheme="majorHAnsi" w:hAnsiTheme="majorHAnsi" w:cstheme="majorHAnsi"/>
        </w:rPr>
      </w:pPr>
      <w:r w:rsidRPr="00FA662B">
        <w:rPr>
          <w:noProof/>
          <w:lang w:eastAsia="en-GB"/>
        </w:rPr>
        <w:drawing>
          <wp:inline distT="0" distB="0" distL="0" distR="0">
            <wp:extent cx="3683480" cy="1636328"/>
            <wp:effectExtent l="0" t="0" r="0" b="25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95356" cy="1641604"/>
                    </a:xfrm>
                    <a:prstGeom prst="rect">
                      <a:avLst/>
                    </a:prstGeom>
                    <a:noFill/>
                    <a:ln>
                      <a:noFill/>
                    </a:ln>
                  </pic:spPr>
                </pic:pic>
              </a:graphicData>
            </a:graphic>
          </wp:inline>
        </w:drawing>
      </w:r>
    </w:p>
    <w:p w:rsidR="00367409" w:rsidRPr="00FA662B" w:rsidRDefault="00367409" w:rsidP="00367409">
      <w:pPr>
        <w:spacing w:after="0"/>
        <w:rPr>
          <w:rFonts w:asciiTheme="majorHAnsi" w:hAnsiTheme="majorHAnsi" w:cstheme="majorHAnsi"/>
          <w:sz w:val="8"/>
        </w:rPr>
      </w:pPr>
    </w:p>
    <w:p w:rsidR="00367409" w:rsidRPr="00F05B46" w:rsidRDefault="00367409" w:rsidP="00367409">
      <w:pPr>
        <w:spacing w:after="0" w:line="240" w:lineRule="auto"/>
        <w:rPr>
          <w:rFonts w:eastAsia="Times New Roman" w:cs="Arial"/>
          <w:bCs/>
          <w:sz w:val="16"/>
          <w:szCs w:val="18"/>
          <w:lang w:eastAsia="en-GB"/>
        </w:rPr>
      </w:pPr>
      <w:r w:rsidRPr="00F05B46">
        <w:rPr>
          <w:rFonts w:eastAsia="Times New Roman" w:cs="Arial"/>
          <w:sz w:val="16"/>
          <w:szCs w:val="18"/>
          <w:lang w:eastAsia="en-GB"/>
        </w:rPr>
        <w:t>Source: National Child Measurement Progra</w:t>
      </w:r>
      <w:r w:rsidR="00F05B46">
        <w:rPr>
          <w:rFonts w:eastAsia="Times New Roman" w:cs="Arial"/>
          <w:sz w:val="16"/>
          <w:szCs w:val="18"/>
          <w:lang w:eastAsia="en-GB"/>
        </w:rPr>
        <w:t>mme, NHS Digital f</w:t>
      </w:r>
      <w:r w:rsidRPr="00F05B46">
        <w:rPr>
          <w:rFonts w:eastAsia="Times New Roman" w:cs="Arial"/>
          <w:bCs/>
          <w:sz w:val="16"/>
          <w:szCs w:val="18"/>
          <w:lang w:eastAsia="en-GB"/>
        </w:rPr>
        <w:t>rom PHE Public Health Outcomes Framework (</w:t>
      </w:r>
      <w:hyperlink r:id="rId79" w:history="1">
        <w:r w:rsidRPr="00F05B46">
          <w:rPr>
            <w:rFonts w:cs="Arial"/>
            <w:bCs/>
            <w:sz w:val="16"/>
            <w:szCs w:val="18"/>
            <w:lang w:eastAsia="en-GB"/>
          </w:rPr>
          <w:t>https://fingertips.phe.org.uk/</w:t>
        </w:r>
      </w:hyperlink>
      <w:r w:rsidRPr="00F05B46">
        <w:rPr>
          <w:rFonts w:eastAsia="Times New Roman" w:cs="Arial"/>
          <w:bCs/>
          <w:sz w:val="16"/>
          <w:szCs w:val="18"/>
          <w:lang w:eastAsia="en-GB"/>
        </w:rPr>
        <w:t>)</w:t>
      </w:r>
    </w:p>
    <w:p w:rsidR="00367409" w:rsidRPr="00FA662B" w:rsidRDefault="00367409" w:rsidP="00367409">
      <w:pPr>
        <w:spacing w:after="0"/>
        <w:rPr>
          <w:rFonts w:asciiTheme="majorHAnsi" w:hAnsiTheme="majorHAnsi" w:cstheme="majorHAnsi"/>
          <w:sz w:val="12"/>
        </w:rPr>
      </w:pPr>
    </w:p>
    <w:p w:rsidR="00367409" w:rsidRPr="00FA662B" w:rsidRDefault="00367409" w:rsidP="00367409">
      <w:pPr>
        <w:spacing w:after="0"/>
        <w:rPr>
          <w:rFonts w:asciiTheme="majorHAnsi" w:hAnsiTheme="majorHAnsi" w:cstheme="majorHAnsi"/>
        </w:rPr>
      </w:pPr>
      <w:r w:rsidRPr="00FA662B">
        <w:rPr>
          <w:rFonts w:asciiTheme="majorHAnsi" w:hAnsiTheme="majorHAnsi" w:cstheme="majorHAnsi"/>
        </w:rPr>
        <w:t xml:space="preserve">Figure </w:t>
      </w:r>
      <w:r w:rsidR="00F657AF">
        <w:rPr>
          <w:rFonts w:asciiTheme="majorHAnsi" w:hAnsiTheme="majorHAnsi" w:cstheme="majorHAnsi"/>
        </w:rPr>
        <w:t>1</w:t>
      </w:r>
      <w:r w:rsidR="000A0246">
        <w:rPr>
          <w:rFonts w:asciiTheme="majorHAnsi" w:hAnsiTheme="majorHAnsi" w:cstheme="majorHAnsi"/>
        </w:rPr>
        <w:t>3</w:t>
      </w:r>
      <w:r w:rsidRPr="00FA662B">
        <w:rPr>
          <w:rFonts w:asciiTheme="majorHAnsi" w:hAnsiTheme="majorHAnsi" w:cstheme="majorHAnsi"/>
        </w:rPr>
        <w:t>: Obese chil</w:t>
      </w:r>
      <w:r w:rsidR="004F3F20">
        <w:rPr>
          <w:rFonts w:asciiTheme="majorHAnsi" w:hAnsiTheme="majorHAnsi" w:cstheme="majorHAnsi"/>
        </w:rPr>
        <w:t>dren, 4-5 years (</w:t>
      </w:r>
      <w:r w:rsidRPr="00FA662B">
        <w:rPr>
          <w:rFonts w:asciiTheme="majorHAnsi" w:hAnsiTheme="majorHAnsi" w:cstheme="majorHAnsi"/>
        </w:rPr>
        <w:t>%</w:t>
      </w:r>
      <w:r w:rsidR="004F3F20">
        <w:rPr>
          <w:rFonts w:asciiTheme="majorHAnsi" w:hAnsiTheme="majorHAnsi" w:cstheme="majorHAnsi"/>
        </w:rPr>
        <w:t>)</w:t>
      </w:r>
      <w:r w:rsidRPr="00FA662B">
        <w:rPr>
          <w:rFonts w:asciiTheme="majorHAnsi" w:hAnsiTheme="majorHAnsi" w:cstheme="majorHAnsi"/>
        </w:rPr>
        <w:t>, 2007/08 to 201</w:t>
      </w:r>
      <w:r w:rsidR="00EB1257">
        <w:rPr>
          <w:rFonts w:asciiTheme="majorHAnsi" w:hAnsiTheme="majorHAnsi" w:cstheme="majorHAnsi"/>
        </w:rPr>
        <w:t>7/18</w:t>
      </w:r>
    </w:p>
    <w:p w:rsidR="00367409" w:rsidRPr="00FA662B" w:rsidRDefault="00367409" w:rsidP="00367409">
      <w:pPr>
        <w:spacing w:after="0"/>
        <w:rPr>
          <w:rFonts w:asciiTheme="majorHAnsi" w:hAnsiTheme="majorHAnsi" w:cstheme="majorHAnsi"/>
          <w:sz w:val="2"/>
        </w:rPr>
      </w:pPr>
    </w:p>
    <w:p w:rsidR="00367409" w:rsidRPr="001071A8" w:rsidRDefault="00367409" w:rsidP="00367409">
      <w:pPr>
        <w:spacing w:after="0" w:line="240" w:lineRule="auto"/>
        <w:rPr>
          <w:rFonts w:asciiTheme="majorHAnsi" w:hAnsiTheme="majorHAnsi" w:cstheme="majorHAnsi"/>
          <w:sz w:val="6"/>
        </w:rPr>
      </w:pPr>
    </w:p>
    <w:p w:rsidR="00367409" w:rsidRPr="00FA662B" w:rsidRDefault="00EB1257" w:rsidP="00367409">
      <w:pPr>
        <w:spacing w:after="0" w:line="240" w:lineRule="auto"/>
        <w:rPr>
          <w:rFonts w:asciiTheme="majorHAnsi" w:eastAsia="Times New Roman" w:hAnsiTheme="majorHAnsi" w:cstheme="majorHAnsi"/>
          <w:sz w:val="14"/>
          <w:lang w:eastAsia="en-GB"/>
        </w:rPr>
      </w:pPr>
      <w:r w:rsidRPr="00EB1257">
        <w:rPr>
          <w:noProof/>
          <w:lang w:eastAsia="en-GB"/>
        </w:rPr>
        <w:drawing>
          <wp:inline distT="0" distB="0" distL="0" distR="0">
            <wp:extent cx="4086835" cy="2674189"/>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090641" cy="2676679"/>
                    </a:xfrm>
                    <a:prstGeom prst="rect">
                      <a:avLst/>
                    </a:prstGeom>
                    <a:noFill/>
                    <a:ln>
                      <a:noFill/>
                    </a:ln>
                  </pic:spPr>
                </pic:pic>
              </a:graphicData>
            </a:graphic>
          </wp:inline>
        </w:drawing>
      </w:r>
    </w:p>
    <w:p w:rsidR="004F3F20" w:rsidRPr="004F3F20" w:rsidRDefault="004F3F20" w:rsidP="00367409">
      <w:pPr>
        <w:spacing w:after="0" w:line="240" w:lineRule="auto"/>
        <w:rPr>
          <w:rFonts w:asciiTheme="majorHAnsi" w:eastAsia="Times New Roman" w:hAnsiTheme="majorHAnsi" w:cstheme="majorHAnsi"/>
          <w:sz w:val="10"/>
          <w:lang w:eastAsia="en-GB"/>
        </w:rPr>
      </w:pPr>
    </w:p>
    <w:p w:rsidR="00367409" w:rsidRPr="00FA662B" w:rsidRDefault="00367409" w:rsidP="00367409">
      <w:pPr>
        <w:spacing w:after="0" w:line="240" w:lineRule="auto"/>
        <w:rPr>
          <w:rFonts w:asciiTheme="majorHAnsi" w:eastAsia="Times New Roman" w:hAnsiTheme="majorHAnsi" w:cstheme="majorHAnsi"/>
          <w:bCs/>
          <w:sz w:val="18"/>
          <w:szCs w:val="18"/>
          <w:lang w:eastAsia="en-GB"/>
        </w:rPr>
      </w:pPr>
      <w:r w:rsidRPr="00FA662B">
        <w:rPr>
          <w:rFonts w:asciiTheme="majorHAnsi" w:eastAsia="Times New Roman" w:hAnsiTheme="majorHAnsi" w:cstheme="majorHAnsi"/>
          <w:sz w:val="18"/>
          <w:lang w:eastAsia="en-GB"/>
        </w:rPr>
        <w:t xml:space="preserve">Source: National Child Measurement Programme, NHS Digital </w:t>
      </w:r>
      <w:r w:rsidRPr="00FA662B">
        <w:rPr>
          <w:rFonts w:asciiTheme="majorHAnsi" w:eastAsia="Times New Roman" w:hAnsiTheme="majorHAnsi" w:cstheme="majorHAnsi"/>
          <w:sz w:val="18"/>
          <w:lang w:eastAsia="en-GB"/>
        </w:rPr>
        <w:tab/>
      </w:r>
      <w:r w:rsidRPr="00FA662B">
        <w:rPr>
          <w:rFonts w:asciiTheme="majorHAnsi" w:eastAsia="Times New Roman" w:hAnsiTheme="majorHAnsi" w:cstheme="majorHAnsi"/>
          <w:bCs/>
          <w:sz w:val="18"/>
          <w:szCs w:val="18"/>
          <w:lang w:eastAsia="en-GB"/>
        </w:rPr>
        <w:t>from PHE Public Health Outcomes Framework (</w:t>
      </w:r>
      <w:hyperlink r:id="rId81" w:history="1">
        <w:r w:rsidRPr="00FA662B">
          <w:rPr>
            <w:rFonts w:asciiTheme="majorHAnsi" w:hAnsiTheme="majorHAnsi" w:cstheme="majorHAnsi"/>
            <w:bCs/>
            <w:sz w:val="18"/>
            <w:szCs w:val="18"/>
            <w:lang w:eastAsia="en-GB"/>
          </w:rPr>
          <w:t>https://fingertips.phe.org.uk/</w:t>
        </w:r>
      </w:hyperlink>
      <w:r w:rsidRPr="00FA662B">
        <w:rPr>
          <w:rFonts w:asciiTheme="majorHAnsi" w:eastAsia="Times New Roman" w:hAnsiTheme="majorHAnsi" w:cstheme="majorHAnsi"/>
          <w:bCs/>
          <w:sz w:val="18"/>
          <w:szCs w:val="18"/>
          <w:lang w:eastAsia="en-GB"/>
        </w:rPr>
        <w:t>)</w:t>
      </w:r>
    </w:p>
    <w:p w:rsidR="00367409" w:rsidRPr="00FA662B" w:rsidRDefault="00367409" w:rsidP="00367409">
      <w:pPr>
        <w:spacing w:after="0"/>
        <w:rPr>
          <w:rFonts w:asciiTheme="majorHAnsi" w:hAnsiTheme="majorHAnsi" w:cstheme="majorHAnsi"/>
        </w:rPr>
      </w:pPr>
      <w:r w:rsidRPr="00FA662B">
        <w:rPr>
          <w:rFonts w:asciiTheme="majorHAnsi" w:hAnsiTheme="majorHAnsi" w:cstheme="majorHAnsi"/>
        </w:rPr>
        <w:lastRenderedPageBreak/>
        <w:t>Table 2</w:t>
      </w:r>
      <w:r w:rsidR="00ED2030">
        <w:rPr>
          <w:rFonts w:asciiTheme="majorHAnsi" w:hAnsiTheme="majorHAnsi" w:cstheme="majorHAnsi"/>
        </w:rPr>
        <w:t>3</w:t>
      </w:r>
      <w:r w:rsidRPr="00FA662B">
        <w:rPr>
          <w:rFonts w:asciiTheme="majorHAnsi" w:hAnsiTheme="majorHAnsi" w:cstheme="majorHAnsi"/>
        </w:rPr>
        <w:t>: Obese</w:t>
      </w:r>
      <w:r w:rsidR="00B96F06" w:rsidRPr="00FA662B">
        <w:rPr>
          <w:rFonts w:asciiTheme="majorHAnsi" w:hAnsiTheme="majorHAnsi" w:cstheme="majorHAnsi"/>
        </w:rPr>
        <w:t xml:space="preserve"> children, 10-11 years (%), 2017/18</w:t>
      </w:r>
    </w:p>
    <w:p w:rsidR="00B96F06" w:rsidRPr="001071A8" w:rsidRDefault="00B96F06" w:rsidP="00367409">
      <w:pPr>
        <w:spacing w:after="0"/>
        <w:rPr>
          <w:rFonts w:asciiTheme="majorHAnsi" w:hAnsiTheme="majorHAnsi" w:cstheme="majorHAnsi"/>
          <w:sz w:val="10"/>
        </w:rPr>
      </w:pPr>
    </w:p>
    <w:p w:rsidR="00367409" w:rsidRPr="00FA662B" w:rsidRDefault="00B96F06" w:rsidP="00367409">
      <w:pPr>
        <w:spacing w:after="0"/>
        <w:rPr>
          <w:rFonts w:asciiTheme="majorHAnsi" w:hAnsiTheme="majorHAnsi" w:cstheme="majorHAnsi"/>
        </w:rPr>
      </w:pPr>
      <w:r w:rsidRPr="00FA662B">
        <w:rPr>
          <w:noProof/>
          <w:lang w:eastAsia="en-GB"/>
        </w:rPr>
        <w:drawing>
          <wp:inline distT="0" distB="0" distL="0" distR="0">
            <wp:extent cx="3808800" cy="1692000"/>
            <wp:effectExtent l="0" t="0" r="1270"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08800" cy="1692000"/>
                    </a:xfrm>
                    <a:prstGeom prst="rect">
                      <a:avLst/>
                    </a:prstGeom>
                    <a:noFill/>
                    <a:ln>
                      <a:noFill/>
                    </a:ln>
                  </pic:spPr>
                </pic:pic>
              </a:graphicData>
            </a:graphic>
          </wp:inline>
        </w:drawing>
      </w:r>
    </w:p>
    <w:p w:rsidR="00367409" w:rsidRPr="001071A8" w:rsidRDefault="00367409" w:rsidP="00367409">
      <w:pPr>
        <w:spacing w:after="0"/>
        <w:rPr>
          <w:rFonts w:asciiTheme="majorHAnsi" w:hAnsiTheme="majorHAnsi" w:cstheme="majorHAnsi"/>
          <w:sz w:val="10"/>
        </w:rPr>
      </w:pPr>
    </w:p>
    <w:p w:rsidR="00367409" w:rsidRPr="00FA662B" w:rsidRDefault="00367409" w:rsidP="00367409">
      <w:pPr>
        <w:spacing w:after="0" w:line="240" w:lineRule="auto"/>
        <w:rPr>
          <w:rFonts w:asciiTheme="majorHAnsi" w:eastAsia="Times New Roman" w:hAnsiTheme="majorHAnsi" w:cstheme="majorHAnsi"/>
          <w:bCs/>
          <w:sz w:val="18"/>
          <w:szCs w:val="18"/>
          <w:lang w:eastAsia="en-GB"/>
        </w:rPr>
      </w:pPr>
      <w:r w:rsidRPr="00FA662B">
        <w:rPr>
          <w:rFonts w:asciiTheme="majorHAnsi" w:eastAsia="Times New Roman" w:hAnsiTheme="majorHAnsi" w:cstheme="majorHAnsi"/>
          <w:sz w:val="18"/>
          <w:lang w:eastAsia="en-GB"/>
        </w:rPr>
        <w:t xml:space="preserve">Source: National Child Measurement Programme, NHS Digital </w:t>
      </w:r>
      <w:r w:rsidRPr="00FA662B">
        <w:rPr>
          <w:rFonts w:asciiTheme="majorHAnsi" w:eastAsia="Times New Roman" w:hAnsiTheme="majorHAnsi" w:cstheme="majorHAnsi"/>
          <w:sz w:val="18"/>
          <w:lang w:eastAsia="en-GB"/>
        </w:rPr>
        <w:tab/>
      </w:r>
      <w:r w:rsidRPr="00FA662B">
        <w:rPr>
          <w:rFonts w:asciiTheme="majorHAnsi" w:eastAsia="Times New Roman" w:hAnsiTheme="majorHAnsi" w:cstheme="majorHAnsi"/>
          <w:bCs/>
          <w:sz w:val="18"/>
          <w:szCs w:val="18"/>
          <w:lang w:eastAsia="en-GB"/>
        </w:rPr>
        <w:t>from PHE Public Health Outcomes Framework (</w:t>
      </w:r>
      <w:hyperlink r:id="rId83" w:history="1">
        <w:r w:rsidRPr="00FA662B">
          <w:rPr>
            <w:rFonts w:asciiTheme="majorHAnsi" w:hAnsiTheme="majorHAnsi" w:cstheme="majorHAnsi"/>
            <w:bCs/>
            <w:sz w:val="18"/>
            <w:szCs w:val="18"/>
            <w:lang w:eastAsia="en-GB"/>
          </w:rPr>
          <w:t>https://fingertips.phe.org.uk/</w:t>
        </w:r>
      </w:hyperlink>
      <w:r w:rsidRPr="00FA662B">
        <w:rPr>
          <w:rFonts w:asciiTheme="majorHAnsi" w:eastAsia="Times New Roman" w:hAnsiTheme="majorHAnsi" w:cstheme="majorHAnsi"/>
          <w:bCs/>
          <w:sz w:val="18"/>
          <w:szCs w:val="18"/>
          <w:lang w:eastAsia="en-GB"/>
        </w:rPr>
        <w:t>)</w:t>
      </w:r>
    </w:p>
    <w:p w:rsidR="00367409" w:rsidRPr="00FA662B" w:rsidRDefault="00367409" w:rsidP="00367409">
      <w:pPr>
        <w:spacing w:after="0" w:line="240" w:lineRule="auto"/>
        <w:rPr>
          <w:rFonts w:asciiTheme="majorHAnsi" w:hAnsiTheme="majorHAnsi" w:cstheme="majorHAnsi"/>
          <w:sz w:val="14"/>
        </w:rPr>
      </w:pPr>
    </w:p>
    <w:p w:rsidR="00367409" w:rsidRPr="00FA662B" w:rsidRDefault="00367409" w:rsidP="00367409">
      <w:pPr>
        <w:rPr>
          <w:rFonts w:asciiTheme="majorHAnsi" w:hAnsiTheme="majorHAnsi" w:cstheme="majorHAnsi"/>
        </w:rPr>
      </w:pPr>
      <w:r w:rsidRPr="00FA662B">
        <w:rPr>
          <w:rFonts w:asciiTheme="majorHAnsi" w:hAnsiTheme="majorHAnsi" w:cstheme="majorHAnsi"/>
        </w:rPr>
        <w:t xml:space="preserve">Figure </w:t>
      </w:r>
      <w:r w:rsidR="00F657AF">
        <w:rPr>
          <w:rFonts w:asciiTheme="majorHAnsi" w:hAnsiTheme="majorHAnsi" w:cstheme="majorHAnsi"/>
        </w:rPr>
        <w:t>1</w:t>
      </w:r>
      <w:r w:rsidR="000A0246">
        <w:rPr>
          <w:rFonts w:asciiTheme="majorHAnsi" w:hAnsiTheme="majorHAnsi" w:cstheme="majorHAnsi"/>
        </w:rPr>
        <w:t>4</w:t>
      </w:r>
      <w:r w:rsidRPr="00FA662B">
        <w:rPr>
          <w:rFonts w:asciiTheme="majorHAnsi" w:hAnsiTheme="majorHAnsi" w:cstheme="majorHAnsi"/>
        </w:rPr>
        <w:t>: Obese children</w:t>
      </w:r>
      <w:r w:rsidR="004B70B0">
        <w:rPr>
          <w:rFonts w:asciiTheme="majorHAnsi" w:hAnsiTheme="majorHAnsi" w:cstheme="majorHAnsi"/>
        </w:rPr>
        <w:t>, 10-11 years (</w:t>
      </w:r>
      <w:r w:rsidRPr="00FA662B">
        <w:rPr>
          <w:rFonts w:asciiTheme="majorHAnsi" w:hAnsiTheme="majorHAnsi" w:cstheme="majorHAnsi"/>
        </w:rPr>
        <w:t>%</w:t>
      </w:r>
      <w:r w:rsidR="004B70B0">
        <w:rPr>
          <w:rFonts w:asciiTheme="majorHAnsi" w:hAnsiTheme="majorHAnsi" w:cstheme="majorHAnsi"/>
        </w:rPr>
        <w:t>)</w:t>
      </w:r>
      <w:r w:rsidRPr="00FA662B">
        <w:rPr>
          <w:rFonts w:asciiTheme="majorHAnsi" w:hAnsiTheme="majorHAnsi" w:cstheme="majorHAnsi"/>
        </w:rPr>
        <w:t>, 2007/08 to 201</w:t>
      </w:r>
      <w:r w:rsidR="004C0A8C" w:rsidRPr="00FA662B">
        <w:rPr>
          <w:rFonts w:asciiTheme="majorHAnsi" w:hAnsiTheme="majorHAnsi" w:cstheme="majorHAnsi"/>
        </w:rPr>
        <w:t>7/18</w:t>
      </w:r>
    </w:p>
    <w:p w:rsidR="00367409" w:rsidRPr="00FA662B" w:rsidRDefault="00AB7D80" w:rsidP="00367409">
      <w:pPr>
        <w:rPr>
          <w:rFonts w:asciiTheme="majorHAnsi" w:hAnsiTheme="majorHAnsi" w:cstheme="majorHAnsi"/>
        </w:rPr>
      </w:pPr>
      <w:r w:rsidRPr="00AB7D80">
        <w:rPr>
          <w:noProof/>
          <w:lang w:eastAsia="en-GB"/>
        </w:rPr>
        <w:drawing>
          <wp:inline distT="0" distB="0" distL="0" distR="0">
            <wp:extent cx="4374000" cy="2862000"/>
            <wp:effectExtent l="0" t="0" r="762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74000" cy="2862000"/>
                    </a:xfrm>
                    <a:prstGeom prst="rect">
                      <a:avLst/>
                    </a:prstGeom>
                    <a:noFill/>
                    <a:ln>
                      <a:noFill/>
                    </a:ln>
                  </pic:spPr>
                </pic:pic>
              </a:graphicData>
            </a:graphic>
          </wp:inline>
        </w:drawing>
      </w:r>
    </w:p>
    <w:p w:rsidR="00367409" w:rsidRPr="00FA662B" w:rsidRDefault="00367409" w:rsidP="00367409">
      <w:pPr>
        <w:spacing w:after="0" w:line="240" w:lineRule="auto"/>
        <w:rPr>
          <w:rFonts w:asciiTheme="majorHAnsi" w:eastAsia="Times New Roman" w:hAnsiTheme="majorHAnsi" w:cstheme="majorHAnsi"/>
          <w:bCs/>
          <w:sz w:val="18"/>
          <w:szCs w:val="18"/>
          <w:lang w:eastAsia="en-GB"/>
        </w:rPr>
      </w:pPr>
      <w:r w:rsidRPr="00FA662B">
        <w:rPr>
          <w:rFonts w:asciiTheme="majorHAnsi" w:eastAsia="Times New Roman" w:hAnsiTheme="majorHAnsi" w:cstheme="majorHAnsi"/>
          <w:sz w:val="18"/>
          <w:szCs w:val="18"/>
          <w:lang w:eastAsia="en-GB"/>
        </w:rPr>
        <w:t xml:space="preserve">Source: National Child Measurement Programme, NHS Digital </w:t>
      </w:r>
      <w:r w:rsidRPr="00FA662B">
        <w:rPr>
          <w:rFonts w:asciiTheme="majorHAnsi" w:eastAsia="Times New Roman" w:hAnsiTheme="majorHAnsi" w:cstheme="majorHAnsi"/>
          <w:sz w:val="18"/>
          <w:szCs w:val="18"/>
          <w:lang w:eastAsia="en-GB"/>
        </w:rPr>
        <w:tab/>
      </w:r>
      <w:r w:rsidRPr="00FA662B">
        <w:rPr>
          <w:rFonts w:asciiTheme="majorHAnsi" w:eastAsia="Times New Roman" w:hAnsiTheme="majorHAnsi" w:cstheme="majorHAnsi"/>
          <w:bCs/>
          <w:sz w:val="18"/>
          <w:szCs w:val="18"/>
          <w:lang w:eastAsia="en-GB"/>
        </w:rPr>
        <w:t>from PHE Public Health Outcomes Framework (</w:t>
      </w:r>
      <w:hyperlink r:id="rId85" w:history="1">
        <w:r w:rsidRPr="00FA662B">
          <w:rPr>
            <w:rFonts w:asciiTheme="majorHAnsi" w:hAnsiTheme="majorHAnsi" w:cstheme="majorHAnsi"/>
            <w:bCs/>
            <w:sz w:val="18"/>
            <w:szCs w:val="18"/>
            <w:lang w:eastAsia="en-GB"/>
          </w:rPr>
          <w:t>https://fingertips.phe.org.uk/</w:t>
        </w:r>
      </w:hyperlink>
      <w:r w:rsidRPr="00FA662B">
        <w:rPr>
          <w:rFonts w:asciiTheme="majorHAnsi" w:eastAsia="Times New Roman" w:hAnsiTheme="majorHAnsi" w:cstheme="majorHAnsi"/>
          <w:bCs/>
          <w:sz w:val="18"/>
          <w:szCs w:val="18"/>
          <w:lang w:eastAsia="en-GB"/>
        </w:rPr>
        <w:t>)</w:t>
      </w:r>
    </w:p>
    <w:p w:rsidR="00367409" w:rsidRPr="00FA662B" w:rsidRDefault="00367409" w:rsidP="00367409">
      <w:pPr>
        <w:spacing w:after="0" w:line="240" w:lineRule="auto"/>
        <w:rPr>
          <w:rFonts w:asciiTheme="majorHAnsi" w:eastAsia="Times New Roman" w:hAnsiTheme="majorHAnsi" w:cstheme="majorHAnsi"/>
          <w:bCs/>
          <w:sz w:val="18"/>
          <w:szCs w:val="18"/>
          <w:lang w:eastAsia="en-GB"/>
        </w:rPr>
      </w:pPr>
    </w:p>
    <w:p w:rsidR="00643289" w:rsidRPr="00FA662B" w:rsidRDefault="00643289" w:rsidP="001F0BE2">
      <w:pPr>
        <w:spacing w:after="0" w:line="240" w:lineRule="auto"/>
        <w:rPr>
          <w:rFonts w:asciiTheme="majorHAnsi" w:eastAsia="Times New Roman" w:hAnsiTheme="majorHAnsi" w:cstheme="majorHAnsi"/>
          <w:bCs/>
          <w:sz w:val="18"/>
          <w:szCs w:val="18"/>
          <w:lang w:eastAsia="en-GB"/>
        </w:rPr>
      </w:pPr>
    </w:p>
    <w:p w:rsidR="00D92C9C" w:rsidRDefault="00D92C9C"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Default="004B70B0" w:rsidP="000269E5">
      <w:pPr>
        <w:spacing w:after="0"/>
        <w:rPr>
          <w:rFonts w:asciiTheme="majorHAnsi" w:eastAsia="Times New Roman" w:hAnsiTheme="majorHAnsi" w:cstheme="majorHAnsi"/>
          <w:sz w:val="12"/>
          <w:szCs w:val="18"/>
          <w:lang w:eastAsia="en-GB"/>
        </w:rPr>
      </w:pPr>
    </w:p>
    <w:p w:rsidR="004B70B0" w:rsidRPr="00FA662B" w:rsidRDefault="004B70B0" w:rsidP="000269E5">
      <w:pPr>
        <w:spacing w:after="0"/>
        <w:rPr>
          <w:rFonts w:asciiTheme="majorHAnsi" w:eastAsia="Times New Roman" w:hAnsiTheme="majorHAnsi" w:cstheme="majorHAnsi"/>
          <w:sz w:val="12"/>
          <w:szCs w:val="18"/>
          <w:lang w:eastAsia="en-GB"/>
        </w:rPr>
      </w:pPr>
    </w:p>
    <w:p w:rsidR="00BE6C04" w:rsidRPr="00FA662B" w:rsidRDefault="00BE6C04" w:rsidP="00E22F17">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rPr>
      </w:pPr>
      <w:r w:rsidRPr="00FA662B">
        <w:rPr>
          <w:rFonts w:asciiTheme="majorHAnsi" w:hAnsiTheme="majorHAnsi" w:cstheme="majorHAnsi"/>
          <w:b/>
        </w:rPr>
        <w:lastRenderedPageBreak/>
        <w:t>Key points – childhood excess weight</w:t>
      </w:r>
    </w:p>
    <w:p w:rsidR="00E22F17" w:rsidRPr="00FA662B" w:rsidRDefault="00E22F17"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sz w:val="12"/>
        </w:rPr>
      </w:pPr>
    </w:p>
    <w:p w:rsidR="006058CD" w:rsidRPr="00FA662B" w:rsidRDefault="00082DE5"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rPr>
      </w:pPr>
      <w:r w:rsidRPr="00FA662B">
        <w:rPr>
          <w:rFonts w:asciiTheme="majorHAnsi" w:hAnsiTheme="majorHAnsi" w:cstheme="majorHAnsi"/>
          <w:b/>
        </w:rPr>
        <w:t>4-5 year olds</w:t>
      </w:r>
      <w:r w:rsidR="006058CD" w:rsidRPr="00FA662B">
        <w:rPr>
          <w:rFonts w:asciiTheme="majorHAnsi" w:hAnsiTheme="majorHAnsi" w:cstheme="majorHAnsi"/>
          <w:b/>
        </w:rPr>
        <w:t xml:space="preserve"> - Excess weight</w:t>
      </w:r>
    </w:p>
    <w:p w:rsidR="006058CD" w:rsidRPr="00FA662B" w:rsidRDefault="006058CD"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rPr>
      </w:pPr>
    </w:p>
    <w:p w:rsidR="00A51F77" w:rsidRPr="00FA662B" w:rsidRDefault="00BE272D"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Cambridgeshire and a</w:t>
      </w:r>
      <w:r w:rsidR="00A51F77" w:rsidRPr="00FA662B">
        <w:rPr>
          <w:rFonts w:asciiTheme="majorHAnsi" w:hAnsiTheme="majorHAnsi" w:cstheme="majorHAnsi"/>
        </w:rPr>
        <w:t xml:space="preserve">ll </w:t>
      </w:r>
      <w:r>
        <w:rPr>
          <w:rFonts w:asciiTheme="majorHAnsi" w:hAnsiTheme="majorHAnsi" w:cstheme="majorHAnsi"/>
        </w:rPr>
        <w:t xml:space="preserve">the </w:t>
      </w:r>
      <w:r w:rsidR="00A51F77" w:rsidRPr="00FA662B">
        <w:rPr>
          <w:rFonts w:asciiTheme="majorHAnsi" w:hAnsiTheme="majorHAnsi" w:cstheme="majorHAnsi"/>
        </w:rPr>
        <w:t>districts</w:t>
      </w:r>
      <w:r w:rsidR="00663533" w:rsidRPr="00FA662B">
        <w:rPr>
          <w:rFonts w:asciiTheme="majorHAnsi" w:hAnsiTheme="majorHAnsi" w:cstheme="majorHAnsi"/>
        </w:rPr>
        <w:t>,</w:t>
      </w:r>
      <w:r w:rsidR="00A51F77" w:rsidRPr="00FA662B">
        <w:rPr>
          <w:rFonts w:asciiTheme="majorHAnsi" w:hAnsiTheme="majorHAnsi" w:cstheme="majorHAnsi"/>
        </w:rPr>
        <w:t xml:space="preserve"> except Fenland</w:t>
      </w:r>
      <w:r w:rsidR="00663533" w:rsidRPr="00FA662B">
        <w:rPr>
          <w:rFonts w:asciiTheme="majorHAnsi" w:hAnsiTheme="majorHAnsi" w:cstheme="majorHAnsi"/>
        </w:rPr>
        <w:t>,</w:t>
      </w:r>
      <w:r w:rsidR="00A51F77" w:rsidRPr="00FA662B">
        <w:rPr>
          <w:rFonts w:asciiTheme="majorHAnsi" w:hAnsiTheme="majorHAnsi" w:cstheme="majorHAnsi"/>
        </w:rPr>
        <w:t xml:space="preserve"> have statistically significantly low percentages </w:t>
      </w:r>
      <w:r w:rsidR="00082DE5" w:rsidRPr="00FA662B">
        <w:rPr>
          <w:rFonts w:asciiTheme="majorHAnsi" w:hAnsiTheme="majorHAnsi" w:cstheme="majorHAnsi"/>
        </w:rPr>
        <w:t>compared to England.</w:t>
      </w:r>
    </w:p>
    <w:p w:rsidR="00A51F77" w:rsidRPr="00FA662B" w:rsidRDefault="00A51F77"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FA662B">
        <w:rPr>
          <w:rFonts w:asciiTheme="majorHAnsi" w:hAnsiTheme="majorHAnsi" w:cstheme="majorHAnsi"/>
        </w:rPr>
        <w:t>Fenland and Peterborough have statistically similar percentages</w:t>
      </w:r>
      <w:r w:rsidR="00082DE5" w:rsidRPr="00FA662B">
        <w:rPr>
          <w:rFonts w:asciiTheme="majorHAnsi" w:hAnsiTheme="majorHAnsi" w:cstheme="majorHAnsi"/>
        </w:rPr>
        <w:t xml:space="preserve"> </w:t>
      </w:r>
      <w:r w:rsidRPr="00FA662B">
        <w:rPr>
          <w:rFonts w:asciiTheme="majorHAnsi" w:hAnsiTheme="majorHAnsi" w:cstheme="majorHAnsi"/>
        </w:rPr>
        <w:t>to England.</w:t>
      </w:r>
    </w:p>
    <w:p w:rsidR="00663533" w:rsidRPr="00FA662B" w:rsidRDefault="00BE272D"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All areas are experiencing decreasing</w:t>
      </w:r>
      <w:r w:rsidR="00614D28">
        <w:rPr>
          <w:rFonts w:asciiTheme="majorHAnsi" w:hAnsiTheme="majorHAnsi" w:cstheme="majorHAnsi"/>
        </w:rPr>
        <w:t xml:space="preserve"> (positive)</w:t>
      </w:r>
      <w:r>
        <w:rPr>
          <w:rFonts w:asciiTheme="majorHAnsi" w:hAnsiTheme="majorHAnsi" w:cstheme="majorHAnsi"/>
        </w:rPr>
        <w:t xml:space="preserve"> trends, with a notable decrease in Peterborough be</w:t>
      </w:r>
      <w:r w:rsidR="00A538BA">
        <w:rPr>
          <w:rFonts w:asciiTheme="majorHAnsi" w:hAnsiTheme="majorHAnsi" w:cstheme="majorHAnsi"/>
        </w:rPr>
        <w:t>twe</w:t>
      </w:r>
      <w:r>
        <w:rPr>
          <w:rFonts w:asciiTheme="majorHAnsi" w:hAnsiTheme="majorHAnsi" w:cstheme="majorHAnsi"/>
        </w:rPr>
        <w:t>en 2016/17 and 2017/18</w:t>
      </w:r>
      <w:r w:rsidR="00663533" w:rsidRPr="00FA662B">
        <w:rPr>
          <w:rFonts w:asciiTheme="majorHAnsi" w:hAnsiTheme="majorHAnsi" w:cstheme="majorHAnsi"/>
        </w:rPr>
        <w:t>.</w:t>
      </w:r>
    </w:p>
    <w:p w:rsidR="00663533" w:rsidRPr="00F05B46" w:rsidRDefault="00663533" w:rsidP="00BE272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rPr>
      </w:pPr>
    </w:p>
    <w:p w:rsidR="006058CD" w:rsidRPr="00FA662B" w:rsidRDefault="006058CD"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rPr>
      </w:pPr>
    </w:p>
    <w:p w:rsidR="006058CD" w:rsidRPr="00FA662B" w:rsidRDefault="006058CD"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rPr>
      </w:pPr>
      <w:r w:rsidRPr="00FA662B">
        <w:rPr>
          <w:rFonts w:asciiTheme="majorHAnsi" w:hAnsiTheme="majorHAnsi" w:cstheme="majorHAnsi"/>
          <w:b/>
        </w:rPr>
        <w:t>4-5 year olds - Obesity</w:t>
      </w:r>
    </w:p>
    <w:p w:rsidR="006058CD" w:rsidRPr="00FA662B" w:rsidRDefault="006058CD"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rPr>
      </w:pPr>
    </w:p>
    <w:p w:rsidR="006058CD" w:rsidRPr="00FA662B" w:rsidRDefault="00BE272D"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Cambridgeshire and a</w:t>
      </w:r>
      <w:r w:rsidR="006058CD" w:rsidRPr="00FA662B">
        <w:rPr>
          <w:rFonts w:asciiTheme="majorHAnsi" w:hAnsiTheme="majorHAnsi" w:cstheme="majorHAnsi"/>
        </w:rPr>
        <w:t xml:space="preserve">ll </w:t>
      </w:r>
      <w:r>
        <w:rPr>
          <w:rFonts w:asciiTheme="majorHAnsi" w:hAnsiTheme="majorHAnsi" w:cstheme="majorHAnsi"/>
        </w:rPr>
        <w:t xml:space="preserve">the </w:t>
      </w:r>
      <w:r w:rsidR="006058CD" w:rsidRPr="00FA662B">
        <w:rPr>
          <w:rFonts w:asciiTheme="majorHAnsi" w:hAnsiTheme="majorHAnsi" w:cstheme="majorHAnsi"/>
        </w:rPr>
        <w:t xml:space="preserve">districts have </w:t>
      </w:r>
      <w:r w:rsidR="00614D28">
        <w:rPr>
          <w:rFonts w:asciiTheme="majorHAnsi" w:hAnsiTheme="majorHAnsi" w:cstheme="majorHAnsi"/>
        </w:rPr>
        <w:t>statistically significantly low</w:t>
      </w:r>
      <w:r w:rsidR="006058CD" w:rsidRPr="00FA662B">
        <w:rPr>
          <w:rFonts w:asciiTheme="majorHAnsi" w:hAnsiTheme="majorHAnsi" w:cstheme="majorHAnsi"/>
        </w:rPr>
        <w:t xml:space="preserve"> percentages </w:t>
      </w:r>
      <w:r w:rsidR="00614D28">
        <w:rPr>
          <w:rFonts w:asciiTheme="majorHAnsi" w:hAnsiTheme="majorHAnsi" w:cstheme="majorHAnsi"/>
        </w:rPr>
        <w:t xml:space="preserve">compared to </w:t>
      </w:r>
      <w:r w:rsidR="006058CD" w:rsidRPr="00FA662B">
        <w:rPr>
          <w:rFonts w:asciiTheme="majorHAnsi" w:hAnsiTheme="majorHAnsi" w:cstheme="majorHAnsi"/>
        </w:rPr>
        <w:t>England.</w:t>
      </w:r>
    </w:p>
    <w:p w:rsidR="006058CD" w:rsidRPr="00FA662B" w:rsidRDefault="006058CD"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FA662B">
        <w:rPr>
          <w:rFonts w:asciiTheme="majorHAnsi" w:hAnsiTheme="majorHAnsi" w:cstheme="majorHAnsi"/>
        </w:rPr>
        <w:t>Peterborough ha</w:t>
      </w:r>
      <w:r w:rsidR="00BE272D">
        <w:rPr>
          <w:rFonts w:asciiTheme="majorHAnsi" w:hAnsiTheme="majorHAnsi" w:cstheme="majorHAnsi"/>
        </w:rPr>
        <w:t>s a</w:t>
      </w:r>
      <w:r w:rsidRPr="00FA662B">
        <w:rPr>
          <w:rFonts w:asciiTheme="majorHAnsi" w:hAnsiTheme="majorHAnsi" w:cstheme="majorHAnsi"/>
        </w:rPr>
        <w:t xml:space="preserve"> statistically similar percentage to England.</w:t>
      </w:r>
    </w:p>
    <w:p w:rsidR="006058CD" w:rsidRPr="00FA662B" w:rsidRDefault="00BE272D"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Cambridge, Fenland, Cambridgeshire and Peterborough are experiencing downward</w:t>
      </w:r>
      <w:r w:rsidR="00A538BA">
        <w:rPr>
          <w:rFonts w:asciiTheme="majorHAnsi" w:hAnsiTheme="majorHAnsi" w:cstheme="majorHAnsi"/>
        </w:rPr>
        <w:t xml:space="preserve"> (positive)</w:t>
      </w:r>
      <w:r>
        <w:rPr>
          <w:rFonts w:asciiTheme="majorHAnsi" w:hAnsiTheme="majorHAnsi" w:cstheme="majorHAnsi"/>
        </w:rPr>
        <w:t xml:space="preserve"> trends</w:t>
      </w:r>
      <w:r w:rsidR="006058CD" w:rsidRPr="00FA662B">
        <w:rPr>
          <w:rFonts w:asciiTheme="majorHAnsi" w:hAnsiTheme="majorHAnsi" w:cstheme="majorHAnsi"/>
        </w:rPr>
        <w:t>.</w:t>
      </w:r>
    </w:p>
    <w:p w:rsidR="00BE272D" w:rsidRDefault="00BE272D"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 xml:space="preserve">Trends are assessed as being static in East Cambridgeshire, Huntingdonshire and South Cambridgeshire. </w:t>
      </w:r>
    </w:p>
    <w:p w:rsidR="00082DE5" w:rsidRPr="00BE272D" w:rsidRDefault="00BE272D" w:rsidP="009D215B">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BE272D">
        <w:rPr>
          <w:rFonts w:asciiTheme="majorHAnsi" w:hAnsiTheme="majorHAnsi" w:cstheme="majorHAnsi"/>
        </w:rPr>
        <w:t>Nationally there is an increasing trend in obesity in 4 to 5 year olds</w:t>
      </w:r>
      <w:r w:rsidR="006058CD" w:rsidRPr="00BE272D">
        <w:rPr>
          <w:rFonts w:asciiTheme="majorHAnsi" w:hAnsiTheme="majorHAnsi" w:cstheme="majorHAnsi"/>
        </w:rPr>
        <w:t>.</w:t>
      </w:r>
    </w:p>
    <w:p w:rsidR="006058CD" w:rsidRPr="00FA662B" w:rsidRDefault="006058CD"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rPr>
      </w:pPr>
    </w:p>
    <w:p w:rsidR="00082DE5" w:rsidRPr="00FA662B" w:rsidRDefault="00082DE5"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rPr>
      </w:pPr>
      <w:r w:rsidRPr="00FA662B">
        <w:rPr>
          <w:rFonts w:asciiTheme="majorHAnsi" w:hAnsiTheme="majorHAnsi" w:cstheme="majorHAnsi"/>
          <w:b/>
        </w:rPr>
        <w:t>10-11 year olds</w:t>
      </w:r>
      <w:r w:rsidR="006058CD" w:rsidRPr="00FA662B">
        <w:rPr>
          <w:rFonts w:asciiTheme="majorHAnsi" w:hAnsiTheme="majorHAnsi" w:cstheme="majorHAnsi"/>
          <w:b/>
        </w:rPr>
        <w:t xml:space="preserve"> – Excess weight</w:t>
      </w:r>
    </w:p>
    <w:p w:rsidR="00082DE5" w:rsidRPr="00FA662B" w:rsidRDefault="00082DE5"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rPr>
      </w:pPr>
    </w:p>
    <w:p w:rsidR="00A538BA" w:rsidRDefault="004D3433"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Cambridgeshire and a</w:t>
      </w:r>
      <w:r w:rsidR="00D92C9C" w:rsidRPr="00FA662B">
        <w:rPr>
          <w:rFonts w:asciiTheme="majorHAnsi" w:hAnsiTheme="majorHAnsi" w:cstheme="majorHAnsi"/>
        </w:rPr>
        <w:t>ll</w:t>
      </w:r>
      <w:r>
        <w:rPr>
          <w:rFonts w:asciiTheme="majorHAnsi" w:hAnsiTheme="majorHAnsi" w:cstheme="majorHAnsi"/>
        </w:rPr>
        <w:t xml:space="preserve"> the </w:t>
      </w:r>
      <w:r w:rsidR="00D92C9C" w:rsidRPr="00FA662B">
        <w:rPr>
          <w:rFonts w:asciiTheme="majorHAnsi" w:hAnsiTheme="majorHAnsi" w:cstheme="majorHAnsi"/>
        </w:rPr>
        <w:t>districts</w:t>
      </w:r>
      <w:r>
        <w:rPr>
          <w:rFonts w:asciiTheme="majorHAnsi" w:hAnsiTheme="majorHAnsi" w:cstheme="majorHAnsi"/>
        </w:rPr>
        <w:t>, except Fenland,</w:t>
      </w:r>
      <w:r w:rsidR="00D92C9C" w:rsidRPr="00FA662B">
        <w:rPr>
          <w:rFonts w:asciiTheme="majorHAnsi" w:hAnsiTheme="majorHAnsi" w:cstheme="majorHAnsi"/>
        </w:rPr>
        <w:t xml:space="preserve"> have statistically significantly low percentages </w:t>
      </w:r>
      <w:r w:rsidR="00614D28">
        <w:rPr>
          <w:rFonts w:asciiTheme="majorHAnsi" w:hAnsiTheme="majorHAnsi" w:cstheme="majorHAnsi"/>
        </w:rPr>
        <w:t xml:space="preserve">compared to </w:t>
      </w:r>
      <w:r w:rsidR="00D92C9C" w:rsidRPr="00FA662B">
        <w:rPr>
          <w:rFonts w:asciiTheme="majorHAnsi" w:hAnsiTheme="majorHAnsi" w:cstheme="majorHAnsi"/>
        </w:rPr>
        <w:t>England.</w:t>
      </w:r>
      <w:r w:rsidR="00082DE5" w:rsidRPr="00FA662B">
        <w:rPr>
          <w:rFonts w:asciiTheme="majorHAnsi" w:hAnsiTheme="majorHAnsi" w:cstheme="majorHAnsi"/>
        </w:rPr>
        <w:t xml:space="preserve"> </w:t>
      </w:r>
    </w:p>
    <w:p w:rsidR="00D92C9C" w:rsidRPr="00FA662B" w:rsidRDefault="004D3433"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 xml:space="preserve">Fenland </w:t>
      </w:r>
      <w:r w:rsidR="00A538BA">
        <w:rPr>
          <w:rFonts w:asciiTheme="majorHAnsi" w:hAnsiTheme="majorHAnsi" w:cstheme="majorHAnsi"/>
        </w:rPr>
        <w:t>and Peterborough have</w:t>
      </w:r>
      <w:r>
        <w:rPr>
          <w:rFonts w:asciiTheme="majorHAnsi" w:hAnsiTheme="majorHAnsi" w:cstheme="majorHAnsi"/>
        </w:rPr>
        <w:t xml:space="preserve"> statistically similar percentage</w:t>
      </w:r>
      <w:r w:rsidR="00A538BA">
        <w:rPr>
          <w:rFonts w:asciiTheme="majorHAnsi" w:hAnsiTheme="majorHAnsi" w:cstheme="majorHAnsi"/>
        </w:rPr>
        <w:t>s to England</w:t>
      </w:r>
      <w:r>
        <w:rPr>
          <w:rFonts w:asciiTheme="majorHAnsi" w:hAnsiTheme="majorHAnsi" w:cstheme="majorHAnsi"/>
        </w:rPr>
        <w:t>.</w:t>
      </w:r>
    </w:p>
    <w:p w:rsidR="00D92C9C" w:rsidRDefault="004D3433"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 xml:space="preserve">The percentage </w:t>
      </w:r>
      <w:r w:rsidR="00A538BA">
        <w:rPr>
          <w:rFonts w:asciiTheme="majorHAnsi" w:hAnsiTheme="majorHAnsi" w:cstheme="majorHAnsi"/>
        </w:rPr>
        <w:t xml:space="preserve">in Peterborough </w:t>
      </w:r>
      <w:r>
        <w:rPr>
          <w:rFonts w:asciiTheme="majorHAnsi" w:hAnsiTheme="majorHAnsi" w:cstheme="majorHAnsi"/>
        </w:rPr>
        <w:t xml:space="preserve">moved from </w:t>
      </w:r>
      <w:r w:rsidR="00A538BA">
        <w:rPr>
          <w:rFonts w:asciiTheme="majorHAnsi" w:hAnsiTheme="majorHAnsi" w:cstheme="majorHAnsi"/>
        </w:rPr>
        <w:t xml:space="preserve">being </w:t>
      </w:r>
      <w:r>
        <w:rPr>
          <w:rFonts w:asciiTheme="majorHAnsi" w:hAnsiTheme="majorHAnsi" w:cstheme="majorHAnsi"/>
        </w:rPr>
        <w:t>statistically significantly higher than England in 2016/17 to being statistically similar in 2017/18.</w:t>
      </w:r>
    </w:p>
    <w:p w:rsidR="004D3433" w:rsidRDefault="004D3433"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 xml:space="preserve">Trends are decreasing </w:t>
      </w:r>
      <w:r w:rsidR="00A538BA">
        <w:rPr>
          <w:rFonts w:asciiTheme="majorHAnsi" w:hAnsiTheme="majorHAnsi" w:cstheme="majorHAnsi"/>
        </w:rPr>
        <w:t xml:space="preserve">(positive) </w:t>
      </w:r>
      <w:r>
        <w:rPr>
          <w:rFonts w:asciiTheme="majorHAnsi" w:hAnsiTheme="majorHAnsi" w:cstheme="majorHAnsi"/>
        </w:rPr>
        <w:t>in Cambridge, East Cambridgeshire, South Cambridgeshire and Cambridgeshire.</w:t>
      </w:r>
    </w:p>
    <w:p w:rsidR="004D3433" w:rsidRDefault="004D3433"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Trends have remained static in Fenland, Huntingdonshire and Peterborough.</w:t>
      </w:r>
    </w:p>
    <w:p w:rsidR="00D92C9C" w:rsidRPr="00FA662B" w:rsidRDefault="004D3433"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 xml:space="preserve">Nationally </w:t>
      </w:r>
      <w:r w:rsidR="00A538BA">
        <w:rPr>
          <w:rFonts w:asciiTheme="majorHAnsi" w:hAnsiTheme="majorHAnsi" w:cstheme="majorHAnsi"/>
        </w:rPr>
        <w:t xml:space="preserve">there is an increasing </w:t>
      </w:r>
      <w:r>
        <w:rPr>
          <w:rFonts w:asciiTheme="majorHAnsi" w:hAnsiTheme="majorHAnsi" w:cstheme="majorHAnsi"/>
        </w:rPr>
        <w:t xml:space="preserve">trend </w:t>
      </w:r>
      <w:r w:rsidR="00A538BA">
        <w:rPr>
          <w:rFonts w:asciiTheme="majorHAnsi" w:hAnsiTheme="majorHAnsi" w:cstheme="majorHAnsi"/>
        </w:rPr>
        <w:t>in excess weight in 10 to 11 year olds</w:t>
      </w:r>
      <w:r w:rsidR="00082DE5" w:rsidRPr="00FA662B">
        <w:rPr>
          <w:rFonts w:asciiTheme="majorHAnsi" w:hAnsiTheme="majorHAnsi" w:cstheme="majorHAnsi"/>
        </w:rPr>
        <w:t>.</w:t>
      </w:r>
    </w:p>
    <w:p w:rsidR="00BE6C04" w:rsidRPr="00FA662B" w:rsidRDefault="00BE6C04"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rPr>
      </w:pPr>
    </w:p>
    <w:p w:rsidR="006058CD" w:rsidRPr="00FA662B" w:rsidRDefault="006058CD"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rPr>
      </w:pPr>
      <w:r w:rsidRPr="00FA662B">
        <w:rPr>
          <w:rFonts w:asciiTheme="majorHAnsi" w:hAnsiTheme="majorHAnsi" w:cstheme="majorHAnsi"/>
          <w:b/>
        </w:rPr>
        <w:t>10-11 year olds – Obesity</w:t>
      </w:r>
    </w:p>
    <w:p w:rsidR="006058CD" w:rsidRPr="00FA662B" w:rsidRDefault="006058CD"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rPr>
      </w:pPr>
    </w:p>
    <w:p w:rsidR="006058CD" w:rsidRPr="00FA662B" w:rsidRDefault="00BC383F"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Cambridgeshire and all the districts, e</w:t>
      </w:r>
      <w:r w:rsidR="006058CD" w:rsidRPr="00FA662B">
        <w:rPr>
          <w:rFonts w:asciiTheme="majorHAnsi" w:hAnsiTheme="majorHAnsi" w:cstheme="majorHAnsi"/>
        </w:rPr>
        <w:t>xcept Fenland</w:t>
      </w:r>
      <w:r w:rsidR="00866EC9" w:rsidRPr="00FA662B">
        <w:rPr>
          <w:rFonts w:asciiTheme="majorHAnsi" w:hAnsiTheme="majorHAnsi" w:cstheme="majorHAnsi"/>
        </w:rPr>
        <w:t>,</w:t>
      </w:r>
      <w:r w:rsidR="006058CD" w:rsidRPr="00FA662B">
        <w:rPr>
          <w:rFonts w:asciiTheme="majorHAnsi" w:hAnsiTheme="majorHAnsi" w:cstheme="majorHAnsi"/>
        </w:rPr>
        <w:t xml:space="preserve"> have statistically significantly low percentages compared to England.</w:t>
      </w:r>
    </w:p>
    <w:p w:rsidR="00A538BA" w:rsidRDefault="00A538BA"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 xml:space="preserve">Fenland and </w:t>
      </w:r>
      <w:r w:rsidR="006058CD" w:rsidRPr="00FA662B">
        <w:rPr>
          <w:rFonts w:asciiTheme="majorHAnsi" w:hAnsiTheme="majorHAnsi" w:cstheme="majorHAnsi"/>
        </w:rPr>
        <w:t xml:space="preserve">Peterborough </w:t>
      </w:r>
      <w:r>
        <w:rPr>
          <w:rFonts w:asciiTheme="majorHAnsi" w:hAnsiTheme="majorHAnsi" w:cstheme="majorHAnsi"/>
        </w:rPr>
        <w:t xml:space="preserve">have </w:t>
      </w:r>
      <w:r w:rsidR="006058CD" w:rsidRPr="00FA662B">
        <w:rPr>
          <w:rFonts w:asciiTheme="majorHAnsi" w:hAnsiTheme="majorHAnsi" w:cstheme="majorHAnsi"/>
        </w:rPr>
        <w:t xml:space="preserve">statistically </w:t>
      </w:r>
      <w:r w:rsidR="00BC383F">
        <w:rPr>
          <w:rFonts w:asciiTheme="majorHAnsi" w:hAnsiTheme="majorHAnsi" w:cstheme="majorHAnsi"/>
        </w:rPr>
        <w:t>similar</w:t>
      </w:r>
      <w:r>
        <w:rPr>
          <w:rFonts w:asciiTheme="majorHAnsi" w:hAnsiTheme="majorHAnsi" w:cstheme="majorHAnsi"/>
        </w:rPr>
        <w:t xml:space="preserve"> percentages</w:t>
      </w:r>
      <w:r w:rsidR="006058CD" w:rsidRPr="00FA662B">
        <w:rPr>
          <w:rFonts w:asciiTheme="majorHAnsi" w:hAnsiTheme="majorHAnsi" w:cstheme="majorHAnsi"/>
        </w:rPr>
        <w:t xml:space="preserve"> compared to England.</w:t>
      </w:r>
      <w:r w:rsidR="00BC383F">
        <w:rPr>
          <w:rFonts w:asciiTheme="majorHAnsi" w:hAnsiTheme="majorHAnsi" w:cstheme="majorHAnsi"/>
        </w:rPr>
        <w:t xml:space="preserve">  </w:t>
      </w:r>
    </w:p>
    <w:p w:rsidR="006058CD" w:rsidRDefault="00BC383F"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 xml:space="preserve">The percentage </w:t>
      </w:r>
      <w:r w:rsidR="00A538BA">
        <w:rPr>
          <w:rFonts w:asciiTheme="majorHAnsi" w:hAnsiTheme="majorHAnsi" w:cstheme="majorHAnsi"/>
        </w:rPr>
        <w:t xml:space="preserve">in Peterborough </w:t>
      </w:r>
      <w:r>
        <w:rPr>
          <w:rFonts w:asciiTheme="majorHAnsi" w:hAnsiTheme="majorHAnsi" w:cstheme="majorHAnsi"/>
        </w:rPr>
        <w:t>moved from being statistically significantly high</w:t>
      </w:r>
      <w:r w:rsidR="00A538BA">
        <w:rPr>
          <w:rFonts w:asciiTheme="majorHAnsi" w:hAnsiTheme="majorHAnsi" w:cstheme="majorHAnsi"/>
        </w:rPr>
        <w:t xml:space="preserve">er than England </w:t>
      </w:r>
      <w:r>
        <w:rPr>
          <w:rFonts w:asciiTheme="majorHAnsi" w:hAnsiTheme="majorHAnsi" w:cstheme="majorHAnsi"/>
        </w:rPr>
        <w:t>in 2016/17 to being statistically similar in 2017/18.</w:t>
      </w:r>
    </w:p>
    <w:p w:rsidR="00BC383F" w:rsidRDefault="00BC383F"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Trends are decreasing in South Cambridgeshire and Cambridgeshire.</w:t>
      </w:r>
    </w:p>
    <w:p w:rsidR="00BC383F" w:rsidRDefault="00BC383F"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Trends are static in Cambridge, East Cambridgeshire,</w:t>
      </w:r>
      <w:r w:rsidR="00737155">
        <w:rPr>
          <w:rFonts w:asciiTheme="majorHAnsi" w:hAnsiTheme="majorHAnsi" w:cstheme="majorHAnsi"/>
        </w:rPr>
        <w:t xml:space="preserve"> Fenland and Huntingdonshire.</w:t>
      </w:r>
    </w:p>
    <w:p w:rsidR="006058CD" w:rsidRPr="00FA662B" w:rsidRDefault="00A538BA"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14:props3d w14:extrusionH="0" w14:contourW="0" w14:prstMaterial="matte"/>
        </w:rPr>
        <w:t xml:space="preserve">Trends are </w:t>
      </w:r>
      <w:r w:rsidR="00737155">
        <w:rPr>
          <w:rFonts w:asciiTheme="majorHAnsi" w:hAnsiTheme="majorHAnsi" w:cstheme="majorHAnsi"/>
          <w14:props3d w14:extrusionH="0" w14:contourW="0" w14:prstMaterial="matte"/>
        </w:rPr>
        <w:t>increasing in Peterborough and England.</w:t>
      </w:r>
    </w:p>
    <w:p w:rsidR="006058CD" w:rsidRPr="00754A39" w:rsidRDefault="006058CD"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szCs w:val="12"/>
        </w:rPr>
      </w:pPr>
    </w:p>
    <w:p w:rsidR="00BE6C04" w:rsidRPr="00FA662B" w:rsidRDefault="00BE6C04">
      <w:pPr>
        <w:rPr>
          <w:rFonts w:asciiTheme="majorHAnsi" w:eastAsiaTheme="majorEastAsia" w:hAnsiTheme="majorHAnsi" w:cstheme="majorHAnsi"/>
          <w:b/>
          <w:szCs w:val="32"/>
        </w:rPr>
      </w:pPr>
      <w:r w:rsidRPr="00FA662B">
        <w:rPr>
          <w:rFonts w:asciiTheme="majorHAnsi" w:hAnsiTheme="majorHAnsi" w:cstheme="majorHAnsi"/>
        </w:rPr>
        <w:br w:type="page"/>
      </w:r>
    </w:p>
    <w:p w:rsidR="00CA1AE0" w:rsidRPr="00A538BA" w:rsidRDefault="00CA1AE0" w:rsidP="00E512D5">
      <w:pPr>
        <w:pStyle w:val="JSNA2"/>
        <w:numPr>
          <w:ilvl w:val="2"/>
          <w:numId w:val="23"/>
        </w:numPr>
        <w:shd w:val="clear" w:color="auto" w:fill="auto"/>
        <w:tabs>
          <w:tab w:val="clear" w:pos="567"/>
          <w:tab w:val="num" w:pos="851"/>
        </w:tabs>
        <w:rPr>
          <w:rFonts w:asciiTheme="majorHAnsi" w:hAnsiTheme="majorHAnsi" w:cstheme="majorHAnsi"/>
          <w:color w:val="000000" w:themeColor="text1"/>
          <w:sz w:val="22"/>
        </w:rPr>
      </w:pPr>
      <w:bookmarkStart w:id="41" w:name="_Toc14943060"/>
      <w:r w:rsidRPr="00A538BA">
        <w:rPr>
          <w:rFonts w:asciiTheme="majorHAnsi" w:hAnsiTheme="majorHAnsi" w:cstheme="majorHAnsi"/>
          <w:color w:val="000000" w:themeColor="text1"/>
          <w:sz w:val="22"/>
        </w:rPr>
        <w:lastRenderedPageBreak/>
        <w:t>Alcohol</w:t>
      </w:r>
      <w:bookmarkEnd w:id="41"/>
      <w:r w:rsidRPr="00A538BA">
        <w:rPr>
          <w:rFonts w:asciiTheme="majorHAnsi" w:hAnsiTheme="majorHAnsi" w:cstheme="majorHAnsi"/>
          <w:color w:val="000000" w:themeColor="text1"/>
          <w:sz w:val="22"/>
        </w:rPr>
        <w:t xml:space="preserve"> </w:t>
      </w:r>
    </w:p>
    <w:p w:rsidR="00CA1AE0" w:rsidRPr="00FA662B" w:rsidRDefault="00CA1AE0" w:rsidP="00CA1AE0">
      <w:pPr>
        <w:spacing w:after="0"/>
        <w:rPr>
          <w:rFonts w:asciiTheme="majorHAnsi" w:hAnsiTheme="majorHAnsi" w:cstheme="majorHAnsi"/>
        </w:rPr>
      </w:pPr>
    </w:p>
    <w:p w:rsidR="00CA1AE0" w:rsidRPr="00FA662B" w:rsidRDefault="004A2DF3" w:rsidP="00143FE7">
      <w:pPr>
        <w:spacing w:after="120"/>
        <w:rPr>
          <w:rFonts w:asciiTheme="majorHAnsi" w:eastAsia="Times New Roman" w:hAnsiTheme="majorHAnsi" w:cstheme="majorHAnsi"/>
          <w:bCs/>
          <w:lang w:eastAsia="en-GB"/>
        </w:rPr>
      </w:pPr>
      <w:r w:rsidRPr="00FA662B">
        <w:rPr>
          <w:rFonts w:asciiTheme="majorHAnsi" w:hAnsiTheme="majorHAnsi" w:cstheme="majorHAnsi"/>
        </w:rPr>
        <w:t>Table 2</w:t>
      </w:r>
      <w:r w:rsidR="00ED2030">
        <w:rPr>
          <w:rFonts w:asciiTheme="majorHAnsi" w:hAnsiTheme="majorHAnsi" w:cstheme="majorHAnsi"/>
        </w:rPr>
        <w:t>4</w:t>
      </w:r>
      <w:r w:rsidR="00CA1AE0" w:rsidRPr="00FA662B">
        <w:rPr>
          <w:rFonts w:asciiTheme="majorHAnsi" w:hAnsiTheme="majorHAnsi" w:cstheme="majorHAnsi"/>
        </w:rPr>
        <w:t>:</w:t>
      </w:r>
      <w:r w:rsidR="00CA1AE0" w:rsidRPr="00FA662B">
        <w:rPr>
          <w:rFonts w:asciiTheme="majorHAnsi" w:hAnsiTheme="majorHAnsi" w:cstheme="majorHAnsi"/>
          <w:bCs/>
        </w:rPr>
        <w:t xml:space="preserve"> </w:t>
      </w:r>
      <w:r w:rsidR="00CA1AE0" w:rsidRPr="00FA662B">
        <w:rPr>
          <w:rFonts w:asciiTheme="majorHAnsi" w:eastAsia="Times New Roman" w:hAnsiTheme="majorHAnsi" w:cstheme="majorHAnsi"/>
          <w:bCs/>
          <w:lang w:eastAsia="en-GB"/>
        </w:rPr>
        <w:t>Admission episodes for</w:t>
      </w:r>
      <w:r w:rsidR="004D2130">
        <w:rPr>
          <w:rFonts w:asciiTheme="majorHAnsi" w:eastAsia="Times New Roman" w:hAnsiTheme="majorHAnsi" w:cstheme="majorHAnsi"/>
          <w:bCs/>
          <w:lang w:eastAsia="en-GB"/>
        </w:rPr>
        <w:t xml:space="preserve"> alcohol-specific conditions - u</w:t>
      </w:r>
      <w:r w:rsidR="00CA1AE0" w:rsidRPr="00FA662B">
        <w:rPr>
          <w:rFonts w:asciiTheme="majorHAnsi" w:eastAsia="Times New Roman" w:hAnsiTheme="majorHAnsi" w:cstheme="majorHAnsi"/>
          <w:bCs/>
          <w:lang w:eastAsia="en-GB"/>
        </w:rPr>
        <w:t>nder 18s crude rate per 100,000, 201</w:t>
      </w:r>
      <w:r w:rsidR="00011D3B" w:rsidRPr="00FA662B">
        <w:rPr>
          <w:rFonts w:asciiTheme="majorHAnsi" w:eastAsia="Times New Roman" w:hAnsiTheme="majorHAnsi" w:cstheme="majorHAnsi"/>
          <w:bCs/>
          <w:lang w:eastAsia="en-GB"/>
        </w:rPr>
        <w:t>5/16</w:t>
      </w:r>
      <w:r w:rsidR="00CA1AE0" w:rsidRPr="00FA662B">
        <w:rPr>
          <w:rFonts w:asciiTheme="majorHAnsi" w:eastAsia="Times New Roman" w:hAnsiTheme="majorHAnsi" w:cstheme="majorHAnsi"/>
          <w:bCs/>
          <w:lang w:eastAsia="en-GB"/>
        </w:rPr>
        <w:t xml:space="preserve"> </w:t>
      </w:r>
      <w:r w:rsidR="00011D3B" w:rsidRPr="00FA662B">
        <w:rPr>
          <w:rFonts w:asciiTheme="majorHAnsi" w:eastAsia="Times New Roman" w:hAnsiTheme="majorHAnsi" w:cstheme="majorHAnsi"/>
          <w:bCs/>
          <w:lang w:eastAsia="en-GB"/>
        </w:rPr>
        <w:t>–</w:t>
      </w:r>
      <w:r w:rsidR="00CA1AE0" w:rsidRPr="00FA662B">
        <w:rPr>
          <w:rFonts w:asciiTheme="majorHAnsi" w:eastAsia="Times New Roman" w:hAnsiTheme="majorHAnsi" w:cstheme="majorHAnsi"/>
          <w:bCs/>
          <w:lang w:eastAsia="en-GB"/>
        </w:rPr>
        <w:t xml:space="preserve"> </w:t>
      </w:r>
      <w:r w:rsidR="00E22F17" w:rsidRPr="00FA662B">
        <w:rPr>
          <w:rFonts w:asciiTheme="majorHAnsi" w:eastAsia="Times New Roman" w:hAnsiTheme="majorHAnsi" w:cstheme="majorHAnsi"/>
          <w:bCs/>
          <w:lang w:eastAsia="en-GB"/>
        </w:rPr>
        <w:t>20</w:t>
      </w:r>
      <w:r w:rsidR="00011D3B" w:rsidRPr="00FA662B">
        <w:rPr>
          <w:rFonts w:asciiTheme="majorHAnsi" w:eastAsia="Times New Roman" w:hAnsiTheme="majorHAnsi" w:cstheme="majorHAnsi"/>
          <w:bCs/>
          <w:lang w:eastAsia="en-GB"/>
        </w:rPr>
        <w:t>17/18</w:t>
      </w:r>
    </w:p>
    <w:p w:rsidR="00591B2B" w:rsidRDefault="00646DD0" w:rsidP="00591B2B">
      <w:pPr>
        <w:pStyle w:val="ListParagraph"/>
        <w:spacing w:after="0"/>
        <w:jc w:val="center"/>
        <w:rPr>
          <w:rFonts w:asciiTheme="majorHAnsi" w:hAnsiTheme="majorHAnsi" w:cstheme="majorHAnsi"/>
        </w:rPr>
      </w:pPr>
      <w:r w:rsidRPr="00FA662B">
        <w:rPr>
          <w:noProof/>
          <w:lang w:eastAsia="en-GB"/>
        </w:rPr>
        <w:drawing>
          <wp:anchor distT="0" distB="0" distL="114300" distR="114300" simplePos="0" relativeHeight="251796480" behindDoc="0" locked="0" layoutInCell="1" allowOverlap="1">
            <wp:simplePos x="0" y="0"/>
            <wp:positionH relativeFrom="margin">
              <wp:align>left</wp:align>
            </wp:positionH>
            <wp:positionV relativeFrom="paragraph">
              <wp:posOffset>1270</wp:posOffset>
            </wp:positionV>
            <wp:extent cx="3994785" cy="2099310"/>
            <wp:effectExtent l="0" t="0" r="5715" b="0"/>
            <wp:wrapThrough wrapText="bothSides">
              <wp:wrapPolygon edited="0">
                <wp:start x="0" y="0"/>
                <wp:lineTo x="0" y="21365"/>
                <wp:lineTo x="21528" y="21365"/>
                <wp:lineTo x="21528"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99640" cy="21019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1B2B" w:rsidRDefault="00591B2B" w:rsidP="00591B2B">
      <w:pPr>
        <w:pStyle w:val="ListParagraph"/>
        <w:spacing w:after="0"/>
        <w:jc w:val="center"/>
        <w:rPr>
          <w:rFonts w:asciiTheme="majorHAnsi" w:hAnsiTheme="majorHAnsi" w:cstheme="majorHAnsi"/>
        </w:rPr>
      </w:pPr>
    </w:p>
    <w:p w:rsidR="00591B2B" w:rsidRDefault="00591B2B" w:rsidP="00591B2B">
      <w:pPr>
        <w:pStyle w:val="ListParagraph"/>
        <w:spacing w:after="0"/>
        <w:jc w:val="center"/>
        <w:rPr>
          <w:rFonts w:asciiTheme="majorHAnsi" w:hAnsiTheme="majorHAnsi" w:cstheme="majorHAnsi"/>
        </w:rPr>
      </w:pPr>
    </w:p>
    <w:p w:rsidR="00345F22" w:rsidRPr="00FA662B" w:rsidRDefault="00345F22" w:rsidP="00591B2B">
      <w:pPr>
        <w:pStyle w:val="ListParagraph"/>
        <w:spacing w:after="0"/>
        <w:jc w:val="center"/>
        <w:rPr>
          <w:rFonts w:asciiTheme="majorHAnsi" w:eastAsia="Times New Roman" w:hAnsiTheme="majorHAnsi" w:cstheme="majorHAnsi"/>
          <w:sz w:val="18"/>
          <w:szCs w:val="18"/>
          <w:lang w:eastAsia="en-GB"/>
        </w:rPr>
      </w:pPr>
      <w:r>
        <w:rPr>
          <w:rFonts w:asciiTheme="majorHAnsi" w:hAnsiTheme="majorHAnsi" w:cstheme="majorHAnsi"/>
        </w:rPr>
        <w:t xml:space="preserve"> </w:t>
      </w:r>
    </w:p>
    <w:p w:rsidR="009B0D19" w:rsidRPr="00FA662B" w:rsidRDefault="009B0D19" w:rsidP="00345F22">
      <w:pPr>
        <w:pStyle w:val="ListParagraph"/>
        <w:spacing w:after="0"/>
        <w:jc w:val="center"/>
        <w:rPr>
          <w:rFonts w:asciiTheme="majorHAnsi" w:hAnsiTheme="majorHAnsi" w:cstheme="majorHAnsi"/>
        </w:rPr>
      </w:pPr>
    </w:p>
    <w:p w:rsidR="00CA1AE0" w:rsidRPr="00FA662B" w:rsidRDefault="00CA1AE0" w:rsidP="00CA1AE0">
      <w:pPr>
        <w:rPr>
          <w:rFonts w:asciiTheme="majorHAnsi" w:hAnsiTheme="majorHAnsi" w:cstheme="majorHAnsi"/>
        </w:rPr>
      </w:pPr>
    </w:p>
    <w:p w:rsidR="009B0D19" w:rsidRPr="00FA662B" w:rsidRDefault="009B0D19" w:rsidP="00E22F17">
      <w:pPr>
        <w:spacing w:after="0" w:line="240" w:lineRule="auto"/>
        <w:rPr>
          <w:rFonts w:asciiTheme="majorHAnsi" w:eastAsia="Times New Roman" w:hAnsiTheme="majorHAnsi" w:cstheme="majorHAnsi"/>
          <w:sz w:val="18"/>
          <w:lang w:eastAsia="en-GB"/>
        </w:rPr>
      </w:pPr>
    </w:p>
    <w:p w:rsidR="009B0D19" w:rsidRPr="00FA662B" w:rsidRDefault="009B0D19" w:rsidP="00E22F17">
      <w:pPr>
        <w:spacing w:after="0" w:line="240" w:lineRule="auto"/>
        <w:rPr>
          <w:rFonts w:asciiTheme="majorHAnsi" w:eastAsia="Times New Roman" w:hAnsiTheme="majorHAnsi" w:cstheme="majorHAnsi"/>
          <w:sz w:val="18"/>
          <w:lang w:eastAsia="en-GB"/>
        </w:rPr>
      </w:pPr>
    </w:p>
    <w:p w:rsidR="009B0D19" w:rsidRPr="00FA662B" w:rsidRDefault="009B0D19" w:rsidP="00E22F17">
      <w:pPr>
        <w:spacing w:after="0" w:line="240" w:lineRule="auto"/>
        <w:rPr>
          <w:rFonts w:asciiTheme="majorHAnsi" w:eastAsia="Times New Roman" w:hAnsiTheme="majorHAnsi" w:cstheme="majorHAnsi"/>
          <w:sz w:val="18"/>
          <w:lang w:eastAsia="en-GB"/>
        </w:rPr>
      </w:pPr>
    </w:p>
    <w:p w:rsidR="009B0D19" w:rsidRPr="00FA662B" w:rsidRDefault="009B0D19" w:rsidP="00E22F17">
      <w:pPr>
        <w:spacing w:after="0" w:line="240" w:lineRule="auto"/>
        <w:rPr>
          <w:rFonts w:asciiTheme="majorHAnsi" w:eastAsia="Times New Roman" w:hAnsiTheme="majorHAnsi" w:cstheme="majorHAnsi"/>
          <w:sz w:val="18"/>
          <w:lang w:eastAsia="en-GB"/>
        </w:rPr>
      </w:pPr>
    </w:p>
    <w:p w:rsidR="009B0D19" w:rsidRPr="00FA662B" w:rsidRDefault="009B0D19" w:rsidP="00E22F17">
      <w:pPr>
        <w:spacing w:after="0" w:line="240" w:lineRule="auto"/>
        <w:rPr>
          <w:rFonts w:asciiTheme="majorHAnsi" w:eastAsia="Times New Roman" w:hAnsiTheme="majorHAnsi" w:cstheme="majorHAnsi"/>
          <w:sz w:val="18"/>
          <w:lang w:eastAsia="en-GB"/>
        </w:rPr>
      </w:pPr>
    </w:p>
    <w:p w:rsidR="009B0D19" w:rsidRPr="00FA662B" w:rsidRDefault="009B0D19" w:rsidP="00E22F17">
      <w:pPr>
        <w:spacing w:after="0" w:line="240" w:lineRule="auto"/>
        <w:rPr>
          <w:rFonts w:asciiTheme="majorHAnsi" w:eastAsia="Times New Roman" w:hAnsiTheme="majorHAnsi" w:cstheme="majorHAnsi"/>
          <w:sz w:val="18"/>
          <w:lang w:eastAsia="en-GB"/>
        </w:rPr>
      </w:pPr>
    </w:p>
    <w:p w:rsidR="00A67463" w:rsidRPr="00FA662B" w:rsidRDefault="00A67463" w:rsidP="00E22F17">
      <w:pPr>
        <w:spacing w:after="0" w:line="240" w:lineRule="auto"/>
        <w:rPr>
          <w:rFonts w:asciiTheme="majorHAnsi" w:eastAsia="Times New Roman" w:hAnsiTheme="majorHAnsi" w:cstheme="majorHAnsi"/>
          <w:sz w:val="18"/>
          <w:lang w:eastAsia="en-GB"/>
        </w:rPr>
      </w:pPr>
    </w:p>
    <w:p w:rsidR="00A67463" w:rsidRPr="00FA662B" w:rsidRDefault="00A67463" w:rsidP="00E22F17">
      <w:pPr>
        <w:spacing w:after="0" w:line="240" w:lineRule="auto"/>
        <w:rPr>
          <w:rFonts w:asciiTheme="majorHAnsi" w:eastAsia="Times New Roman" w:hAnsiTheme="majorHAnsi" w:cstheme="majorHAnsi"/>
          <w:sz w:val="18"/>
          <w:lang w:eastAsia="en-GB"/>
        </w:rPr>
      </w:pPr>
    </w:p>
    <w:p w:rsidR="00CA1AE0" w:rsidRPr="00FA662B" w:rsidRDefault="00CA1AE0" w:rsidP="00E22F17">
      <w:pPr>
        <w:spacing w:after="0" w:line="240" w:lineRule="auto"/>
        <w:rPr>
          <w:rFonts w:asciiTheme="majorHAnsi" w:eastAsia="Times New Roman" w:hAnsiTheme="majorHAnsi" w:cstheme="majorHAnsi"/>
          <w:sz w:val="18"/>
          <w:lang w:eastAsia="en-GB"/>
        </w:rPr>
      </w:pPr>
      <w:r w:rsidRPr="00FA662B">
        <w:rPr>
          <w:rFonts w:asciiTheme="majorHAnsi" w:eastAsia="Times New Roman" w:hAnsiTheme="majorHAnsi" w:cstheme="majorHAnsi"/>
          <w:sz w:val="18"/>
          <w:lang w:eastAsia="en-GB"/>
        </w:rPr>
        <w:t>Source: Calculated by Public Health England: Risk Factors Intelligence (RFI)</w:t>
      </w:r>
      <w:r w:rsidR="00E22F17" w:rsidRPr="00FA662B">
        <w:rPr>
          <w:rFonts w:asciiTheme="majorHAnsi" w:eastAsia="Times New Roman" w:hAnsiTheme="majorHAnsi" w:cstheme="majorHAnsi"/>
          <w:sz w:val="18"/>
          <w:lang w:eastAsia="en-GB"/>
        </w:rPr>
        <w:t>, from PHE Health Profiles</w:t>
      </w:r>
      <w:r w:rsidR="00E22F17" w:rsidRPr="00FA662B">
        <w:rPr>
          <w:rFonts w:asciiTheme="majorHAnsi" w:eastAsia="Times New Roman" w:hAnsiTheme="majorHAnsi" w:cstheme="majorHAnsi"/>
          <w:bCs/>
          <w:sz w:val="18"/>
          <w:szCs w:val="18"/>
          <w:lang w:eastAsia="en-GB"/>
        </w:rPr>
        <w:t xml:space="preserve"> (</w:t>
      </w:r>
      <w:hyperlink r:id="rId87" w:history="1">
        <w:r w:rsidR="00E22F17" w:rsidRPr="00FA662B">
          <w:rPr>
            <w:rFonts w:asciiTheme="majorHAnsi" w:hAnsiTheme="majorHAnsi" w:cstheme="majorHAnsi"/>
            <w:bCs/>
            <w:sz w:val="18"/>
            <w:szCs w:val="18"/>
            <w:lang w:eastAsia="en-GB"/>
          </w:rPr>
          <w:t>https://fingertips.phe.org.uk/</w:t>
        </w:r>
      </w:hyperlink>
      <w:r w:rsidR="00E22F17" w:rsidRPr="00FA662B">
        <w:rPr>
          <w:rFonts w:asciiTheme="majorHAnsi" w:eastAsia="Times New Roman" w:hAnsiTheme="majorHAnsi" w:cstheme="majorHAnsi"/>
          <w:bCs/>
          <w:sz w:val="18"/>
          <w:szCs w:val="18"/>
          <w:lang w:eastAsia="en-GB"/>
        </w:rPr>
        <w:t>)</w:t>
      </w:r>
    </w:p>
    <w:p w:rsidR="00E22F17" w:rsidRPr="00FA662B" w:rsidRDefault="00E22F17" w:rsidP="00E22F17">
      <w:pPr>
        <w:spacing w:after="0" w:line="240" w:lineRule="auto"/>
        <w:rPr>
          <w:rFonts w:asciiTheme="majorHAnsi" w:eastAsia="Times New Roman" w:hAnsiTheme="majorHAnsi" w:cstheme="majorHAnsi"/>
          <w:lang w:eastAsia="en-GB"/>
        </w:rPr>
      </w:pPr>
    </w:p>
    <w:p w:rsidR="00CA1AE0" w:rsidRPr="00FA662B" w:rsidRDefault="00F657AF" w:rsidP="00CA1AE0">
      <w:pPr>
        <w:spacing w:after="0" w:line="240" w:lineRule="auto"/>
        <w:rPr>
          <w:rFonts w:asciiTheme="majorHAnsi" w:eastAsia="Times New Roman" w:hAnsiTheme="majorHAnsi" w:cstheme="majorHAnsi"/>
          <w:lang w:eastAsia="en-GB"/>
        </w:rPr>
      </w:pPr>
      <w:r>
        <w:rPr>
          <w:rFonts w:asciiTheme="majorHAnsi" w:eastAsia="Times New Roman" w:hAnsiTheme="majorHAnsi" w:cstheme="majorHAnsi"/>
          <w:lang w:eastAsia="en-GB"/>
        </w:rPr>
        <w:t>Figure 1</w:t>
      </w:r>
      <w:r w:rsidR="000A0246">
        <w:rPr>
          <w:rFonts w:asciiTheme="majorHAnsi" w:eastAsia="Times New Roman" w:hAnsiTheme="majorHAnsi" w:cstheme="majorHAnsi"/>
          <w:lang w:eastAsia="en-GB"/>
        </w:rPr>
        <w:t>5</w:t>
      </w:r>
      <w:r w:rsidR="00CA1AE0" w:rsidRPr="00FA662B">
        <w:rPr>
          <w:rFonts w:asciiTheme="majorHAnsi" w:eastAsia="Times New Roman" w:hAnsiTheme="majorHAnsi" w:cstheme="majorHAnsi"/>
          <w:lang w:eastAsia="en-GB"/>
        </w:rPr>
        <w:t>:</w:t>
      </w:r>
      <w:r w:rsidR="00CA1AE0" w:rsidRPr="00FA662B">
        <w:rPr>
          <w:rFonts w:asciiTheme="majorHAnsi" w:hAnsiTheme="majorHAnsi" w:cstheme="majorHAnsi"/>
        </w:rPr>
        <w:t xml:space="preserve"> </w:t>
      </w:r>
      <w:r w:rsidR="00CA1AE0" w:rsidRPr="00FA662B">
        <w:rPr>
          <w:rFonts w:asciiTheme="majorHAnsi" w:eastAsia="Times New Roman" w:hAnsiTheme="majorHAnsi" w:cstheme="majorHAnsi"/>
          <w:lang w:eastAsia="en-GB"/>
        </w:rPr>
        <w:t>Admission episodes for alcohol-specific conditions - Unde</w:t>
      </w:r>
      <w:r w:rsidR="007955E2">
        <w:rPr>
          <w:rFonts w:asciiTheme="majorHAnsi" w:eastAsia="Times New Roman" w:hAnsiTheme="majorHAnsi" w:cstheme="majorHAnsi"/>
          <w:lang w:eastAsia="en-GB"/>
        </w:rPr>
        <w:t>r 18s crude rate per 100,000 population,</w:t>
      </w:r>
      <w:r w:rsidR="00CA1AE0" w:rsidRPr="00FA662B">
        <w:rPr>
          <w:rFonts w:asciiTheme="majorHAnsi" w:eastAsia="Times New Roman" w:hAnsiTheme="majorHAnsi" w:cstheme="majorHAnsi"/>
          <w:lang w:eastAsia="en-GB"/>
        </w:rPr>
        <w:t xml:space="preserve"> 2006/07 -</w:t>
      </w:r>
      <w:r w:rsidR="00CB2543" w:rsidRPr="00FA662B">
        <w:rPr>
          <w:rFonts w:asciiTheme="majorHAnsi" w:eastAsia="Times New Roman" w:hAnsiTheme="majorHAnsi" w:cstheme="majorHAnsi"/>
          <w:lang w:eastAsia="en-GB"/>
        </w:rPr>
        <w:t xml:space="preserve"> </w:t>
      </w:r>
      <w:r w:rsidR="00143FE7" w:rsidRPr="00FA662B">
        <w:rPr>
          <w:rFonts w:asciiTheme="majorHAnsi" w:eastAsia="Times New Roman" w:hAnsiTheme="majorHAnsi" w:cstheme="majorHAnsi"/>
          <w:lang w:eastAsia="en-GB"/>
        </w:rPr>
        <w:t>20</w:t>
      </w:r>
      <w:r w:rsidR="00CA1AE0" w:rsidRPr="00FA662B">
        <w:rPr>
          <w:rFonts w:asciiTheme="majorHAnsi" w:eastAsia="Times New Roman" w:hAnsiTheme="majorHAnsi" w:cstheme="majorHAnsi"/>
          <w:lang w:eastAsia="en-GB"/>
        </w:rPr>
        <w:t>08/09 to 201</w:t>
      </w:r>
      <w:r w:rsidR="00BB7C0B" w:rsidRPr="00FA662B">
        <w:rPr>
          <w:rFonts w:asciiTheme="majorHAnsi" w:eastAsia="Times New Roman" w:hAnsiTheme="majorHAnsi" w:cstheme="majorHAnsi"/>
          <w:lang w:eastAsia="en-GB"/>
        </w:rPr>
        <w:t>5</w:t>
      </w:r>
      <w:r w:rsidR="00CA1AE0" w:rsidRPr="00FA662B">
        <w:rPr>
          <w:rFonts w:asciiTheme="majorHAnsi" w:eastAsia="Times New Roman" w:hAnsiTheme="majorHAnsi" w:cstheme="majorHAnsi"/>
          <w:lang w:eastAsia="en-GB"/>
        </w:rPr>
        <w:t>/1</w:t>
      </w:r>
      <w:r w:rsidR="00BB7C0B" w:rsidRPr="00FA662B">
        <w:rPr>
          <w:rFonts w:asciiTheme="majorHAnsi" w:eastAsia="Times New Roman" w:hAnsiTheme="majorHAnsi" w:cstheme="majorHAnsi"/>
          <w:lang w:eastAsia="en-GB"/>
        </w:rPr>
        <w:t>6</w:t>
      </w:r>
      <w:r w:rsidR="00CA1AE0" w:rsidRPr="00FA662B">
        <w:rPr>
          <w:rFonts w:asciiTheme="majorHAnsi" w:eastAsia="Times New Roman" w:hAnsiTheme="majorHAnsi" w:cstheme="majorHAnsi"/>
          <w:lang w:eastAsia="en-GB"/>
        </w:rPr>
        <w:t xml:space="preserve"> </w:t>
      </w:r>
      <w:r w:rsidR="00E22F17" w:rsidRPr="00FA662B">
        <w:rPr>
          <w:rFonts w:asciiTheme="majorHAnsi" w:eastAsia="Times New Roman" w:hAnsiTheme="majorHAnsi" w:cstheme="majorHAnsi"/>
          <w:lang w:eastAsia="en-GB"/>
        </w:rPr>
        <w:t>- 201</w:t>
      </w:r>
      <w:r w:rsidR="00BB7C0B" w:rsidRPr="00FA662B">
        <w:rPr>
          <w:rFonts w:asciiTheme="majorHAnsi" w:eastAsia="Times New Roman" w:hAnsiTheme="majorHAnsi" w:cstheme="majorHAnsi"/>
          <w:lang w:eastAsia="en-GB"/>
        </w:rPr>
        <w:t>7/18</w:t>
      </w:r>
    </w:p>
    <w:p w:rsidR="00CA1AE0" w:rsidRPr="00FA662B" w:rsidRDefault="00CA1AE0" w:rsidP="00CA1AE0">
      <w:pPr>
        <w:spacing w:after="0" w:line="240" w:lineRule="auto"/>
        <w:rPr>
          <w:rFonts w:asciiTheme="majorHAnsi" w:eastAsia="Times New Roman" w:hAnsiTheme="majorHAnsi" w:cstheme="majorHAnsi"/>
          <w:sz w:val="14"/>
          <w:lang w:eastAsia="en-GB"/>
        </w:rPr>
      </w:pPr>
    </w:p>
    <w:p w:rsidR="00CA1AE0" w:rsidRPr="00FA662B" w:rsidRDefault="00073D60" w:rsidP="00CA1AE0">
      <w:pPr>
        <w:rPr>
          <w:rFonts w:asciiTheme="majorHAnsi" w:hAnsiTheme="majorHAnsi" w:cstheme="majorHAnsi"/>
          <w:b/>
        </w:rPr>
      </w:pPr>
      <w:r w:rsidRPr="00FA662B">
        <w:rPr>
          <w:noProof/>
          <w:lang w:eastAsia="en-GB"/>
        </w:rPr>
        <w:drawing>
          <wp:inline distT="0" distB="0" distL="0" distR="0">
            <wp:extent cx="4114800" cy="26926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119905" cy="2696002"/>
                    </a:xfrm>
                    <a:prstGeom prst="rect">
                      <a:avLst/>
                    </a:prstGeom>
                    <a:noFill/>
                    <a:ln>
                      <a:noFill/>
                    </a:ln>
                  </pic:spPr>
                </pic:pic>
              </a:graphicData>
            </a:graphic>
          </wp:inline>
        </w:drawing>
      </w:r>
    </w:p>
    <w:p w:rsidR="00CA1AE0" w:rsidRPr="00FA662B" w:rsidRDefault="00CA1AE0" w:rsidP="00CA1AE0">
      <w:pPr>
        <w:spacing w:after="0" w:line="240" w:lineRule="auto"/>
        <w:rPr>
          <w:rFonts w:asciiTheme="majorHAnsi" w:eastAsia="Times New Roman" w:hAnsiTheme="majorHAnsi" w:cstheme="majorHAnsi"/>
          <w:sz w:val="16"/>
          <w:lang w:eastAsia="en-GB"/>
        </w:rPr>
      </w:pPr>
      <w:r w:rsidRPr="00FA662B">
        <w:rPr>
          <w:rFonts w:asciiTheme="majorHAnsi" w:eastAsia="Times New Roman" w:hAnsiTheme="majorHAnsi" w:cstheme="majorHAnsi"/>
          <w:sz w:val="16"/>
          <w:lang w:eastAsia="en-GB"/>
        </w:rPr>
        <w:t>Source: Calculated by Public Health England: Risk Factors Intelligence (RFI) team using data from NHS Digital - Hospital Episode Statistics (HES) and Office for National Statistics (ONS) - Mid Year Population Estimates.</w:t>
      </w:r>
    </w:p>
    <w:p w:rsidR="00CA1AE0" w:rsidRPr="00FA662B" w:rsidRDefault="00CA1AE0" w:rsidP="00CA1AE0">
      <w:pPr>
        <w:spacing w:after="0"/>
        <w:rPr>
          <w:rFonts w:asciiTheme="majorHAnsi" w:hAnsiTheme="majorHAnsi" w:cstheme="majorHAnsi"/>
        </w:rPr>
      </w:pPr>
    </w:p>
    <w:p w:rsidR="003773C4" w:rsidRPr="00FA662B" w:rsidRDefault="003773C4" w:rsidP="00E22F17">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rPr>
      </w:pPr>
      <w:r w:rsidRPr="00FA662B">
        <w:rPr>
          <w:rFonts w:asciiTheme="majorHAnsi" w:hAnsiTheme="majorHAnsi" w:cstheme="majorHAnsi"/>
          <w:b/>
        </w:rPr>
        <w:t>Key points –</w:t>
      </w:r>
      <w:r w:rsidR="00B82F7F">
        <w:rPr>
          <w:rFonts w:asciiTheme="majorHAnsi" w:hAnsiTheme="majorHAnsi" w:cstheme="majorHAnsi"/>
          <w:b/>
        </w:rPr>
        <w:t xml:space="preserve"> </w:t>
      </w:r>
      <w:r w:rsidRPr="00FA662B">
        <w:rPr>
          <w:rFonts w:asciiTheme="majorHAnsi" w:hAnsiTheme="majorHAnsi" w:cstheme="majorHAnsi"/>
          <w:b/>
        </w:rPr>
        <w:t xml:space="preserve">alcohol </w:t>
      </w:r>
      <w:r w:rsidR="00B82F7F">
        <w:rPr>
          <w:rFonts w:asciiTheme="majorHAnsi" w:hAnsiTheme="majorHAnsi" w:cstheme="majorHAnsi"/>
          <w:b/>
        </w:rPr>
        <w:t xml:space="preserve">hospital </w:t>
      </w:r>
      <w:r w:rsidRPr="00FA662B">
        <w:rPr>
          <w:rFonts w:asciiTheme="majorHAnsi" w:hAnsiTheme="majorHAnsi" w:cstheme="majorHAnsi"/>
          <w:b/>
        </w:rPr>
        <w:t>admissions</w:t>
      </w:r>
    </w:p>
    <w:p w:rsidR="003773C4" w:rsidRPr="00FA662B" w:rsidRDefault="003773C4"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rPr>
      </w:pPr>
    </w:p>
    <w:p w:rsidR="00B82F7F" w:rsidRPr="00B82F7F" w:rsidRDefault="00CA1AE0" w:rsidP="00B82F7F">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FA662B">
        <w:rPr>
          <w:rFonts w:asciiTheme="majorHAnsi" w:hAnsiTheme="majorHAnsi" w:cstheme="majorHAnsi"/>
        </w:rPr>
        <w:t>Huntingdonshire ha</w:t>
      </w:r>
      <w:r w:rsidR="009D215B">
        <w:rPr>
          <w:rFonts w:asciiTheme="majorHAnsi" w:hAnsiTheme="majorHAnsi" w:cstheme="majorHAnsi"/>
        </w:rPr>
        <w:t xml:space="preserve">s a </w:t>
      </w:r>
      <w:r w:rsidRPr="00FA662B">
        <w:rPr>
          <w:rFonts w:asciiTheme="majorHAnsi" w:hAnsiTheme="majorHAnsi" w:cstheme="majorHAnsi"/>
        </w:rPr>
        <w:t>s</w:t>
      </w:r>
      <w:r w:rsidR="009D215B">
        <w:rPr>
          <w:rFonts w:asciiTheme="majorHAnsi" w:hAnsiTheme="majorHAnsi" w:cstheme="majorHAnsi"/>
        </w:rPr>
        <w:t xml:space="preserve">tatistically significantly </w:t>
      </w:r>
      <w:r w:rsidR="00B82F7F">
        <w:rPr>
          <w:rFonts w:asciiTheme="majorHAnsi" w:hAnsiTheme="majorHAnsi" w:cstheme="majorHAnsi"/>
        </w:rPr>
        <w:t xml:space="preserve">high alcohol-specific hospital admission </w:t>
      </w:r>
      <w:r w:rsidRPr="00B82F7F">
        <w:rPr>
          <w:rFonts w:asciiTheme="majorHAnsi" w:hAnsiTheme="majorHAnsi" w:cstheme="majorHAnsi"/>
        </w:rPr>
        <w:t xml:space="preserve">rate </w:t>
      </w:r>
      <w:r w:rsidR="00577B40" w:rsidRPr="00B82F7F">
        <w:rPr>
          <w:rFonts w:asciiTheme="majorHAnsi" w:hAnsiTheme="majorHAnsi" w:cstheme="majorHAnsi"/>
        </w:rPr>
        <w:t>compared to England</w:t>
      </w:r>
      <w:r w:rsidR="009D215B" w:rsidRPr="00B82F7F">
        <w:rPr>
          <w:rFonts w:asciiTheme="majorHAnsi" w:hAnsiTheme="majorHAnsi" w:cstheme="majorHAnsi"/>
        </w:rPr>
        <w:t>, wi</w:t>
      </w:r>
      <w:r w:rsidR="00591B2B">
        <w:rPr>
          <w:rFonts w:asciiTheme="majorHAnsi" w:hAnsiTheme="majorHAnsi" w:cstheme="majorHAnsi"/>
        </w:rPr>
        <w:t xml:space="preserve">th rates decreasing </w:t>
      </w:r>
      <w:r w:rsidR="000F26F0">
        <w:rPr>
          <w:rFonts w:asciiTheme="majorHAnsi" w:hAnsiTheme="majorHAnsi" w:cstheme="majorHAnsi"/>
        </w:rPr>
        <w:t>since 2013/16.</w:t>
      </w:r>
    </w:p>
    <w:p w:rsidR="009D215B" w:rsidRPr="00FA662B" w:rsidRDefault="00CF30E6"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In the previous time period (2014/17) Cambridge had</w:t>
      </w:r>
      <w:r w:rsidR="00B82F7F">
        <w:rPr>
          <w:rFonts w:asciiTheme="majorHAnsi" w:hAnsiTheme="majorHAnsi" w:cstheme="majorHAnsi"/>
        </w:rPr>
        <w:t xml:space="preserve"> a </w:t>
      </w:r>
      <w:r w:rsidR="009D215B">
        <w:rPr>
          <w:rFonts w:asciiTheme="majorHAnsi" w:hAnsiTheme="majorHAnsi" w:cstheme="majorHAnsi"/>
        </w:rPr>
        <w:t xml:space="preserve">statistically significantly high </w:t>
      </w:r>
      <w:r w:rsidR="00B82F7F">
        <w:rPr>
          <w:rFonts w:asciiTheme="majorHAnsi" w:hAnsiTheme="majorHAnsi" w:cstheme="majorHAnsi"/>
        </w:rPr>
        <w:t>rate</w:t>
      </w:r>
      <w:r w:rsidR="009D215B">
        <w:rPr>
          <w:rFonts w:asciiTheme="majorHAnsi" w:hAnsiTheme="majorHAnsi" w:cstheme="majorHAnsi"/>
        </w:rPr>
        <w:t xml:space="preserve"> compared to England, </w:t>
      </w:r>
      <w:r>
        <w:rPr>
          <w:rFonts w:asciiTheme="majorHAnsi" w:hAnsiTheme="majorHAnsi" w:cstheme="majorHAnsi"/>
        </w:rPr>
        <w:t>but this has moved to being</w:t>
      </w:r>
      <w:r w:rsidR="009D215B">
        <w:rPr>
          <w:rFonts w:asciiTheme="majorHAnsi" w:hAnsiTheme="majorHAnsi" w:cstheme="majorHAnsi"/>
        </w:rPr>
        <w:t xml:space="preserve"> statistically similar </w:t>
      </w:r>
      <w:r>
        <w:rPr>
          <w:rFonts w:asciiTheme="majorHAnsi" w:hAnsiTheme="majorHAnsi" w:cstheme="majorHAnsi"/>
        </w:rPr>
        <w:t>for the latest time period (2015/18)</w:t>
      </w:r>
      <w:r w:rsidR="009D215B">
        <w:rPr>
          <w:rFonts w:asciiTheme="majorHAnsi" w:hAnsiTheme="majorHAnsi" w:cstheme="majorHAnsi"/>
        </w:rPr>
        <w:t>.</w:t>
      </w:r>
    </w:p>
    <w:p w:rsidR="00143FE7" w:rsidRPr="009D215B" w:rsidRDefault="009D215B" w:rsidP="009D215B">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9D215B">
        <w:rPr>
          <w:rFonts w:asciiTheme="majorHAnsi" w:hAnsiTheme="majorHAnsi" w:cstheme="majorHAnsi"/>
        </w:rPr>
        <w:t>Rat</w:t>
      </w:r>
      <w:r w:rsidR="00B82F7F">
        <w:rPr>
          <w:rFonts w:asciiTheme="majorHAnsi" w:hAnsiTheme="majorHAnsi" w:cstheme="majorHAnsi"/>
        </w:rPr>
        <w:t>e</w:t>
      </w:r>
      <w:r w:rsidRPr="009D215B">
        <w:rPr>
          <w:rFonts w:asciiTheme="majorHAnsi" w:hAnsiTheme="majorHAnsi" w:cstheme="majorHAnsi"/>
        </w:rPr>
        <w:t>s have increased in each time period in South Cambridgeshire, with the latest rate higher, but not significantly higher</w:t>
      </w:r>
      <w:r w:rsidR="00A16DE0">
        <w:rPr>
          <w:rFonts w:asciiTheme="majorHAnsi" w:hAnsiTheme="majorHAnsi" w:cstheme="majorHAnsi"/>
        </w:rPr>
        <w:t>,</w:t>
      </w:r>
      <w:r w:rsidRPr="009D215B">
        <w:rPr>
          <w:rFonts w:asciiTheme="majorHAnsi" w:hAnsiTheme="majorHAnsi" w:cstheme="majorHAnsi"/>
        </w:rPr>
        <w:t xml:space="preserve"> than the England rate</w:t>
      </w:r>
      <w:r>
        <w:rPr>
          <w:rFonts w:asciiTheme="majorHAnsi" w:hAnsiTheme="majorHAnsi" w:cstheme="majorHAnsi"/>
        </w:rPr>
        <w:t>.</w:t>
      </w:r>
      <w:r w:rsidR="00577B40" w:rsidRPr="009D215B">
        <w:rPr>
          <w:rFonts w:asciiTheme="majorHAnsi" w:hAnsiTheme="majorHAnsi" w:cstheme="majorHAnsi"/>
        </w:rPr>
        <w:t xml:space="preserve"> </w:t>
      </w:r>
    </w:p>
    <w:p w:rsidR="00CA1AE0" w:rsidRPr="009D215B" w:rsidRDefault="00577B40" w:rsidP="009D215B">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9D215B">
        <w:rPr>
          <w:rFonts w:asciiTheme="majorHAnsi" w:hAnsiTheme="majorHAnsi" w:cstheme="majorHAnsi"/>
        </w:rPr>
        <w:t>The</w:t>
      </w:r>
      <w:r w:rsidR="009D215B" w:rsidRPr="009D215B">
        <w:rPr>
          <w:rFonts w:asciiTheme="majorHAnsi" w:hAnsiTheme="majorHAnsi" w:cstheme="majorHAnsi"/>
        </w:rPr>
        <w:t xml:space="preserve">re was a noticeable reduction in the rate </w:t>
      </w:r>
      <w:r w:rsidRPr="009D215B">
        <w:rPr>
          <w:rFonts w:asciiTheme="majorHAnsi" w:hAnsiTheme="majorHAnsi" w:cstheme="majorHAnsi"/>
        </w:rPr>
        <w:t xml:space="preserve">in Peterborough </w:t>
      </w:r>
      <w:r w:rsidR="009D215B" w:rsidRPr="009D215B">
        <w:rPr>
          <w:rFonts w:asciiTheme="majorHAnsi" w:hAnsiTheme="majorHAnsi" w:cstheme="majorHAnsi"/>
        </w:rPr>
        <w:t>to the latest time period, leadin</w:t>
      </w:r>
      <w:r w:rsidR="009D215B">
        <w:rPr>
          <w:rFonts w:asciiTheme="majorHAnsi" w:hAnsiTheme="majorHAnsi" w:cstheme="majorHAnsi"/>
        </w:rPr>
        <w:t xml:space="preserve">g to </w:t>
      </w:r>
      <w:r w:rsidR="009D215B" w:rsidRPr="009D215B">
        <w:rPr>
          <w:rFonts w:asciiTheme="majorHAnsi" w:hAnsiTheme="majorHAnsi" w:cstheme="majorHAnsi"/>
        </w:rPr>
        <w:t xml:space="preserve">the area </w:t>
      </w:r>
      <w:r w:rsidR="00A16DE0">
        <w:rPr>
          <w:rFonts w:asciiTheme="majorHAnsi" w:hAnsiTheme="majorHAnsi" w:cstheme="majorHAnsi"/>
        </w:rPr>
        <w:t>becoming</w:t>
      </w:r>
      <w:r w:rsidR="009D215B" w:rsidRPr="009D215B">
        <w:rPr>
          <w:rFonts w:asciiTheme="majorHAnsi" w:hAnsiTheme="majorHAnsi" w:cstheme="majorHAnsi"/>
        </w:rPr>
        <w:t xml:space="preserve"> statistically significantly better than England,</w:t>
      </w:r>
      <w:r w:rsidR="009D215B">
        <w:rPr>
          <w:rFonts w:asciiTheme="majorHAnsi" w:hAnsiTheme="majorHAnsi" w:cstheme="majorHAnsi"/>
        </w:rPr>
        <w:t xml:space="preserve"> where </w:t>
      </w:r>
      <w:r w:rsidR="009D215B" w:rsidRPr="009D215B">
        <w:rPr>
          <w:rFonts w:asciiTheme="majorHAnsi" w:hAnsiTheme="majorHAnsi" w:cstheme="majorHAnsi"/>
        </w:rPr>
        <w:t>previously it had been statistically similar.</w:t>
      </w:r>
    </w:p>
    <w:p w:rsidR="003773C4" w:rsidRPr="00FA662B" w:rsidRDefault="003773C4"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rPr>
      </w:pPr>
    </w:p>
    <w:p w:rsidR="00CA1AE0" w:rsidRPr="00FA662B" w:rsidRDefault="00CA1AE0" w:rsidP="00CA1AE0">
      <w:pPr>
        <w:pStyle w:val="Heading1"/>
        <w:spacing w:before="0" w:line="240" w:lineRule="auto"/>
        <w:ind w:left="851"/>
        <w:rPr>
          <w:rFonts w:asciiTheme="majorHAnsi" w:hAnsiTheme="majorHAnsi" w:cstheme="majorHAnsi"/>
          <w:color w:val="auto"/>
        </w:rPr>
      </w:pPr>
    </w:p>
    <w:p w:rsidR="00CA1AE0" w:rsidRPr="00F452C9" w:rsidRDefault="00CA1AE0" w:rsidP="00E512D5">
      <w:pPr>
        <w:pStyle w:val="JSNA2"/>
        <w:numPr>
          <w:ilvl w:val="2"/>
          <w:numId w:val="23"/>
        </w:numPr>
        <w:shd w:val="clear" w:color="auto" w:fill="auto"/>
        <w:tabs>
          <w:tab w:val="clear" w:pos="567"/>
          <w:tab w:val="num" w:pos="851"/>
        </w:tabs>
        <w:rPr>
          <w:rFonts w:asciiTheme="majorHAnsi" w:hAnsiTheme="majorHAnsi" w:cstheme="majorHAnsi"/>
          <w:color w:val="000000" w:themeColor="text1"/>
          <w:sz w:val="22"/>
        </w:rPr>
      </w:pPr>
      <w:bookmarkStart w:id="42" w:name="_Toc14943061"/>
      <w:r w:rsidRPr="00F452C9">
        <w:rPr>
          <w:rFonts w:asciiTheme="majorHAnsi" w:hAnsiTheme="majorHAnsi" w:cstheme="majorHAnsi"/>
          <w:color w:val="000000" w:themeColor="text1"/>
          <w:sz w:val="22"/>
        </w:rPr>
        <w:t>Substance misuse</w:t>
      </w:r>
      <w:bookmarkEnd w:id="42"/>
    </w:p>
    <w:p w:rsidR="00CA1AE0" w:rsidRPr="00FA662B" w:rsidRDefault="00CA1AE0" w:rsidP="00CA1AE0">
      <w:pPr>
        <w:spacing w:after="0"/>
        <w:ind w:left="720"/>
        <w:contextualSpacing/>
        <w:rPr>
          <w:rFonts w:asciiTheme="majorHAnsi" w:hAnsiTheme="majorHAnsi" w:cstheme="majorHAnsi"/>
          <w:b/>
        </w:rPr>
      </w:pPr>
    </w:p>
    <w:p w:rsidR="00CA1AE0" w:rsidRPr="00FA662B" w:rsidRDefault="004A2DF3" w:rsidP="00CA1AE0">
      <w:pPr>
        <w:rPr>
          <w:rFonts w:asciiTheme="majorHAnsi" w:hAnsiTheme="majorHAnsi" w:cstheme="majorHAnsi"/>
        </w:rPr>
      </w:pPr>
      <w:r w:rsidRPr="00FA662B">
        <w:rPr>
          <w:rFonts w:asciiTheme="majorHAnsi" w:hAnsiTheme="majorHAnsi" w:cstheme="majorHAnsi"/>
        </w:rPr>
        <w:t>Table 2</w:t>
      </w:r>
      <w:r w:rsidR="00ED2030">
        <w:rPr>
          <w:rFonts w:asciiTheme="majorHAnsi" w:hAnsiTheme="majorHAnsi" w:cstheme="majorHAnsi"/>
        </w:rPr>
        <w:t>5</w:t>
      </w:r>
      <w:r w:rsidR="00CA1AE0" w:rsidRPr="00FA662B">
        <w:rPr>
          <w:rFonts w:asciiTheme="majorHAnsi" w:hAnsiTheme="majorHAnsi" w:cstheme="majorHAnsi"/>
        </w:rPr>
        <w:t>: Hospital admissions due to substance misuse</w:t>
      </w:r>
      <w:r w:rsidR="00577B40" w:rsidRPr="00FA662B">
        <w:rPr>
          <w:rFonts w:asciiTheme="majorHAnsi" w:hAnsiTheme="majorHAnsi" w:cstheme="majorHAnsi"/>
        </w:rPr>
        <w:t xml:space="preserve">, </w:t>
      </w:r>
      <w:r w:rsidR="00CA1AE0" w:rsidRPr="00FA662B">
        <w:rPr>
          <w:rFonts w:asciiTheme="majorHAnsi" w:hAnsiTheme="majorHAnsi" w:cstheme="majorHAnsi"/>
        </w:rPr>
        <w:t>directly standardised rate per 100,</w:t>
      </w:r>
      <w:r w:rsidR="003773C4" w:rsidRPr="00FA662B">
        <w:rPr>
          <w:rFonts w:asciiTheme="majorHAnsi" w:hAnsiTheme="majorHAnsi" w:cstheme="majorHAnsi"/>
        </w:rPr>
        <w:t>000 population aged 15-24 years,</w:t>
      </w:r>
      <w:r w:rsidR="00CA1AE0" w:rsidRPr="00FA662B">
        <w:rPr>
          <w:rFonts w:asciiTheme="majorHAnsi" w:hAnsiTheme="majorHAnsi" w:cstheme="majorHAnsi"/>
        </w:rPr>
        <w:t xml:space="preserve"> 201</w:t>
      </w:r>
      <w:r w:rsidR="00011D3B" w:rsidRPr="00FA662B">
        <w:rPr>
          <w:rFonts w:asciiTheme="majorHAnsi" w:hAnsiTheme="majorHAnsi" w:cstheme="majorHAnsi"/>
        </w:rPr>
        <w:t>5</w:t>
      </w:r>
      <w:r w:rsidR="00CA1AE0" w:rsidRPr="00FA662B">
        <w:rPr>
          <w:rFonts w:asciiTheme="majorHAnsi" w:hAnsiTheme="majorHAnsi" w:cstheme="majorHAnsi"/>
        </w:rPr>
        <w:t>/1</w:t>
      </w:r>
      <w:r w:rsidR="00011D3B" w:rsidRPr="00FA662B">
        <w:rPr>
          <w:rFonts w:asciiTheme="majorHAnsi" w:hAnsiTheme="majorHAnsi" w:cstheme="majorHAnsi"/>
        </w:rPr>
        <w:t>6</w:t>
      </w:r>
      <w:r w:rsidR="00CA1AE0" w:rsidRPr="00FA662B">
        <w:rPr>
          <w:rFonts w:asciiTheme="majorHAnsi" w:hAnsiTheme="majorHAnsi" w:cstheme="majorHAnsi"/>
        </w:rPr>
        <w:t xml:space="preserve"> </w:t>
      </w:r>
      <w:r w:rsidR="00011D3B" w:rsidRPr="00FA662B">
        <w:rPr>
          <w:rFonts w:asciiTheme="majorHAnsi" w:hAnsiTheme="majorHAnsi" w:cstheme="majorHAnsi"/>
        </w:rPr>
        <w:t>–</w:t>
      </w:r>
      <w:r w:rsidR="00CA1AE0" w:rsidRPr="00FA662B">
        <w:rPr>
          <w:rFonts w:asciiTheme="majorHAnsi" w:hAnsiTheme="majorHAnsi" w:cstheme="majorHAnsi"/>
        </w:rPr>
        <w:t xml:space="preserve"> </w:t>
      </w:r>
      <w:r w:rsidR="00577B40" w:rsidRPr="00FA662B">
        <w:rPr>
          <w:rFonts w:asciiTheme="majorHAnsi" w:hAnsiTheme="majorHAnsi" w:cstheme="majorHAnsi"/>
        </w:rPr>
        <w:t>20</w:t>
      </w:r>
      <w:r w:rsidR="00CA1AE0" w:rsidRPr="00FA662B">
        <w:rPr>
          <w:rFonts w:asciiTheme="majorHAnsi" w:hAnsiTheme="majorHAnsi" w:cstheme="majorHAnsi"/>
        </w:rPr>
        <w:t>1</w:t>
      </w:r>
      <w:r w:rsidR="00011D3B" w:rsidRPr="00FA662B">
        <w:rPr>
          <w:rFonts w:asciiTheme="majorHAnsi" w:hAnsiTheme="majorHAnsi" w:cstheme="majorHAnsi"/>
        </w:rPr>
        <w:t>7/18</w:t>
      </w:r>
    </w:p>
    <w:p w:rsidR="003773C4" w:rsidRPr="00FA662B" w:rsidRDefault="00011D3B" w:rsidP="003773C4">
      <w:pPr>
        <w:jc w:val="center"/>
        <w:rPr>
          <w:rFonts w:asciiTheme="majorHAnsi" w:hAnsiTheme="majorHAnsi" w:cstheme="majorHAnsi"/>
          <w:sz w:val="18"/>
        </w:rPr>
      </w:pPr>
      <w:r w:rsidRPr="00FA662B">
        <w:rPr>
          <w:noProof/>
          <w:lang w:eastAsia="en-GB"/>
        </w:rPr>
        <w:drawing>
          <wp:anchor distT="0" distB="0" distL="114300" distR="114300" simplePos="0" relativeHeight="251811840" behindDoc="0" locked="0" layoutInCell="1" allowOverlap="1">
            <wp:simplePos x="0" y="0"/>
            <wp:positionH relativeFrom="margin">
              <wp:align>left</wp:align>
            </wp:positionH>
            <wp:positionV relativeFrom="paragraph">
              <wp:posOffset>8304</wp:posOffset>
            </wp:positionV>
            <wp:extent cx="3756025" cy="899160"/>
            <wp:effectExtent l="0" t="0" r="0" b="0"/>
            <wp:wrapThrough wrapText="bothSides">
              <wp:wrapPolygon edited="0">
                <wp:start x="0" y="0"/>
                <wp:lineTo x="0" y="21051"/>
                <wp:lineTo x="21472" y="21051"/>
                <wp:lineTo x="21472"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56025"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AE0" w:rsidRPr="00FA662B">
        <w:rPr>
          <w:rFonts w:asciiTheme="majorHAnsi" w:eastAsia="Times New Roman" w:hAnsiTheme="majorHAnsi" w:cstheme="majorHAnsi"/>
          <w:lang w:eastAsia="en-GB"/>
        </w:rPr>
        <w:t>Data not available at District or Combined Authority level</w:t>
      </w:r>
    </w:p>
    <w:p w:rsidR="003773C4" w:rsidRPr="00FA662B" w:rsidRDefault="003773C4" w:rsidP="003773C4">
      <w:pPr>
        <w:rPr>
          <w:rFonts w:asciiTheme="majorHAnsi" w:hAnsiTheme="majorHAnsi" w:cstheme="majorHAnsi"/>
          <w:sz w:val="18"/>
        </w:rPr>
      </w:pPr>
    </w:p>
    <w:p w:rsidR="003773C4" w:rsidRPr="00FA662B" w:rsidRDefault="003773C4" w:rsidP="003773C4">
      <w:pPr>
        <w:rPr>
          <w:rFonts w:asciiTheme="majorHAnsi" w:hAnsiTheme="majorHAnsi" w:cstheme="majorHAnsi"/>
          <w:sz w:val="18"/>
        </w:rPr>
      </w:pPr>
    </w:p>
    <w:p w:rsidR="003773C4" w:rsidRPr="00FA662B" w:rsidRDefault="003773C4" w:rsidP="00577B40">
      <w:pPr>
        <w:spacing w:after="0"/>
        <w:rPr>
          <w:rFonts w:asciiTheme="majorHAnsi" w:hAnsiTheme="majorHAnsi" w:cstheme="majorHAnsi"/>
          <w:sz w:val="18"/>
        </w:rPr>
      </w:pPr>
    </w:p>
    <w:p w:rsidR="00CA6373" w:rsidRPr="00FA662B" w:rsidRDefault="00CA1AE0" w:rsidP="00CA6373">
      <w:pPr>
        <w:spacing w:after="0" w:line="240" w:lineRule="auto"/>
        <w:rPr>
          <w:rFonts w:asciiTheme="majorHAnsi" w:eastAsia="Times New Roman" w:hAnsiTheme="majorHAnsi" w:cstheme="majorHAnsi"/>
          <w:bCs/>
          <w:sz w:val="18"/>
          <w:szCs w:val="18"/>
          <w:lang w:eastAsia="en-GB"/>
        </w:rPr>
      </w:pPr>
      <w:r w:rsidRPr="00FA662B">
        <w:rPr>
          <w:rFonts w:asciiTheme="majorHAnsi" w:eastAsia="Times New Roman" w:hAnsiTheme="majorHAnsi" w:cstheme="majorHAnsi"/>
          <w:sz w:val="18"/>
          <w:lang w:eastAsia="en-GB"/>
        </w:rPr>
        <w:t>Source: Hospital Episode Statistics (HES)</w:t>
      </w:r>
      <w:r w:rsidR="00CA6373" w:rsidRPr="00FA662B">
        <w:rPr>
          <w:rFonts w:asciiTheme="majorHAnsi" w:eastAsia="Times New Roman" w:hAnsiTheme="majorHAnsi" w:cstheme="majorHAnsi"/>
          <w:sz w:val="18"/>
          <w:lang w:eastAsia="en-GB"/>
        </w:rPr>
        <w:t>, from</w:t>
      </w:r>
      <w:r w:rsidR="00CA6373" w:rsidRPr="00FA662B">
        <w:rPr>
          <w:rFonts w:asciiTheme="majorHAnsi" w:eastAsia="Times New Roman" w:hAnsiTheme="majorHAnsi" w:cstheme="majorHAnsi"/>
          <w:bCs/>
          <w:sz w:val="18"/>
          <w:szCs w:val="18"/>
          <w:lang w:eastAsia="en-GB"/>
        </w:rPr>
        <w:t xml:space="preserve"> PHE Child Health Profiles (</w:t>
      </w:r>
      <w:hyperlink r:id="rId90" w:history="1">
        <w:r w:rsidR="00CA6373" w:rsidRPr="00FA662B">
          <w:rPr>
            <w:rFonts w:asciiTheme="majorHAnsi" w:hAnsiTheme="majorHAnsi" w:cstheme="majorHAnsi"/>
            <w:bCs/>
            <w:sz w:val="18"/>
            <w:szCs w:val="18"/>
            <w:lang w:eastAsia="en-GB"/>
          </w:rPr>
          <w:t>https://fingertips.phe.org.uk/</w:t>
        </w:r>
      </w:hyperlink>
      <w:r w:rsidR="00CA6373" w:rsidRPr="00FA662B">
        <w:rPr>
          <w:rFonts w:asciiTheme="majorHAnsi" w:eastAsia="Times New Roman" w:hAnsiTheme="majorHAnsi" w:cstheme="majorHAnsi"/>
          <w:bCs/>
          <w:sz w:val="18"/>
          <w:szCs w:val="18"/>
          <w:lang w:eastAsia="en-GB"/>
        </w:rPr>
        <w:t>)</w:t>
      </w:r>
    </w:p>
    <w:p w:rsidR="00CA6373" w:rsidRPr="00FA662B" w:rsidRDefault="00CA6373" w:rsidP="00CA1AE0">
      <w:pPr>
        <w:spacing w:after="0"/>
        <w:rPr>
          <w:rFonts w:asciiTheme="majorHAnsi" w:hAnsiTheme="majorHAnsi" w:cstheme="majorHAnsi"/>
        </w:rPr>
      </w:pPr>
    </w:p>
    <w:p w:rsidR="00CA1AE0" w:rsidRPr="00FA662B" w:rsidRDefault="00F657AF" w:rsidP="00CA1AE0">
      <w:pPr>
        <w:spacing w:after="0"/>
        <w:rPr>
          <w:rFonts w:asciiTheme="majorHAnsi" w:hAnsiTheme="majorHAnsi" w:cstheme="majorHAnsi"/>
        </w:rPr>
      </w:pPr>
      <w:r>
        <w:rPr>
          <w:rFonts w:asciiTheme="majorHAnsi" w:hAnsiTheme="majorHAnsi" w:cstheme="majorHAnsi"/>
        </w:rPr>
        <w:t>Figure 1</w:t>
      </w:r>
      <w:r w:rsidR="000A0246">
        <w:rPr>
          <w:rFonts w:asciiTheme="majorHAnsi" w:hAnsiTheme="majorHAnsi" w:cstheme="majorHAnsi"/>
        </w:rPr>
        <w:t>6</w:t>
      </w:r>
      <w:r w:rsidR="00CA1AE0" w:rsidRPr="00FA662B">
        <w:rPr>
          <w:rFonts w:asciiTheme="majorHAnsi" w:hAnsiTheme="majorHAnsi" w:cstheme="majorHAnsi"/>
        </w:rPr>
        <w:t>: Hospital admissions due to substance misuse</w:t>
      </w:r>
      <w:r w:rsidR="00367409" w:rsidRPr="00FA662B">
        <w:rPr>
          <w:rFonts w:asciiTheme="majorHAnsi" w:hAnsiTheme="majorHAnsi" w:cstheme="majorHAnsi"/>
        </w:rPr>
        <w:t xml:space="preserve">, </w:t>
      </w:r>
      <w:r w:rsidR="00CA1AE0" w:rsidRPr="00FA662B">
        <w:rPr>
          <w:rFonts w:asciiTheme="majorHAnsi" w:hAnsiTheme="majorHAnsi" w:cstheme="majorHAnsi"/>
        </w:rPr>
        <w:t>15-24 years</w:t>
      </w:r>
      <w:r w:rsidR="00367409" w:rsidRPr="00FA662B">
        <w:rPr>
          <w:rFonts w:asciiTheme="majorHAnsi" w:hAnsiTheme="majorHAnsi" w:cstheme="majorHAnsi"/>
        </w:rPr>
        <w:t>,</w:t>
      </w:r>
      <w:r w:rsidR="00CA1AE0" w:rsidRPr="00FA662B">
        <w:rPr>
          <w:rFonts w:asciiTheme="majorHAnsi" w:hAnsiTheme="majorHAnsi" w:cstheme="majorHAnsi"/>
        </w:rPr>
        <w:t xml:space="preserve"> directly standardised rate per 100,0</w:t>
      </w:r>
      <w:r w:rsidR="00F452C9">
        <w:rPr>
          <w:rFonts w:asciiTheme="majorHAnsi" w:hAnsiTheme="majorHAnsi" w:cstheme="majorHAnsi"/>
        </w:rPr>
        <w:t>00 population aged 15-24 years</w:t>
      </w:r>
      <w:r w:rsidR="00CA1AE0" w:rsidRPr="00FA662B">
        <w:rPr>
          <w:rFonts w:asciiTheme="majorHAnsi" w:hAnsiTheme="majorHAnsi" w:cstheme="majorHAnsi"/>
        </w:rPr>
        <w:t xml:space="preserve">, 2008/09 - </w:t>
      </w:r>
      <w:r w:rsidR="00577B40" w:rsidRPr="00FA662B">
        <w:rPr>
          <w:rFonts w:asciiTheme="majorHAnsi" w:hAnsiTheme="majorHAnsi" w:cstheme="majorHAnsi"/>
        </w:rPr>
        <w:t>20</w:t>
      </w:r>
      <w:r w:rsidR="00CA1AE0" w:rsidRPr="00FA662B">
        <w:rPr>
          <w:rFonts w:asciiTheme="majorHAnsi" w:hAnsiTheme="majorHAnsi" w:cstheme="majorHAnsi"/>
        </w:rPr>
        <w:t xml:space="preserve">10/11 to 2014/15 </w:t>
      </w:r>
      <w:r w:rsidR="00A731FC" w:rsidRPr="00FA662B">
        <w:rPr>
          <w:rFonts w:asciiTheme="majorHAnsi" w:hAnsiTheme="majorHAnsi" w:cstheme="majorHAnsi"/>
        </w:rPr>
        <w:t>–</w:t>
      </w:r>
      <w:r w:rsidR="00CA1AE0" w:rsidRPr="00FA662B">
        <w:rPr>
          <w:rFonts w:asciiTheme="majorHAnsi" w:hAnsiTheme="majorHAnsi" w:cstheme="majorHAnsi"/>
        </w:rPr>
        <w:t xml:space="preserve"> </w:t>
      </w:r>
      <w:r w:rsidR="00A731FC" w:rsidRPr="00FA662B">
        <w:rPr>
          <w:rFonts w:asciiTheme="majorHAnsi" w:hAnsiTheme="majorHAnsi" w:cstheme="majorHAnsi"/>
        </w:rPr>
        <w:t>2017/18</w:t>
      </w:r>
    </w:p>
    <w:p w:rsidR="00CA1AE0" w:rsidRPr="00FA662B" w:rsidRDefault="00CA1AE0" w:rsidP="00CA1AE0">
      <w:pPr>
        <w:spacing w:after="0" w:line="240" w:lineRule="auto"/>
        <w:rPr>
          <w:rFonts w:asciiTheme="majorHAnsi" w:eastAsia="Times New Roman" w:hAnsiTheme="majorHAnsi" w:cstheme="majorHAnsi"/>
          <w:sz w:val="12"/>
          <w:lang w:eastAsia="en-GB"/>
        </w:rPr>
      </w:pPr>
    </w:p>
    <w:p w:rsidR="00CA1AE0" w:rsidRPr="00FA662B" w:rsidRDefault="00A731FC" w:rsidP="00CA1AE0">
      <w:pPr>
        <w:spacing w:after="0" w:line="240" w:lineRule="auto"/>
        <w:rPr>
          <w:rFonts w:asciiTheme="majorHAnsi" w:eastAsia="Times New Roman" w:hAnsiTheme="majorHAnsi" w:cstheme="majorHAnsi"/>
          <w:lang w:eastAsia="en-GB"/>
        </w:rPr>
      </w:pPr>
      <w:r w:rsidRPr="00FA662B">
        <w:rPr>
          <w:noProof/>
          <w:lang w:eastAsia="en-GB"/>
        </w:rPr>
        <w:drawing>
          <wp:inline distT="0" distB="0" distL="0" distR="0">
            <wp:extent cx="5176800" cy="3387600"/>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76800" cy="3387600"/>
                    </a:xfrm>
                    <a:prstGeom prst="rect">
                      <a:avLst/>
                    </a:prstGeom>
                    <a:noFill/>
                    <a:ln>
                      <a:noFill/>
                    </a:ln>
                  </pic:spPr>
                </pic:pic>
              </a:graphicData>
            </a:graphic>
          </wp:inline>
        </w:drawing>
      </w:r>
    </w:p>
    <w:p w:rsidR="00CA1AE0" w:rsidRPr="00FA662B" w:rsidRDefault="00CA1AE0" w:rsidP="00CA1AE0">
      <w:pPr>
        <w:spacing w:after="0" w:line="240" w:lineRule="auto"/>
        <w:rPr>
          <w:rFonts w:asciiTheme="majorHAnsi" w:eastAsia="Times New Roman" w:hAnsiTheme="majorHAnsi" w:cstheme="majorHAnsi"/>
          <w:sz w:val="12"/>
          <w:lang w:eastAsia="en-GB"/>
        </w:rPr>
      </w:pPr>
    </w:p>
    <w:p w:rsidR="00CA6373" w:rsidRPr="00FA662B" w:rsidRDefault="00CA6373" w:rsidP="00CA6373">
      <w:pPr>
        <w:spacing w:after="0" w:line="240" w:lineRule="auto"/>
        <w:rPr>
          <w:rFonts w:asciiTheme="majorHAnsi" w:eastAsia="Times New Roman" w:hAnsiTheme="majorHAnsi" w:cstheme="majorHAnsi"/>
          <w:bCs/>
          <w:sz w:val="18"/>
          <w:szCs w:val="18"/>
          <w:lang w:eastAsia="en-GB"/>
        </w:rPr>
      </w:pPr>
      <w:r w:rsidRPr="00FA662B">
        <w:rPr>
          <w:rFonts w:asciiTheme="majorHAnsi" w:eastAsia="Times New Roman" w:hAnsiTheme="majorHAnsi" w:cstheme="majorHAnsi"/>
          <w:sz w:val="18"/>
          <w:lang w:eastAsia="en-GB"/>
        </w:rPr>
        <w:t>Source: Hospital Episode Statistics (HES), from</w:t>
      </w:r>
      <w:r w:rsidRPr="00FA662B">
        <w:rPr>
          <w:rFonts w:asciiTheme="majorHAnsi" w:eastAsia="Times New Roman" w:hAnsiTheme="majorHAnsi" w:cstheme="majorHAnsi"/>
          <w:bCs/>
          <w:sz w:val="18"/>
          <w:szCs w:val="18"/>
          <w:lang w:eastAsia="en-GB"/>
        </w:rPr>
        <w:t xml:space="preserve"> PHE Child Health Profiles (</w:t>
      </w:r>
      <w:hyperlink r:id="rId92" w:history="1">
        <w:r w:rsidRPr="00FA662B">
          <w:rPr>
            <w:rFonts w:asciiTheme="majorHAnsi" w:hAnsiTheme="majorHAnsi" w:cstheme="majorHAnsi"/>
            <w:bCs/>
            <w:sz w:val="18"/>
            <w:szCs w:val="18"/>
            <w:lang w:eastAsia="en-GB"/>
          </w:rPr>
          <w:t>https://fingertips.phe.org.uk/</w:t>
        </w:r>
      </w:hyperlink>
      <w:r w:rsidRPr="00FA662B">
        <w:rPr>
          <w:rFonts w:asciiTheme="majorHAnsi" w:eastAsia="Times New Roman" w:hAnsiTheme="majorHAnsi" w:cstheme="majorHAnsi"/>
          <w:bCs/>
          <w:sz w:val="18"/>
          <w:szCs w:val="18"/>
          <w:lang w:eastAsia="en-GB"/>
        </w:rPr>
        <w:t>)</w:t>
      </w:r>
    </w:p>
    <w:p w:rsidR="00CA1AE0" w:rsidRPr="00FA662B" w:rsidRDefault="00CA1AE0" w:rsidP="00CA1AE0">
      <w:pPr>
        <w:spacing w:after="0"/>
        <w:rPr>
          <w:rFonts w:asciiTheme="majorHAnsi" w:hAnsiTheme="majorHAnsi" w:cstheme="majorHAnsi"/>
        </w:rPr>
      </w:pPr>
    </w:p>
    <w:p w:rsidR="003773C4" w:rsidRPr="00FA662B" w:rsidRDefault="003773C4" w:rsidP="00577B40">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rPr>
      </w:pPr>
      <w:r w:rsidRPr="00FA662B">
        <w:rPr>
          <w:rFonts w:asciiTheme="majorHAnsi" w:hAnsiTheme="majorHAnsi" w:cstheme="majorHAnsi"/>
          <w:b/>
        </w:rPr>
        <w:t>Key points – substance misuse</w:t>
      </w:r>
    </w:p>
    <w:p w:rsidR="00577B40" w:rsidRPr="00FA662B" w:rsidRDefault="00577B40"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rPr>
      </w:pPr>
    </w:p>
    <w:p w:rsidR="00577B40" w:rsidRPr="00FA662B" w:rsidRDefault="00CA1AE0"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ind w:left="284" w:hanging="284"/>
        <w:rPr>
          <w:rFonts w:asciiTheme="majorHAnsi" w:hAnsiTheme="majorHAnsi" w:cstheme="majorHAnsi"/>
        </w:rPr>
      </w:pPr>
      <w:r w:rsidRPr="00FA662B">
        <w:rPr>
          <w:rFonts w:asciiTheme="majorHAnsi" w:hAnsiTheme="majorHAnsi" w:cstheme="majorHAnsi"/>
        </w:rPr>
        <w:t>Peterborough has a statistically significantly high</w:t>
      </w:r>
      <w:r w:rsidR="00317580">
        <w:rPr>
          <w:rFonts w:asciiTheme="majorHAnsi" w:hAnsiTheme="majorHAnsi" w:cstheme="majorHAnsi"/>
        </w:rPr>
        <w:t xml:space="preserve"> hospital admission rate</w:t>
      </w:r>
      <w:r w:rsidRPr="00FA662B">
        <w:rPr>
          <w:rFonts w:asciiTheme="majorHAnsi" w:hAnsiTheme="majorHAnsi" w:cstheme="majorHAnsi"/>
        </w:rPr>
        <w:t xml:space="preserve"> </w:t>
      </w:r>
      <w:r w:rsidR="00577B40" w:rsidRPr="00FA662B">
        <w:rPr>
          <w:rFonts w:asciiTheme="majorHAnsi" w:hAnsiTheme="majorHAnsi" w:cstheme="majorHAnsi"/>
        </w:rPr>
        <w:t>compared to England, with a notable increasing trend</w:t>
      </w:r>
      <w:r w:rsidRPr="00FA662B">
        <w:rPr>
          <w:rFonts w:asciiTheme="majorHAnsi" w:hAnsiTheme="majorHAnsi" w:cstheme="majorHAnsi"/>
        </w:rPr>
        <w:t>.</w:t>
      </w:r>
    </w:p>
    <w:p w:rsidR="003773C4" w:rsidRPr="00FA662B" w:rsidRDefault="00577B40"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ind w:left="284" w:hanging="284"/>
        <w:rPr>
          <w:rFonts w:asciiTheme="majorHAnsi" w:hAnsiTheme="majorHAnsi" w:cstheme="majorHAnsi"/>
        </w:rPr>
      </w:pPr>
      <w:r w:rsidRPr="00FA662B">
        <w:rPr>
          <w:rFonts w:asciiTheme="majorHAnsi" w:hAnsiTheme="majorHAnsi" w:cstheme="majorHAnsi"/>
        </w:rPr>
        <w:t xml:space="preserve">There is an </w:t>
      </w:r>
      <w:r w:rsidR="002274CE">
        <w:rPr>
          <w:rFonts w:asciiTheme="majorHAnsi" w:hAnsiTheme="majorHAnsi" w:cstheme="majorHAnsi"/>
        </w:rPr>
        <w:t xml:space="preserve">overall </w:t>
      </w:r>
      <w:r w:rsidRPr="00FA662B">
        <w:rPr>
          <w:rFonts w:asciiTheme="majorHAnsi" w:hAnsiTheme="majorHAnsi" w:cstheme="majorHAnsi"/>
        </w:rPr>
        <w:t>increasing</w:t>
      </w:r>
      <w:r w:rsidR="00317580">
        <w:rPr>
          <w:rFonts w:asciiTheme="majorHAnsi" w:hAnsiTheme="majorHAnsi" w:cstheme="majorHAnsi"/>
        </w:rPr>
        <w:t xml:space="preserve"> (worsening)</w:t>
      </w:r>
      <w:r w:rsidRPr="00FA662B">
        <w:rPr>
          <w:rFonts w:asciiTheme="majorHAnsi" w:hAnsiTheme="majorHAnsi" w:cstheme="majorHAnsi"/>
        </w:rPr>
        <w:t xml:space="preserve"> trend in </w:t>
      </w:r>
      <w:r w:rsidR="002274CE">
        <w:rPr>
          <w:rFonts w:asciiTheme="majorHAnsi" w:hAnsiTheme="majorHAnsi" w:cstheme="majorHAnsi"/>
        </w:rPr>
        <w:t xml:space="preserve">Cambridgeshire, but the latest rate moved </w:t>
      </w:r>
      <w:r w:rsidR="00317580">
        <w:rPr>
          <w:rFonts w:asciiTheme="majorHAnsi" w:hAnsiTheme="majorHAnsi" w:cstheme="majorHAnsi"/>
        </w:rPr>
        <w:t xml:space="preserve">from being statistically significantly similar to England in 2014/17 </w:t>
      </w:r>
      <w:r w:rsidR="002274CE">
        <w:rPr>
          <w:rFonts w:asciiTheme="majorHAnsi" w:hAnsiTheme="majorHAnsi" w:cstheme="majorHAnsi"/>
        </w:rPr>
        <w:t xml:space="preserve">to being statistically significantly lower </w:t>
      </w:r>
      <w:r w:rsidR="00317580">
        <w:rPr>
          <w:rFonts w:asciiTheme="majorHAnsi" w:hAnsiTheme="majorHAnsi" w:cstheme="majorHAnsi"/>
        </w:rPr>
        <w:t>in 2015/18</w:t>
      </w:r>
      <w:r w:rsidR="005830E6" w:rsidRPr="00FA662B">
        <w:rPr>
          <w:rFonts w:asciiTheme="majorHAnsi" w:hAnsiTheme="majorHAnsi" w:cstheme="majorHAnsi"/>
        </w:rPr>
        <w:t>.</w:t>
      </w:r>
    </w:p>
    <w:p w:rsidR="003773C4" w:rsidRPr="00FA662B" w:rsidRDefault="003773C4" w:rsidP="004D4C20">
      <w:pPr>
        <w:pBdr>
          <w:top w:val="single" w:sz="4" w:space="1" w:color="auto"/>
          <w:left w:val="single" w:sz="4" w:space="4" w:color="auto"/>
          <w:bottom w:val="single" w:sz="4" w:space="1" w:color="auto"/>
          <w:right w:val="single" w:sz="4" w:space="4" w:color="auto"/>
        </w:pBdr>
        <w:rPr>
          <w:rFonts w:asciiTheme="majorHAnsi" w:hAnsiTheme="majorHAnsi" w:cstheme="majorHAnsi"/>
          <w:sz w:val="12"/>
        </w:rPr>
      </w:pPr>
    </w:p>
    <w:p w:rsidR="00F62B35" w:rsidRPr="00FA662B" w:rsidRDefault="00F62B35">
      <w:pPr>
        <w:rPr>
          <w:rFonts w:asciiTheme="majorHAnsi" w:eastAsiaTheme="majorEastAsia" w:hAnsiTheme="majorHAnsi" w:cstheme="majorHAnsi"/>
          <w:b/>
          <w:szCs w:val="32"/>
        </w:rPr>
      </w:pPr>
      <w:r w:rsidRPr="00FA662B">
        <w:rPr>
          <w:rFonts w:asciiTheme="majorHAnsi" w:hAnsiTheme="majorHAnsi" w:cstheme="majorHAnsi"/>
        </w:rPr>
        <w:br w:type="page"/>
      </w:r>
    </w:p>
    <w:p w:rsidR="00CA1AE0" w:rsidRPr="00FA662B" w:rsidRDefault="00CA1AE0" w:rsidP="00E512D5">
      <w:pPr>
        <w:pStyle w:val="JSNA2"/>
        <w:numPr>
          <w:ilvl w:val="2"/>
          <w:numId w:val="23"/>
        </w:numPr>
        <w:shd w:val="clear" w:color="auto" w:fill="auto"/>
        <w:tabs>
          <w:tab w:val="clear" w:pos="567"/>
          <w:tab w:val="num" w:pos="851"/>
        </w:tabs>
        <w:rPr>
          <w:rFonts w:asciiTheme="majorHAnsi" w:hAnsiTheme="majorHAnsi" w:cstheme="majorHAnsi"/>
          <w:color w:val="auto"/>
          <w:sz w:val="22"/>
        </w:rPr>
      </w:pPr>
      <w:bookmarkStart w:id="43" w:name="_Toc14943062"/>
      <w:r w:rsidRPr="00FA662B">
        <w:rPr>
          <w:rFonts w:asciiTheme="majorHAnsi" w:hAnsiTheme="majorHAnsi" w:cstheme="majorHAnsi"/>
          <w:color w:val="auto"/>
          <w:sz w:val="22"/>
        </w:rPr>
        <w:lastRenderedPageBreak/>
        <w:t>Sexual health</w:t>
      </w:r>
      <w:bookmarkEnd w:id="43"/>
    </w:p>
    <w:p w:rsidR="00CA1AE0" w:rsidRPr="00FA662B" w:rsidRDefault="00CA1AE0" w:rsidP="00CA1AE0">
      <w:pPr>
        <w:spacing w:after="0"/>
        <w:ind w:left="720"/>
        <w:contextualSpacing/>
        <w:rPr>
          <w:rFonts w:asciiTheme="majorHAnsi" w:hAnsiTheme="majorHAnsi" w:cstheme="majorHAnsi"/>
          <w:b/>
        </w:rPr>
      </w:pPr>
    </w:p>
    <w:p w:rsidR="00F87145" w:rsidRPr="00FA662B" w:rsidRDefault="004A2DF3" w:rsidP="00F87145">
      <w:pPr>
        <w:spacing w:after="0" w:line="240" w:lineRule="auto"/>
        <w:rPr>
          <w:rFonts w:asciiTheme="majorHAnsi" w:eastAsia="Times New Roman" w:hAnsiTheme="majorHAnsi" w:cstheme="majorHAnsi"/>
          <w:bCs/>
          <w:szCs w:val="20"/>
          <w:lang w:eastAsia="en-GB"/>
        </w:rPr>
      </w:pPr>
      <w:r w:rsidRPr="00FA662B">
        <w:rPr>
          <w:rFonts w:asciiTheme="majorHAnsi" w:eastAsia="Times New Roman" w:hAnsiTheme="majorHAnsi" w:cstheme="majorHAnsi"/>
          <w:bCs/>
          <w:szCs w:val="20"/>
          <w:lang w:eastAsia="en-GB"/>
        </w:rPr>
        <w:t>Table 2</w:t>
      </w:r>
      <w:r w:rsidR="00ED2030">
        <w:rPr>
          <w:rFonts w:asciiTheme="majorHAnsi" w:eastAsia="Times New Roman" w:hAnsiTheme="majorHAnsi" w:cstheme="majorHAnsi"/>
          <w:bCs/>
          <w:szCs w:val="20"/>
          <w:lang w:eastAsia="en-GB"/>
        </w:rPr>
        <w:t>6</w:t>
      </w:r>
      <w:r w:rsidR="00F87145" w:rsidRPr="00FA662B">
        <w:rPr>
          <w:rFonts w:asciiTheme="majorHAnsi" w:eastAsia="Times New Roman" w:hAnsiTheme="majorHAnsi" w:cstheme="majorHAnsi"/>
          <w:bCs/>
          <w:szCs w:val="20"/>
          <w:lang w:eastAsia="en-GB"/>
        </w:rPr>
        <w:t xml:space="preserve">: </w:t>
      </w:r>
      <w:r w:rsidR="00541999" w:rsidRPr="00FA662B">
        <w:rPr>
          <w:rFonts w:asciiTheme="majorHAnsi" w:eastAsia="Times New Roman" w:hAnsiTheme="majorHAnsi" w:cstheme="majorHAnsi"/>
          <w:bCs/>
          <w:szCs w:val="20"/>
          <w:lang w:eastAsia="en-GB"/>
        </w:rPr>
        <w:t xml:space="preserve">Chlamydia proportion aged 15-24 years screened (%), </w:t>
      </w:r>
      <w:r w:rsidR="00F87145" w:rsidRPr="00FA662B">
        <w:rPr>
          <w:rFonts w:asciiTheme="majorHAnsi" w:eastAsia="Times New Roman" w:hAnsiTheme="majorHAnsi" w:cstheme="majorHAnsi"/>
          <w:bCs/>
          <w:szCs w:val="20"/>
          <w:lang w:eastAsia="en-GB"/>
        </w:rPr>
        <w:t>201</w:t>
      </w:r>
      <w:r w:rsidR="00764F98">
        <w:rPr>
          <w:rFonts w:asciiTheme="majorHAnsi" w:eastAsia="Times New Roman" w:hAnsiTheme="majorHAnsi" w:cstheme="majorHAnsi"/>
          <w:bCs/>
          <w:szCs w:val="20"/>
          <w:lang w:eastAsia="en-GB"/>
        </w:rPr>
        <w:t>8</w:t>
      </w:r>
    </w:p>
    <w:p w:rsidR="00F87145" w:rsidRPr="00FA662B" w:rsidRDefault="00F87145" w:rsidP="00F87145">
      <w:pPr>
        <w:spacing w:after="0" w:line="240" w:lineRule="auto"/>
        <w:rPr>
          <w:rFonts w:asciiTheme="majorHAnsi" w:eastAsia="Times New Roman" w:hAnsiTheme="majorHAnsi" w:cstheme="majorHAnsi"/>
          <w:b/>
          <w:bCs/>
          <w:sz w:val="12"/>
          <w:szCs w:val="12"/>
          <w:lang w:eastAsia="en-GB"/>
        </w:rPr>
      </w:pPr>
    </w:p>
    <w:p w:rsidR="00F87145" w:rsidRPr="00FA662B" w:rsidRDefault="00764F98" w:rsidP="00F87145">
      <w:pPr>
        <w:spacing w:after="0" w:line="240" w:lineRule="auto"/>
        <w:rPr>
          <w:rFonts w:asciiTheme="majorHAnsi" w:eastAsia="Times New Roman" w:hAnsiTheme="majorHAnsi" w:cstheme="majorHAnsi"/>
          <w:b/>
          <w:bCs/>
          <w:sz w:val="20"/>
          <w:szCs w:val="20"/>
          <w:lang w:eastAsia="en-GB"/>
        </w:rPr>
      </w:pPr>
      <w:r w:rsidRPr="00764F98">
        <w:rPr>
          <w:noProof/>
          <w:lang w:eastAsia="en-GB"/>
        </w:rPr>
        <w:drawing>
          <wp:inline distT="0" distB="0" distL="0" distR="0">
            <wp:extent cx="4315784" cy="1880558"/>
            <wp:effectExtent l="0" t="0" r="889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31994" cy="1887621"/>
                    </a:xfrm>
                    <a:prstGeom prst="rect">
                      <a:avLst/>
                    </a:prstGeom>
                    <a:noFill/>
                    <a:ln>
                      <a:noFill/>
                    </a:ln>
                  </pic:spPr>
                </pic:pic>
              </a:graphicData>
            </a:graphic>
          </wp:inline>
        </w:drawing>
      </w:r>
    </w:p>
    <w:p w:rsidR="00F87145" w:rsidRPr="00FA662B" w:rsidRDefault="00F87145" w:rsidP="00F87145">
      <w:pPr>
        <w:spacing w:after="0"/>
        <w:rPr>
          <w:rFonts w:asciiTheme="majorHAnsi" w:hAnsiTheme="majorHAnsi" w:cstheme="majorHAnsi"/>
          <w:sz w:val="18"/>
          <w:szCs w:val="18"/>
        </w:rPr>
      </w:pPr>
    </w:p>
    <w:p w:rsidR="00F87145" w:rsidRPr="00FA662B" w:rsidRDefault="00BE2D69" w:rsidP="00CA1AE0">
      <w:pPr>
        <w:spacing w:after="0" w:line="240" w:lineRule="auto"/>
        <w:rPr>
          <w:rFonts w:asciiTheme="majorHAnsi" w:eastAsia="Times New Roman" w:hAnsiTheme="majorHAnsi" w:cstheme="majorHAnsi"/>
          <w:sz w:val="18"/>
          <w:szCs w:val="18"/>
          <w:lang w:eastAsia="en-GB"/>
        </w:rPr>
      </w:pPr>
      <w:r w:rsidRPr="00FA662B">
        <w:rPr>
          <w:rFonts w:asciiTheme="majorHAnsi" w:eastAsia="Times New Roman" w:hAnsiTheme="majorHAnsi" w:cstheme="majorHAnsi"/>
          <w:sz w:val="18"/>
          <w:szCs w:val="18"/>
          <w:lang w:eastAsia="en-GB"/>
        </w:rPr>
        <w:t>Source: CTAD Chlamydia Surveillance System, from PHE Sexual and Reproductive Health Profiles (https://fingertips.phe.org.uk/)</w:t>
      </w:r>
    </w:p>
    <w:p w:rsidR="00BE2D69" w:rsidRPr="00FA662B" w:rsidRDefault="00BE2D69" w:rsidP="00CA1AE0">
      <w:pPr>
        <w:spacing w:after="0" w:line="240" w:lineRule="auto"/>
        <w:rPr>
          <w:rFonts w:asciiTheme="majorHAnsi" w:eastAsia="Times New Roman" w:hAnsiTheme="majorHAnsi" w:cstheme="majorHAnsi"/>
          <w:b/>
          <w:bCs/>
          <w:szCs w:val="20"/>
          <w:lang w:eastAsia="en-GB"/>
        </w:rPr>
      </w:pPr>
    </w:p>
    <w:p w:rsidR="00CA1AE0" w:rsidRPr="00FA662B" w:rsidRDefault="004A2DF3" w:rsidP="00CA1AE0">
      <w:pPr>
        <w:spacing w:after="0" w:line="240" w:lineRule="auto"/>
        <w:rPr>
          <w:rFonts w:asciiTheme="majorHAnsi" w:eastAsia="Times New Roman" w:hAnsiTheme="majorHAnsi" w:cstheme="majorHAnsi"/>
          <w:bCs/>
          <w:szCs w:val="20"/>
          <w:lang w:eastAsia="en-GB"/>
        </w:rPr>
      </w:pPr>
      <w:r w:rsidRPr="00FA662B">
        <w:rPr>
          <w:rFonts w:asciiTheme="majorHAnsi" w:eastAsia="Times New Roman" w:hAnsiTheme="majorHAnsi" w:cstheme="majorHAnsi"/>
          <w:bCs/>
          <w:szCs w:val="20"/>
          <w:lang w:eastAsia="en-GB"/>
        </w:rPr>
        <w:t>Table 2</w:t>
      </w:r>
      <w:r w:rsidR="00ED2030">
        <w:rPr>
          <w:rFonts w:asciiTheme="majorHAnsi" w:eastAsia="Times New Roman" w:hAnsiTheme="majorHAnsi" w:cstheme="majorHAnsi"/>
          <w:bCs/>
          <w:szCs w:val="20"/>
          <w:lang w:eastAsia="en-GB"/>
        </w:rPr>
        <w:t>7</w:t>
      </w:r>
      <w:r w:rsidR="00C85B91" w:rsidRPr="00FA662B">
        <w:rPr>
          <w:rFonts w:asciiTheme="majorHAnsi" w:eastAsia="Times New Roman" w:hAnsiTheme="majorHAnsi" w:cstheme="majorHAnsi"/>
          <w:bCs/>
          <w:szCs w:val="20"/>
          <w:lang w:eastAsia="en-GB"/>
        </w:rPr>
        <w:t>: Chlamydia detection rate, crude rate per</w:t>
      </w:r>
      <w:r w:rsidR="00CA1AE0" w:rsidRPr="00FA662B">
        <w:rPr>
          <w:rFonts w:asciiTheme="majorHAnsi" w:eastAsia="Times New Roman" w:hAnsiTheme="majorHAnsi" w:cstheme="majorHAnsi"/>
          <w:bCs/>
          <w:szCs w:val="20"/>
          <w:lang w:eastAsia="en-GB"/>
        </w:rPr>
        <w:t xml:space="preserve"> 100,000 aged 15-24</w:t>
      </w:r>
      <w:r w:rsidR="00BE2D69" w:rsidRPr="00FA662B">
        <w:rPr>
          <w:rFonts w:asciiTheme="majorHAnsi" w:eastAsia="Times New Roman" w:hAnsiTheme="majorHAnsi" w:cstheme="majorHAnsi"/>
          <w:bCs/>
          <w:szCs w:val="20"/>
          <w:lang w:eastAsia="en-GB"/>
        </w:rPr>
        <w:t xml:space="preserve"> years</w:t>
      </w:r>
      <w:r w:rsidR="00764F98">
        <w:rPr>
          <w:rFonts w:asciiTheme="majorHAnsi" w:eastAsia="Times New Roman" w:hAnsiTheme="majorHAnsi" w:cstheme="majorHAnsi"/>
          <w:bCs/>
          <w:szCs w:val="20"/>
          <w:lang w:eastAsia="en-GB"/>
        </w:rPr>
        <w:t>, 2018</w:t>
      </w:r>
    </w:p>
    <w:p w:rsidR="001D0249" w:rsidRPr="00FA662B" w:rsidRDefault="001D0249" w:rsidP="00CA1AE0">
      <w:pPr>
        <w:spacing w:after="0" w:line="240" w:lineRule="auto"/>
        <w:rPr>
          <w:rFonts w:asciiTheme="majorHAnsi" w:eastAsia="Times New Roman" w:hAnsiTheme="majorHAnsi" w:cstheme="majorHAnsi"/>
          <w:bCs/>
          <w:szCs w:val="20"/>
          <w:lang w:eastAsia="en-GB"/>
        </w:rPr>
      </w:pPr>
    </w:p>
    <w:p w:rsidR="00CA1AE0" w:rsidRPr="00FA662B" w:rsidRDefault="00764F98" w:rsidP="0014639F">
      <w:pPr>
        <w:spacing w:after="0"/>
        <w:rPr>
          <w:rFonts w:asciiTheme="majorHAnsi" w:hAnsiTheme="majorHAnsi" w:cstheme="majorHAnsi"/>
          <w:sz w:val="4"/>
        </w:rPr>
      </w:pPr>
      <w:r w:rsidRPr="00764F98">
        <w:rPr>
          <w:noProof/>
          <w:lang w:eastAsia="en-GB"/>
        </w:rPr>
        <w:drawing>
          <wp:inline distT="0" distB="0" distL="0" distR="0">
            <wp:extent cx="4330461" cy="188695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37939" cy="1890213"/>
                    </a:xfrm>
                    <a:prstGeom prst="rect">
                      <a:avLst/>
                    </a:prstGeom>
                    <a:noFill/>
                    <a:ln>
                      <a:noFill/>
                    </a:ln>
                  </pic:spPr>
                </pic:pic>
              </a:graphicData>
            </a:graphic>
          </wp:inline>
        </w:drawing>
      </w:r>
    </w:p>
    <w:p w:rsidR="00CA1AE0" w:rsidRPr="00FA662B" w:rsidRDefault="00CA1AE0" w:rsidP="0014639F">
      <w:pPr>
        <w:spacing w:after="0"/>
        <w:rPr>
          <w:rFonts w:asciiTheme="majorHAnsi" w:hAnsiTheme="majorHAnsi" w:cstheme="majorHAnsi"/>
        </w:rPr>
      </w:pPr>
      <w:r w:rsidRPr="00FA662B">
        <w:rPr>
          <w:rFonts w:asciiTheme="majorHAnsi" w:hAnsiTheme="majorHAnsi" w:cstheme="majorHAnsi"/>
          <w:noProof/>
          <w:lang w:eastAsia="en-GB"/>
        </w:rPr>
        <w:drawing>
          <wp:anchor distT="0" distB="0" distL="114300" distR="114300" simplePos="0" relativeHeight="251707392" behindDoc="0" locked="0" layoutInCell="1" allowOverlap="1" wp14:anchorId="0A24BF70" wp14:editId="3ED0D4F9">
            <wp:simplePos x="0" y="0"/>
            <wp:positionH relativeFrom="column">
              <wp:posOffset>3391</wp:posOffset>
            </wp:positionH>
            <wp:positionV relativeFrom="paragraph">
              <wp:posOffset>-1465</wp:posOffset>
            </wp:positionV>
            <wp:extent cx="3600450" cy="339643"/>
            <wp:effectExtent l="0" t="0" r="0" b="3810"/>
            <wp:wrapThrough wrapText="bothSides">
              <wp:wrapPolygon edited="0">
                <wp:start x="0" y="0"/>
                <wp:lineTo x="0" y="20629"/>
                <wp:lineTo x="21486" y="20629"/>
                <wp:lineTo x="21486"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00450" cy="339643"/>
                    </a:xfrm>
                    <a:prstGeom prst="rect">
                      <a:avLst/>
                    </a:prstGeom>
                    <a:noFill/>
                  </pic:spPr>
                </pic:pic>
              </a:graphicData>
            </a:graphic>
          </wp:anchor>
        </w:drawing>
      </w:r>
    </w:p>
    <w:p w:rsidR="00BE2D69" w:rsidRPr="00FA662B" w:rsidRDefault="00BE2D69" w:rsidP="00A94233">
      <w:pPr>
        <w:spacing w:after="0"/>
        <w:rPr>
          <w:rFonts w:asciiTheme="majorHAnsi" w:eastAsia="Times New Roman" w:hAnsiTheme="majorHAnsi" w:cstheme="majorHAnsi"/>
          <w:sz w:val="18"/>
          <w:lang w:eastAsia="en-GB"/>
        </w:rPr>
      </w:pPr>
    </w:p>
    <w:p w:rsidR="00BE2D69" w:rsidRPr="00FA662B" w:rsidRDefault="00BE2D69" w:rsidP="00A94233">
      <w:pPr>
        <w:spacing w:after="0"/>
        <w:rPr>
          <w:rFonts w:asciiTheme="majorHAnsi" w:eastAsia="Times New Roman" w:hAnsiTheme="majorHAnsi" w:cstheme="majorHAnsi"/>
          <w:sz w:val="18"/>
          <w:lang w:eastAsia="en-GB"/>
        </w:rPr>
      </w:pPr>
    </w:p>
    <w:p w:rsidR="00BE2D69" w:rsidRPr="00FA662B" w:rsidRDefault="00BE2D69" w:rsidP="00BE2D69">
      <w:pPr>
        <w:spacing w:after="0" w:line="240" w:lineRule="auto"/>
        <w:rPr>
          <w:rFonts w:asciiTheme="majorHAnsi" w:eastAsia="Times New Roman" w:hAnsiTheme="majorHAnsi" w:cstheme="majorHAnsi"/>
          <w:sz w:val="18"/>
          <w:szCs w:val="18"/>
          <w:lang w:eastAsia="en-GB"/>
        </w:rPr>
      </w:pPr>
      <w:r w:rsidRPr="00FA662B">
        <w:rPr>
          <w:rFonts w:asciiTheme="majorHAnsi" w:eastAsia="Times New Roman" w:hAnsiTheme="majorHAnsi" w:cstheme="majorHAnsi"/>
          <w:sz w:val="18"/>
          <w:szCs w:val="18"/>
          <w:lang w:eastAsia="en-GB"/>
        </w:rPr>
        <w:t>Source: CTAD Chlamydia Surveillance System, from PHE Sexual and Reproductive Health Profiles (https://fingertips.phe.org.uk/)</w:t>
      </w:r>
    </w:p>
    <w:p w:rsidR="00BE2D69" w:rsidRPr="00FA662B" w:rsidRDefault="00BE2D69" w:rsidP="00BE2D69">
      <w:pPr>
        <w:spacing w:after="0" w:line="240" w:lineRule="auto"/>
        <w:rPr>
          <w:rFonts w:asciiTheme="majorHAnsi" w:eastAsia="Times New Roman" w:hAnsiTheme="majorHAnsi" w:cstheme="majorHAnsi"/>
          <w:b/>
          <w:bCs/>
          <w:szCs w:val="20"/>
          <w:lang w:eastAsia="en-GB"/>
        </w:rPr>
      </w:pPr>
    </w:p>
    <w:p w:rsidR="00F87145" w:rsidRPr="00FA662B" w:rsidRDefault="00F87145" w:rsidP="00BE2D69">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rPr>
      </w:pPr>
      <w:r w:rsidRPr="00FA662B">
        <w:rPr>
          <w:rFonts w:asciiTheme="majorHAnsi" w:hAnsiTheme="majorHAnsi" w:cstheme="majorHAnsi"/>
          <w:b/>
        </w:rPr>
        <w:t xml:space="preserve">Key points </w:t>
      </w:r>
      <w:r w:rsidR="00367409" w:rsidRPr="00FA662B">
        <w:rPr>
          <w:rFonts w:asciiTheme="majorHAnsi" w:hAnsiTheme="majorHAnsi" w:cstheme="majorHAnsi"/>
          <w:b/>
        </w:rPr>
        <w:t>–</w:t>
      </w:r>
      <w:r w:rsidRPr="00FA662B">
        <w:rPr>
          <w:rFonts w:asciiTheme="majorHAnsi" w:hAnsiTheme="majorHAnsi" w:cstheme="majorHAnsi"/>
          <w:b/>
        </w:rPr>
        <w:t xml:space="preserve"> chlamydia</w:t>
      </w:r>
      <w:r w:rsidR="00367409" w:rsidRPr="00FA662B">
        <w:rPr>
          <w:rFonts w:asciiTheme="majorHAnsi" w:hAnsiTheme="majorHAnsi" w:cstheme="majorHAnsi"/>
          <w:b/>
        </w:rPr>
        <w:t xml:space="preserve"> screening and detection</w:t>
      </w:r>
    </w:p>
    <w:p w:rsidR="00F87145" w:rsidRPr="00FA662B" w:rsidRDefault="00F87145"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rPr>
      </w:pPr>
    </w:p>
    <w:p w:rsidR="00F05B46" w:rsidRPr="00F05B46" w:rsidRDefault="00367409" w:rsidP="00AA312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pPr>
      <w:r w:rsidRPr="00F05B46">
        <w:rPr>
          <w:rFonts w:asciiTheme="majorHAnsi" w:hAnsiTheme="majorHAnsi" w:cstheme="majorHAnsi"/>
        </w:rPr>
        <w:t xml:space="preserve">Cambridgeshire </w:t>
      </w:r>
      <w:r w:rsidR="0074268D">
        <w:rPr>
          <w:rFonts w:asciiTheme="majorHAnsi" w:hAnsiTheme="majorHAnsi" w:cstheme="majorHAnsi"/>
        </w:rPr>
        <w:t xml:space="preserve">and all the </w:t>
      </w:r>
      <w:r w:rsidR="00F87145" w:rsidRPr="00F05B46">
        <w:rPr>
          <w:rFonts w:asciiTheme="majorHAnsi" w:hAnsiTheme="majorHAnsi" w:cstheme="majorHAnsi"/>
        </w:rPr>
        <w:t>districts</w:t>
      </w:r>
      <w:r w:rsidR="00513CEF" w:rsidRPr="00F05B46">
        <w:rPr>
          <w:rFonts w:asciiTheme="majorHAnsi" w:hAnsiTheme="majorHAnsi" w:cstheme="majorHAnsi"/>
        </w:rPr>
        <w:t>,</w:t>
      </w:r>
      <w:r w:rsidR="00F87145" w:rsidRPr="00F05B46">
        <w:rPr>
          <w:rFonts w:asciiTheme="majorHAnsi" w:hAnsiTheme="majorHAnsi" w:cstheme="majorHAnsi"/>
        </w:rPr>
        <w:t xml:space="preserve"> except Cambridge</w:t>
      </w:r>
      <w:r w:rsidR="00513CEF" w:rsidRPr="00F05B46">
        <w:rPr>
          <w:rFonts w:asciiTheme="majorHAnsi" w:hAnsiTheme="majorHAnsi" w:cstheme="majorHAnsi"/>
        </w:rPr>
        <w:t>, have</w:t>
      </w:r>
      <w:r w:rsidR="00F87145" w:rsidRPr="00F05B46">
        <w:rPr>
          <w:rFonts w:asciiTheme="majorHAnsi" w:hAnsiTheme="majorHAnsi" w:cstheme="majorHAnsi"/>
        </w:rPr>
        <w:t xml:space="preserve"> statistically</w:t>
      </w:r>
      <w:r w:rsidR="00EA5470" w:rsidRPr="00F05B46">
        <w:rPr>
          <w:rFonts w:asciiTheme="majorHAnsi" w:hAnsiTheme="majorHAnsi" w:cstheme="majorHAnsi"/>
        </w:rPr>
        <w:t xml:space="preserve"> sign</w:t>
      </w:r>
      <w:r w:rsidR="00317580">
        <w:rPr>
          <w:rFonts w:asciiTheme="majorHAnsi" w:hAnsiTheme="majorHAnsi" w:cstheme="majorHAnsi"/>
        </w:rPr>
        <w:t xml:space="preserve">ificantly low proportions of 15 to </w:t>
      </w:r>
      <w:r w:rsidR="00EA5470" w:rsidRPr="00F05B46">
        <w:rPr>
          <w:rFonts w:asciiTheme="majorHAnsi" w:hAnsiTheme="majorHAnsi" w:cstheme="majorHAnsi"/>
        </w:rPr>
        <w:t>24 year olds screened for chlamydia compared to England</w:t>
      </w:r>
      <w:r w:rsidR="00F87145" w:rsidRPr="00F05B46">
        <w:rPr>
          <w:rFonts w:asciiTheme="majorHAnsi" w:hAnsiTheme="majorHAnsi" w:cstheme="majorHAnsi"/>
        </w:rPr>
        <w:t>.</w:t>
      </w:r>
    </w:p>
    <w:p w:rsidR="00F87145" w:rsidRDefault="00E03343" w:rsidP="00AA312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pPr>
      <w:r>
        <w:t xml:space="preserve">Cambridge and </w:t>
      </w:r>
      <w:r w:rsidR="00F87145" w:rsidRPr="00F05B46">
        <w:t>Peterborough ha</w:t>
      </w:r>
      <w:r>
        <w:t>ve</w:t>
      </w:r>
      <w:r w:rsidR="00F87145" w:rsidRPr="00F05B46">
        <w:t xml:space="preserve"> statistically significantly high proportion</w:t>
      </w:r>
      <w:r>
        <w:t>s</w:t>
      </w:r>
      <w:r w:rsidR="00EA5470" w:rsidRPr="00F05B46">
        <w:t xml:space="preserve"> of</w:t>
      </w:r>
      <w:r w:rsidR="00F87145" w:rsidRPr="00F05B46">
        <w:t xml:space="preserve"> chlamydia </w:t>
      </w:r>
      <w:r w:rsidR="00EA5470" w:rsidRPr="00F05B46">
        <w:t xml:space="preserve">screening </w:t>
      </w:r>
      <w:r>
        <w:t xml:space="preserve">compared to </w:t>
      </w:r>
      <w:r w:rsidR="00F87145" w:rsidRPr="00F05B46">
        <w:t>England.</w:t>
      </w:r>
    </w:p>
    <w:p w:rsidR="0074268D" w:rsidRPr="00F05B46" w:rsidRDefault="0074268D" w:rsidP="00AA312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pPr>
      <w:r>
        <w:t>All areas are experiencing decreasing trends in the proportion of people aged 15 to 24 year</w:t>
      </w:r>
      <w:r w:rsidR="00317580">
        <w:t>s</w:t>
      </w:r>
      <w:r>
        <w:t xml:space="preserve"> screened</w:t>
      </w:r>
      <w:r w:rsidR="00317580">
        <w:t xml:space="preserve"> for chlamydia</w:t>
      </w:r>
      <w:r>
        <w:t>.</w:t>
      </w:r>
    </w:p>
    <w:p w:rsidR="00EA5470" w:rsidRPr="00FA662B" w:rsidRDefault="00EA5470"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FA662B">
        <w:rPr>
          <w:rFonts w:asciiTheme="majorHAnsi" w:hAnsiTheme="majorHAnsi" w:cstheme="majorHAnsi"/>
        </w:rPr>
        <w:t xml:space="preserve">Cambridgeshire and all the districts have low chlamydia detection rates compared to the </w:t>
      </w:r>
      <w:r w:rsidR="00367409" w:rsidRPr="00FA662B">
        <w:rPr>
          <w:rFonts w:asciiTheme="majorHAnsi" w:hAnsiTheme="majorHAnsi" w:cstheme="majorHAnsi"/>
        </w:rPr>
        <w:t xml:space="preserve">nationally set </w:t>
      </w:r>
      <w:r w:rsidRPr="00FA662B">
        <w:rPr>
          <w:rFonts w:asciiTheme="majorHAnsi" w:hAnsiTheme="majorHAnsi" w:cstheme="majorHAnsi"/>
        </w:rPr>
        <w:t>benchmark.</w:t>
      </w:r>
    </w:p>
    <w:p w:rsidR="00EA5470" w:rsidRPr="00FA662B" w:rsidRDefault="00EA5470"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FA662B">
        <w:rPr>
          <w:rFonts w:asciiTheme="majorHAnsi" w:hAnsiTheme="majorHAnsi" w:cstheme="majorHAnsi"/>
        </w:rPr>
        <w:t>Peterborough has a high chlamydia detection rate</w:t>
      </w:r>
      <w:r w:rsidR="00B47A10" w:rsidRPr="00FA662B">
        <w:rPr>
          <w:rFonts w:asciiTheme="majorHAnsi" w:hAnsiTheme="majorHAnsi" w:cstheme="majorHAnsi"/>
        </w:rPr>
        <w:t xml:space="preserve"> compared to the </w:t>
      </w:r>
      <w:r w:rsidR="00367409" w:rsidRPr="00FA662B">
        <w:rPr>
          <w:rFonts w:asciiTheme="majorHAnsi" w:hAnsiTheme="majorHAnsi" w:cstheme="majorHAnsi"/>
        </w:rPr>
        <w:t>nationally set benchmark.</w:t>
      </w:r>
    </w:p>
    <w:p w:rsidR="00EA5470" w:rsidRDefault="0074268D"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 xml:space="preserve">Cambridgeshire, Cambridge </w:t>
      </w:r>
      <w:r w:rsidR="00EA5470" w:rsidRPr="00FA662B">
        <w:rPr>
          <w:rFonts w:asciiTheme="majorHAnsi" w:hAnsiTheme="majorHAnsi" w:cstheme="majorHAnsi"/>
        </w:rPr>
        <w:t xml:space="preserve">and Huntingdonshire have experienced downward trends in </w:t>
      </w:r>
      <w:r>
        <w:rPr>
          <w:rFonts w:asciiTheme="majorHAnsi" w:hAnsiTheme="majorHAnsi" w:cstheme="majorHAnsi"/>
        </w:rPr>
        <w:t xml:space="preserve">chlamydia </w:t>
      </w:r>
      <w:r w:rsidR="00EA5470" w:rsidRPr="00FA662B">
        <w:rPr>
          <w:rFonts w:asciiTheme="majorHAnsi" w:hAnsiTheme="majorHAnsi" w:cstheme="majorHAnsi"/>
        </w:rPr>
        <w:t xml:space="preserve">detection rates </w:t>
      </w:r>
      <w:r w:rsidR="00317580">
        <w:rPr>
          <w:rFonts w:asciiTheme="majorHAnsi" w:hAnsiTheme="majorHAnsi" w:cstheme="majorHAnsi"/>
        </w:rPr>
        <w:t>over</w:t>
      </w:r>
      <w:r w:rsidR="00EA5470" w:rsidRPr="00FA662B">
        <w:rPr>
          <w:rFonts w:asciiTheme="majorHAnsi" w:hAnsiTheme="majorHAnsi" w:cstheme="majorHAnsi"/>
        </w:rPr>
        <w:t xml:space="preserve"> the last 5 years.</w:t>
      </w:r>
    </w:p>
    <w:p w:rsidR="0074268D" w:rsidRPr="00FA662B" w:rsidRDefault="00317580"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D</w:t>
      </w:r>
      <w:r w:rsidR="0074268D">
        <w:rPr>
          <w:rFonts w:asciiTheme="majorHAnsi" w:hAnsiTheme="majorHAnsi" w:cstheme="majorHAnsi"/>
        </w:rPr>
        <w:t xml:space="preserve">etection rates </w:t>
      </w:r>
      <w:r>
        <w:rPr>
          <w:rFonts w:asciiTheme="majorHAnsi" w:hAnsiTheme="majorHAnsi" w:cstheme="majorHAnsi"/>
        </w:rPr>
        <w:t>have been</w:t>
      </w:r>
      <w:r w:rsidR="0074268D">
        <w:rPr>
          <w:rFonts w:asciiTheme="majorHAnsi" w:hAnsiTheme="majorHAnsi" w:cstheme="majorHAnsi"/>
        </w:rPr>
        <w:t xml:space="preserve"> static in East Cambridgeshire, Fenland, South Cambridgeshire and Peterborough</w:t>
      </w:r>
      <w:r>
        <w:rPr>
          <w:rFonts w:asciiTheme="majorHAnsi" w:hAnsiTheme="majorHAnsi" w:cstheme="majorHAnsi"/>
        </w:rPr>
        <w:t xml:space="preserve"> over the last 5 years</w:t>
      </w:r>
      <w:r w:rsidR="0074268D">
        <w:rPr>
          <w:rFonts w:asciiTheme="majorHAnsi" w:hAnsiTheme="majorHAnsi" w:cstheme="majorHAnsi"/>
        </w:rPr>
        <w:t>.</w:t>
      </w:r>
    </w:p>
    <w:p w:rsidR="00EA5470" w:rsidRPr="00754A39" w:rsidRDefault="00EA5470"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szCs w:val="12"/>
        </w:rPr>
      </w:pPr>
    </w:p>
    <w:p w:rsidR="00221E70" w:rsidRPr="00FA662B" w:rsidRDefault="00221E70" w:rsidP="00A94233">
      <w:pPr>
        <w:spacing w:after="0"/>
        <w:rPr>
          <w:rFonts w:asciiTheme="majorHAnsi" w:eastAsia="Times New Roman" w:hAnsiTheme="majorHAnsi" w:cstheme="majorHAnsi"/>
          <w:sz w:val="18"/>
          <w:lang w:eastAsia="en-GB"/>
        </w:rPr>
      </w:pPr>
    </w:p>
    <w:p w:rsidR="001041CB" w:rsidRPr="00FA662B" w:rsidRDefault="001041CB" w:rsidP="00221E70">
      <w:pPr>
        <w:spacing w:after="0" w:line="240" w:lineRule="auto"/>
        <w:rPr>
          <w:rFonts w:asciiTheme="majorHAnsi" w:eastAsia="Times New Roman" w:hAnsiTheme="majorHAnsi" w:cstheme="majorHAnsi"/>
          <w:bCs/>
          <w:szCs w:val="20"/>
          <w:lang w:eastAsia="en-GB"/>
        </w:rPr>
      </w:pPr>
    </w:p>
    <w:p w:rsidR="00753580" w:rsidRPr="00FA662B" w:rsidRDefault="00753580" w:rsidP="00E345D6">
      <w:pPr>
        <w:rPr>
          <w:rFonts w:asciiTheme="majorHAnsi" w:hAnsiTheme="majorHAnsi" w:cstheme="majorHAnsi"/>
        </w:rPr>
      </w:pPr>
    </w:p>
    <w:p w:rsidR="00E345D6" w:rsidRPr="00FA662B" w:rsidRDefault="00E345D6" w:rsidP="00E345D6">
      <w:pPr>
        <w:rPr>
          <w:rFonts w:asciiTheme="majorHAnsi" w:hAnsiTheme="majorHAnsi" w:cstheme="majorHAnsi"/>
        </w:rPr>
      </w:pPr>
      <w:r w:rsidRPr="00FA662B">
        <w:rPr>
          <w:rFonts w:asciiTheme="majorHAnsi" w:hAnsiTheme="majorHAnsi" w:cstheme="majorHAnsi"/>
        </w:rPr>
        <w:lastRenderedPageBreak/>
        <w:t xml:space="preserve">Table </w:t>
      </w:r>
      <w:r w:rsidR="00EF33C0" w:rsidRPr="00FA662B">
        <w:rPr>
          <w:rFonts w:asciiTheme="majorHAnsi" w:hAnsiTheme="majorHAnsi" w:cstheme="majorHAnsi"/>
        </w:rPr>
        <w:t>2</w:t>
      </w:r>
      <w:r w:rsidR="00ED2030">
        <w:rPr>
          <w:rFonts w:asciiTheme="majorHAnsi" w:hAnsiTheme="majorHAnsi" w:cstheme="majorHAnsi"/>
        </w:rPr>
        <w:t>8</w:t>
      </w:r>
      <w:r w:rsidRPr="00FA662B">
        <w:rPr>
          <w:rFonts w:asciiTheme="majorHAnsi" w:hAnsiTheme="majorHAnsi" w:cstheme="majorHAnsi"/>
        </w:rPr>
        <w:t>: Percentage of women aged under 25 choosing lon</w:t>
      </w:r>
      <w:r w:rsidR="0014519A">
        <w:rPr>
          <w:rFonts w:asciiTheme="majorHAnsi" w:hAnsiTheme="majorHAnsi" w:cstheme="majorHAnsi"/>
        </w:rPr>
        <w:t>g acting reversible contraceptives</w:t>
      </w:r>
      <w:r w:rsidRPr="00FA662B">
        <w:rPr>
          <w:rFonts w:asciiTheme="majorHAnsi" w:hAnsiTheme="majorHAnsi" w:cstheme="majorHAnsi"/>
        </w:rPr>
        <w:t xml:space="preserve"> (LARC) excluding injections as their main method of contraception at Sexual and Reproductive Health Services, 201</w:t>
      </w:r>
      <w:r w:rsidR="008334D0" w:rsidRPr="00FA662B">
        <w:rPr>
          <w:rFonts w:asciiTheme="majorHAnsi" w:hAnsiTheme="majorHAnsi" w:cstheme="majorHAnsi"/>
        </w:rPr>
        <w:t>7</w:t>
      </w:r>
    </w:p>
    <w:p w:rsidR="00E345D6" w:rsidRPr="00FA662B" w:rsidRDefault="007D1D7F" w:rsidP="00E345D6">
      <w:pPr>
        <w:rPr>
          <w:rFonts w:asciiTheme="majorHAnsi" w:hAnsiTheme="majorHAnsi" w:cstheme="majorHAnsi"/>
        </w:rPr>
      </w:pPr>
      <w:r w:rsidRPr="006D504B">
        <w:rPr>
          <w:rFonts w:asciiTheme="majorHAnsi" w:hAnsiTheme="majorHAnsi" w:cstheme="majorHAnsi"/>
          <w:noProof/>
          <w:color w:val="002F5D"/>
          <w:lang w:eastAsia="en-GB"/>
        </w:rPr>
        <w:drawing>
          <wp:anchor distT="0" distB="0" distL="114300" distR="114300" simplePos="0" relativeHeight="251826176" behindDoc="0" locked="0" layoutInCell="1" allowOverlap="1" wp14:anchorId="281DA599" wp14:editId="1466AEAF">
            <wp:simplePos x="0" y="0"/>
            <wp:positionH relativeFrom="margin">
              <wp:posOffset>4007185</wp:posOffset>
            </wp:positionH>
            <wp:positionV relativeFrom="paragraph">
              <wp:posOffset>20620</wp:posOffset>
            </wp:positionV>
            <wp:extent cx="2271047" cy="388188"/>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44139" cy="4006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5D6" w:rsidRPr="00FA662B">
        <w:rPr>
          <w:rFonts w:asciiTheme="majorHAnsi" w:hAnsiTheme="majorHAnsi" w:cstheme="majorHAnsi"/>
        </w:rPr>
        <w:t xml:space="preserve"> </w:t>
      </w:r>
      <w:r w:rsidR="0014519A" w:rsidRPr="0014519A">
        <w:rPr>
          <w:noProof/>
          <w:lang w:eastAsia="en-GB"/>
        </w:rPr>
        <w:drawing>
          <wp:inline distT="0" distB="0" distL="0" distR="0">
            <wp:extent cx="3881886" cy="1934114"/>
            <wp:effectExtent l="0" t="0" r="444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90422" cy="1938367"/>
                    </a:xfrm>
                    <a:prstGeom prst="rect">
                      <a:avLst/>
                    </a:prstGeom>
                    <a:noFill/>
                    <a:ln>
                      <a:noFill/>
                    </a:ln>
                  </pic:spPr>
                </pic:pic>
              </a:graphicData>
            </a:graphic>
          </wp:inline>
        </w:drawing>
      </w:r>
      <w:r w:rsidR="0014519A" w:rsidRPr="0014519A">
        <w:t xml:space="preserve"> </w:t>
      </w:r>
    </w:p>
    <w:p w:rsidR="001041CB" w:rsidRPr="00FA662B" w:rsidRDefault="00E345D6" w:rsidP="004D4C20">
      <w:pPr>
        <w:spacing w:after="0"/>
        <w:rPr>
          <w:rFonts w:asciiTheme="majorHAnsi" w:hAnsiTheme="majorHAnsi" w:cstheme="majorHAnsi"/>
          <w:sz w:val="18"/>
        </w:rPr>
      </w:pPr>
      <w:r w:rsidRPr="00FA662B">
        <w:rPr>
          <w:rFonts w:asciiTheme="majorHAnsi" w:hAnsiTheme="majorHAnsi" w:cstheme="majorHAnsi"/>
          <w:sz w:val="18"/>
        </w:rPr>
        <w:t>Source: NHS Digital,</w:t>
      </w:r>
      <w:r w:rsidRPr="00FA662B">
        <w:rPr>
          <w:rFonts w:asciiTheme="majorHAnsi" w:eastAsia="Times New Roman" w:hAnsiTheme="majorHAnsi" w:cstheme="majorHAnsi"/>
          <w:sz w:val="18"/>
          <w:szCs w:val="18"/>
          <w:lang w:eastAsia="en-GB"/>
        </w:rPr>
        <w:t xml:space="preserve"> from PHE Sexual and Reproductive Health Profiles </w:t>
      </w:r>
      <w:r w:rsidRPr="00FA662B">
        <w:rPr>
          <w:rFonts w:asciiTheme="majorHAnsi" w:hAnsiTheme="majorHAnsi" w:cstheme="majorHAnsi"/>
          <w:sz w:val="18"/>
        </w:rPr>
        <w:t>and Off</w:t>
      </w:r>
      <w:r w:rsidR="001041CB" w:rsidRPr="00FA662B">
        <w:rPr>
          <w:rFonts w:asciiTheme="majorHAnsi" w:hAnsiTheme="majorHAnsi" w:cstheme="majorHAnsi"/>
          <w:sz w:val="18"/>
        </w:rPr>
        <w:t xml:space="preserve">ice for National Statistics </w:t>
      </w:r>
    </w:p>
    <w:p w:rsidR="00E345D6" w:rsidRPr="00FA662B" w:rsidRDefault="00E345D6" w:rsidP="004D4C20">
      <w:pPr>
        <w:spacing w:after="0"/>
        <w:rPr>
          <w:rFonts w:asciiTheme="majorHAnsi" w:hAnsiTheme="majorHAnsi" w:cstheme="majorHAnsi"/>
          <w:sz w:val="18"/>
        </w:rPr>
      </w:pPr>
      <w:r w:rsidRPr="00FA662B">
        <w:rPr>
          <w:rFonts w:asciiTheme="majorHAnsi" w:hAnsiTheme="majorHAnsi" w:cstheme="majorHAnsi"/>
          <w:sz w:val="18"/>
        </w:rPr>
        <w:tab/>
      </w:r>
      <w:r w:rsidRPr="00FA662B">
        <w:rPr>
          <w:rFonts w:asciiTheme="majorHAnsi" w:hAnsiTheme="majorHAnsi" w:cstheme="majorHAnsi"/>
          <w:sz w:val="18"/>
        </w:rPr>
        <w:tab/>
      </w:r>
    </w:p>
    <w:p w:rsidR="00E345D6" w:rsidRPr="00FA662B" w:rsidRDefault="00E345D6" w:rsidP="00E345D6">
      <w:pPr>
        <w:pBdr>
          <w:top w:val="single" w:sz="4" w:space="1" w:color="auto"/>
          <w:left w:val="single" w:sz="4" w:space="4" w:color="auto"/>
          <w:bottom w:val="single" w:sz="4" w:space="1" w:color="auto"/>
          <w:right w:val="single" w:sz="4" w:space="4" w:color="auto"/>
        </w:pBdr>
        <w:shd w:val="clear" w:color="auto" w:fill="002F5D"/>
        <w:spacing w:after="0" w:line="240" w:lineRule="auto"/>
        <w:ind w:left="284" w:hanging="284"/>
        <w:contextualSpacing/>
        <w:rPr>
          <w:rFonts w:asciiTheme="majorHAnsi" w:hAnsiTheme="majorHAnsi" w:cstheme="majorHAnsi"/>
          <w:b/>
        </w:rPr>
      </w:pPr>
      <w:r w:rsidRPr="00FA662B">
        <w:rPr>
          <w:rFonts w:asciiTheme="majorHAnsi" w:hAnsiTheme="majorHAnsi" w:cstheme="majorHAnsi"/>
          <w:b/>
        </w:rPr>
        <w:t xml:space="preserve">Key points – </w:t>
      </w:r>
      <w:r w:rsidR="0014519A">
        <w:rPr>
          <w:rFonts w:asciiTheme="majorHAnsi" w:hAnsiTheme="majorHAnsi" w:cstheme="majorHAnsi"/>
          <w:b/>
        </w:rPr>
        <w:t>long acting reversible contraceptives (LARC)</w:t>
      </w:r>
    </w:p>
    <w:p w:rsidR="00E345D6" w:rsidRPr="00754A39" w:rsidRDefault="00E345D6"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szCs w:val="12"/>
        </w:rPr>
      </w:pPr>
    </w:p>
    <w:p w:rsidR="00E345D6" w:rsidRPr="0030410B" w:rsidRDefault="0030410B" w:rsidP="00CD6E96">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30410B">
        <w:rPr>
          <w:rFonts w:asciiTheme="majorHAnsi" w:hAnsiTheme="majorHAnsi" w:cstheme="majorHAnsi"/>
        </w:rPr>
        <w:t xml:space="preserve">Cambridge, South Cambridgeshire, Cambridgeshire and Peterborough have </w:t>
      </w:r>
      <w:r w:rsidR="00E345D6" w:rsidRPr="0030410B">
        <w:rPr>
          <w:rFonts w:asciiTheme="majorHAnsi" w:hAnsiTheme="majorHAnsi" w:cstheme="majorHAnsi"/>
        </w:rPr>
        <w:t xml:space="preserve">statistically significantly </w:t>
      </w:r>
      <w:r w:rsidR="007E09F9" w:rsidRPr="0030410B">
        <w:rPr>
          <w:rFonts w:asciiTheme="majorHAnsi" w:hAnsiTheme="majorHAnsi" w:cstheme="majorHAnsi"/>
        </w:rPr>
        <w:t xml:space="preserve">high </w:t>
      </w:r>
      <w:r w:rsidR="00AB3D1D" w:rsidRPr="0030410B">
        <w:rPr>
          <w:rFonts w:asciiTheme="majorHAnsi" w:hAnsiTheme="majorHAnsi" w:cstheme="majorHAnsi"/>
        </w:rPr>
        <w:t>percentage</w:t>
      </w:r>
      <w:r w:rsidRPr="0030410B">
        <w:rPr>
          <w:rFonts w:asciiTheme="majorHAnsi" w:hAnsiTheme="majorHAnsi" w:cstheme="majorHAnsi"/>
        </w:rPr>
        <w:t>s</w:t>
      </w:r>
      <w:r w:rsidR="00AB3D1D" w:rsidRPr="0030410B">
        <w:rPr>
          <w:rFonts w:asciiTheme="majorHAnsi" w:hAnsiTheme="majorHAnsi" w:cstheme="majorHAnsi"/>
        </w:rPr>
        <w:t xml:space="preserve"> of</w:t>
      </w:r>
      <w:r w:rsidR="007E09F9" w:rsidRPr="0030410B">
        <w:rPr>
          <w:rFonts w:asciiTheme="majorHAnsi" w:hAnsiTheme="majorHAnsi" w:cstheme="majorHAnsi"/>
        </w:rPr>
        <w:t xml:space="preserve"> women aged under 25 choosing long acting reversible contraceptives </w:t>
      </w:r>
      <w:r w:rsidR="00AB3D1D" w:rsidRPr="0030410B">
        <w:rPr>
          <w:rFonts w:asciiTheme="majorHAnsi" w:hAnsiTheme="majorHAnsi" w:cstheme="majorHAnsi"/>
        </w:rPr>
        <w:t>(</w:t>
      </w:r>
      <w:r w:rsidR="007E09F9" w:rsidRPr="0030410B">
        <w:rPr>
          <w:rFonts w:asciiTheme="majorHAnsi" w:hAnsiTheme="majorHAnsi" w:cstheme="majorHAnsi"/>
        </w:rPr>
        <w:t>excluding injections</w:t>
      </w:r>
      <w:r w:rsidR="00AB3D1D" w:rsidRPr="0030410B">
        <w:rPr>
          <w:rFonts w:asciiTheme="majorHAnsi" w:hAnsiTheme="majorHAnsi" w:cstheme="majorHAnsi"/>
        </w:rPr>
        <w:t>)</w:t>
      </w:r>
      <w:r w:rsidR="007E09F9" w:rsidRPr="0030410B">
        <w:rPr>
          <w:rFonts w:asciiTheme="majorHAnsi" w:hAnsiTheme="majorHAnsi" w:cstheme="majorHAnsi"/>
        </w:rPr>
        <w:t xml:space="preserve"> as their main method of contraception </w:t>
      </w:r>
      <w:r w:rsidR="00367409" w:rsidRPr="0030410B">
        <w:rPr>
          <w:rFonts w:asciiTheme="majorHAnsi" w:hAnsiTheme="majorHAnsi" w:cstheme="majorHAnsi"/>
        </w:rPr>
        <w:t>compared to</w:t>
      </w:r>
      <w:r w:rsidRPr="0030410B">
        <w:rPr>
          <w:rFonts w:asciiTheme="majorHAnsi" w:eastAsia="Times New Roman" w:hAnsiTheme="majorHAnsi" w:cstheme="majorHAnsi"/>
          <w:bCs/>
          <w:lang w:eastAsia="en-GB"/>
        </w:rPr>
        <w:t xml:space="preserve"> England, all with increasing trends, most notably in Cambridge.</w:t>
      </w:r>
    </w:p>
    <w:p w:rsidR="0030410B" w:rsidRPr="0030410B" w:rsidRDefault="0030410B" w:rsidP="0030410B">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30410B">
        <w:rPr>
          <w:rFonts w:asciiTheme="majorHAnsi" w:eastAsia="Times New Roman" w:hAnsiTheme="majorHAnsi" w:cstheme="majorHAnsi"/>
          <w:bCs/>
          <w:lang w:eastAsia="en-GB"/>
        </w:rPr>
        <w:t>There was a noticeab</w:t>
      </w:r>
      <w:r w:rsidR="00A94FA3">
        <w:rPr>
          <w:rFonts w:asciiTheme="majorHAnsi" w:eastAsia="Times New Roman" w:hAnsiTheme="majorHAnsi" w:cstheme="majorHAnsi"/>
          <w:bCs/>
          <w:lang w:eastAsia="en-GB"/>
        </w:rPr>
        <w:t>le</w:t>
      </w:r>
      <w:r w:rsidRPr="0030410B">
        <w:rPr>
          <w:rFonts w:asciiTheme="majorHAnsi" w:eastAsia="Times New Roman" w:hAnsiTheme="majorHAnsi" w:cstheme="majorHAnsi"/>
          <w:bCs/>
          <w:lang w:eastAsia="en-GB"/>
        </w:rPr>
        <w:t xml:space="preserve"> decrease in </w:t>
      </w:r>
      <w:r w:rsidR="00A94FA3">
        <w:rPr>
          <w:rFonts w:asciiTheme="majorHAnsi" w:eastAsia="Times New Roman" w:hAnsiTheme="majorHAnsi" w:cstheme="majorHAnsi"/>
          <w:bCs/>
          <w:lang w:eastAsia="en-GB"/>
        </w:rPr>
        <w:t xml:space="preserve">uptake in </w:t>
      </w:r>
      <w:r w:rsidRPr="0030410B">
        <w:rPr>
          <w:rFonts w:asciiTheme="majorHAnsi" w:eastAsia="Times New Roman" w:hAnsiTheme="majorHAnsi" w:cstheme="majorHAnsi"/>
          <w:bCs/>
          <w:lang w:eastAsia="en-GB"/>
        </w:rPr>
        <w:t>East Cambridgeshire between 2016 and 2017.</w:t>
      </w:r>
    </w:p>
    <w:p w:rsidR="00E345D6" w:rsidRPr="00754A39" w:rsidRDefault="0030410B" w:rsidP="0030410B">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szCs w:val="12"/>
        </w:rPr>
      </w:pPr>
      <w:r w:rsidRPr="0030410B">
        <w:rPr>
          <w:rFonts w:asciiTheme="majorHAnsi" w:hAnsiTheme="majorHAnsi" w:cstheme="majorHAnsi"/>
        </w:rPr>
        <w:t xml:space="preserve"> </w:t>
      </w:r>
    </w:p>
    <w:p w:rsidR="00CA1AE0" w:rsidRPr="00FA662B" w:rsidRDefault="00CA1AE0" w:rsidP="00CA1AE0">
      <w:pPr>
        <w:spacing w:after="0"/>
        <w:rPr>
          <w:rFonts w:asciiTheme="majorHAnsi" w:hAnsiTheme="majorHAnsi" w:cstheme="majorHAnsi"/>
          <w:b/>
        </w:rPr>
      </w:pPr>
    </w:p>
    <w:p w:rsidR="00F87145" w:rsidRPr="00FA662B" w:rsidRDefault="00B355F1" w:rsidP="00F87145">
      <w:pPr>
        <w:rPr>
          <w:rFonts w:asciiTheme="majorHAnsi" w:hAnsiTheme="majorHAnsi" w:cstheme="majorHAnsi"/>
        </w:rPr>
      </w:pPr>
      <w:r w:rsidRPr="00FA662B">
        <w:rPr>
          <w:noProof/>
          <w:lang w:eastAsia="en-GB"/>
        </w:rPr>
        <w:drawing>
          <wp:anchor distT="0" distB="0" distL="114300" distR="114300" simplePos="0" relativeHeight="251812864" behindDoc="0" locked="0" layoutInCell="1" allowOverlap="1">
            <wp:simplePos x="0" y="0"/>
            <wp:positionH relativeFrom="margin">
              <wp:align>left</wp:align>
            </wp:positionH>
            <wp:positionV relativeFrom="paragraph">
              <wp:posOffset>273708</wp:posOffset>
            </wp:positionV>
            <wp:extent cx="4607170" cy="1184950"/>
            <wp:effectExtent l="0" t="0" r="3175" b="0"/>
            <wp:wrapThrough wrapText="bothSides">
              <wp:wrapPolygon edited="0">
                <wp:start x="0" y="0"/>
                <wp:lineTo x="0" y="21183"/>
                <wp:lineTo x="21526" y="21183"/>
                <wp:lineTo x="21526"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07170" cy="1184950"/>
                    </a:xfrm>
                    <a:prstGeom prst="rect">
                      <a:avLst/>
                    </a:prstGeom>
                    <a:noFill/>
                    <a:ln>
                      <a:noFill/>
                    </a:ln>
                  </pic:spPr>
                </pic:pic>
              </a:graphicData>
            </a:graphic>
          </wp:anchor>
        </w:drawing>
      </w:r>
      <w:r w:rsidR="00EF33C0" w:rsidRPr="00FA662B">
        <w:rPr>
          <w:rFonts w:asciiTheme="majorHAnsi" w:hAnsiTheme="majorHAnsi" w:cstheme="majorHAnsi"/>
        </w:rPr>
        <w:t>Table 2</w:t>
      </w:r>
      <w:r w:rsidR="00ED2030">
        <w:rPr>
          <w:rFonts w:asciiTheme="majorHAnsi" w:hAnsiTheme="majorHAnsi" w:cstheme="majorHAnsi"/>
        </w:rPr>
        <w:t>9</w:t>
      </w:r>
      <w:r w:rsidR="00F87145" w:rsidRPr="00FA662B">
        <w:rPr>
          <w:rFonts w:asciiTheme="majorHAnsi" w:hAnsiTheme="majorHAnsi" w:cstheme="majorHAnsi"/>
        </w:rPr>
        <w:t xml:space="preserve">:  </w:t>
      </w:r>
      <w:r w:rsidR="00DE5EC0" w:rsidRPr="00FA662B">
        <w:rPr>
          <w:rFonts w:asciiTheme="majorHAnsi" w:hAnsiTheme="majorHAnsi" w:cstheme="majorHAnsi"/>
        </w:rPr>
        <w:t>R</w:t>
      </w:r>
      <w:r w:rsidR="00F87145" w:rsidRPr="00FA662B">
        <w:rPr>
          <w:rFonts w:asciiTheme="majorHAnsi" w:hAnsiTheme="majorHAnsi" w:cstheme="majorHAnsi"/>
        </w:rPr>
        <w:t>epeat abortions</w:t>
      </w:r>
      <w:r w:rsidR="00DE5EC0" w:rsidRPr="00FA662B">
        <w:rPr>
          <w:rFonts w:asciiTheme="majorHAnsi" w:hAnsiTheme="majorHAnsi" w:cstheme="majorHAnsi"/>
        </w:rPr>
        <w:t>, under 25 year olds</w:t>
      </w:r>
      <w:r w:rsidRPr="00FA662B">
        <w:rPr>
          <w:rFonts w:asciiTheme="majorHAnsi" w:hAnsiTheme="majorHAnsi" w:cstheme="majorHAnsi"/>
        </w:rPr>
        <w:t xml:space="preserve"> (%), 2017</w:t>
      </w:r>
    </w:p>
    <w:p w:rsidR="00F87145" w:rsidRPr="00FA662B" w:rsidRDefault="00F87145" w:rsidP="00F87145">
      <w:pPr>
        <w:spacing w:after="0" w:line="240" w:lineRule="auto"/>
        <w:jc w:val="center"/>
        <w:rPr>
          <w:rFonts w:asciiTheme="majorHAnsi" w:eastAsia="Times New Roman" w:hAnsiTheme="majorHAnsi" w:cstheme="majorHAnsi"/>
          <w:lang w:eastAsia="en-GB"/>
        </w:rPr>
      </w:pPr>
      <w:r w:rsidRPr="00FA662B">
        <w:rPr>
          <w:rFonts w:asciiTheme="majorHAnsi" w:eastAsia="Times New Roman" w:hAnsiTheme="majorHAnsi" w:cstheme="majorHAnsi"/>
          <w:lang w:eastAsia="en-GB"/>
        </w:rPr>
        <w:t xml:space="preserve">Data not available </w:t>
      </w:r>
    </w:p>
    <w:p w:rsidR="00F87145" w:rsidRPr="00FA662B" w:rsidRDefault="00F87145" w:rsidP="00F87145">
      <w:pPr>
        <w:spacing w:after="0" w:line="240" w:lineRule="auto"/>
        <w:jc w:val="center"/>
        <w:rPr>
          <w:rFonts w:asciiTheme="majorHAnsi" w:eastAsia="Times New Roman" w:hAnsiTheme="majorHAnsi" w:cstheme="majorHAnsi"/>
          <w:sz w:val="18"/>
          <w:lang w:eastAsia="en-GB"/>
        </w:rPr>
      </w:pPr>
      <w:r w:rsidRPr="00FA662B">
        <w:rPr>
          <w:rFonts w:asciiTheme="majorHAnsi" w:eastAsia="Times New Roman" w:hAnsiTheme="majorHAnsi" w:cstheme="majorHAnsi"/>
          <w:lang w:eastAsia="en-GB"/>
        </w:rPr>
        <w:t>at District level</w:t>
      </w:r>
    </w:p>
    <w:p w:rsidR="00F87145" w:rsidRPr="00FA662B" w:rsidRDefault="00F87145" w:rsidP="00F87145">
      <w:pPr>
        <w:spacing w:after="0" w:line="240" w:lineRule="auto"/>
        <w:rPr>
          <w:rFonts w:asciiTheme="majorHAnsi" w:eastAsia="Times New Roman" w:hAnsiTheme="majorHAnsi" w:cstheme="majorHAnsi"/>
          <w:lang w:eastAsia="en-GB"/>
        </w:rPr>
      </w:pPr>
    </w:p>
    <w:p w:rsidR="00F87145" w:rsidRPr="00FA662B" w:rsidRDefault="00F87145" w:rsidP="00F87145">
      <w:pPr>
        <w:spacing w:after="0" w:line="240" w:lineRule="auto"/>
        <w:rPr>
          <w:rFonts w:asciiTheme="majorHAnsi" w:eastAsia="Times New Roman" w:hAnsiTheme="majorHAnsi" w:cstheme="majorHAnsi"/>
          <w:lang w:eastAsia="en-GB"/>
        </w:rPr>
      </w:pPr>
    </w:p>
    <w:p w:rsidR="00F87145" w:rsidRPr="00FA662B" w:rsidRDefault="00F87145" w:rsidP="00F87145">
      <w:pPr>
        <w:spacing w:after="0" w:line="240" w:lineRule="auto"/>
        <w:rPr>
          <w:rFonts w:asciiTheme="majorHAnsi" w:eastAsia="Times New Roman" w:hAnsiTheme="majorHAnsi" w:cstheme="majorHAnsi"/>
          <w:lang w:eastAsia="en-GB"/>
        </w:rPr>
      </w:pPr>
    </w:p>
    <w:p w:rsidR="00F87145" w:rsidRPr="00FA662B" w:rsidRDefault="00F87145" w:rsidP="00F87145">
      <w:pPr>
        <w:spacing w:after="0" w:line="240" w:lineRule="auto"/>
        <w:rPr>
          <w:rFonts w:asciiTheme="majorHAnsi" w:eastAsia="Times New Roman" w:hAnsiTheme="majorHAnsi" w:cstheme="majorHAnsi"/>
          <w:lang w:eastAsia="en-GB"/>
        </w:rPr>
      </w:pPr>
    </w:p>
    <w:p w:rsidR="00F87145" w:rsidRPr="00FA662B" w:rsidRDefault="00F87145" w:rsidP="00F87145">
      <w:pPr>
        <w:spacing w:after="0" w:line="240" w:lineRule="auto"/>
        <w:rPr>
          <w:rFonts w:asciiTheme="majorHAnsi" w:eastAsia="Times New Roman" w:hAnsiTheme="majorHAnsi" w:cstheme="majorHAnsi"/>
          <w:lang w:eastAsia="en-GB"/>
        </w:rPr>
      </w:pPr>
    </w:p>
    <w:p w:rsidR="00995E43" w:rsidRPr="00FA662B" w:rsidRDefault="00995E43" w:rsidP="00F87145">
      <w:pPr>
        <w:spacing w:after="0" w:line="240" w:lineRule="auto"/>
        <w:rPr>
          <w:rFonts w:asciiTheme="majorHAnsi" w:eastAsia="Times New Roman" w:hAnsiTheme="majorHAnsi" w:cstheme="majorHAnsi"/>
          <w:sz w:val="14"/>
          <w:lang w:eastAsia="en-GB"/>
        </w:rPr>
      </w:pPr>
    </w:p>
    <w:p w:rsidR="00EA5470" w:rsidRPr="00FA662B" w:rsidRDefault="00EA5470" w:rsidP="00F87145">
      <w:pPr>
        <w:spacing w:after="0" w:line="240" w:lineRule="auto"/>
        <w:rPr>
          <w:rFonts w:asciiTheme="majorHAnsi" w:eastAsia="Times New Roman" w:hAnsiTheme="majorHAnsi" w:cstheme="majorHAnsi"/>
          <w:sz w:val="18"/>
          <w:lang w:eastAsia="en-GB"/>
        </w:rPr>
      </w:pPr>
      <w:r w:rsidRPr="00FA662B">
        <w:rPr>
          <w:rFonts w:asciiTheme="majorHAnsi" w:eastAsia="Times New Roman" w:hAnsiTheme="majorHAnsi" w:cstheme="majorHAnsi"/>
          <w:sz w:val="18"/>
          <w:lang w:eastAsia="en-GB"/>
        </w:rPr>
        <w:t>Source: Department of Health, from Sexual and Reproductive Health Profiles (</w:t>
      </w:r>
      <w:hyperlink r:id="rId99" w:history="1">
        <w:r w:rsidR="00FB732B" w:rsidRPr="00FA662B">
          <w:rPr>
            <w:rStyle w:val="Hyperlink"/>
            <w:rFonts w:asciiTheme="majorHAnsi" w:eastAsia="Times New Roman" w:hAnsiTheme="majorHAnsi" w:cstheme="majorHAnsi"/>
            <w:color w:val="auto"/>
            <w:sz w:val="18"/>
            <w:lang w:eastAsia="en-GB"/>
          </w:rPr>
          <w:t>https://fingertips.phe.org.uk</w:t>
        </w:r>
      </w:hyperlink>
      <w:r w:rsidR="00995E43" w:rsidRPr="00FA662B">
        <w:rPr>
          <w:rFonts w:asciiTheme="majorHAnsi" w:eastAsia="Times New Roman" w:hAnsiTheme="majorHAnsi" w:cstheme="majorHAnsi"/>
          <w:sz w:val="18"/>
          <w:lang w:eastAsia="en-GB"/>
        </w:rPr>
        <w:t>)</w:t>
      </w:r>
    </w:p>
    <w:p w:rsidR="00FB732B" w:rsidRPr="00FA662B" w:rsidRDefault="00FB732B" w:rsidP="00F87145">
      <w:pPr>
        <w:spacing w:after="0" w:line="240" w:lineRule="auto"/>
        <w:rPr>
          <w:rFonts w:asciiTheme="majorHAnsi" w:eastAsia="Times New Roman" w:hAnsiTheme="majorHAnsi" w:cstheme="majorHAnsi"/>
          <w:szCs w:val="12"/>
          <w:lang w:eastAsia="en-GB"/>
        </w:rPr>
      </w:pPr>
    </w:p>
    <w:p w:rsidR="00FB732B" w:rsidRPr="009B4DB5" w:rsidRDefault="00A10D59" w:rsidP="00F87145">
      <w:pPr>
        <w:spacing w:after="0" w:line="240" w:lineRule="auto"/>
        <w:rPr>
          <w:rFonts w:asciiTheme="majorHAnsi" w:hAnsiTheme="majorHAnsi" w:cstheme="majorHAnsi"/>
        </w:rPr>
      </w:pPr>
      <w:r w:rsidRPr="00FA662B">
        <w:rPr>
          <w:rFonts w:asciiTheme="majorHAnsi" w:hAnsiTheme="majorHAnsi" w:cstheme="majorHAnsi"/>
        </w:rPr>
        <w:t xml:space="preserve">Table </w:t>
      </w:r>
      <w:r w:rsidR="00ED2030">
        <w:rPr>
          <w:rFonts w:asciiTheme="majorHAnsi" w:hAnsiTheme="majorHAnsi" w:cstheme="majorHAnsi"/>
        </w:rPr>
        <w:t>30</w:t>
      </w:r>
      <w:r w:rsidR="00FB732B" w:rsidRPr="00FA662B">
        <w:rPr>
          <w:rFonts w:asciiTheme="majorHAnsi" w:hAnsiTheme="majorHAnsi" w:cstheme="majorHAnsi"/>
        </w:rPr>
        <w:t xml:space="preserve">: </w:t>
      </w:r>
      <w:r w:rsidR="009B4DB5">
        <w:rPr>
          <w:rFonts w:asciiTheme="majorHAnsi" w:hAnsiTheme="majorHAnsi" w:cstheme="majorHAnsi"/>
        </w:rPr>
        <w:t>W</w:t>
      </w:r>
      <w:r w:rsidR="009B4DB5" w:rsidRPr="009B4DB5">
        <w:rPr>
          <w:rFonts w:asciiTheme="majorHAnsi" w:hAnsiTheme="majorHAnsi" w:cstheme="majorHAnsi"/>
        </w:rPr>
        <w:t>omen aged under 25 years having an abortion who have previously had a birth</w:t>
      </w:r>
      <w:r w:rsidR="00DE5EC0" w:rsidRPr="00FA662B">
        <w:rPr>
          <w:rFonts w:asciiTheme="majorHAnsi" w:hAnsiTheme="majorHAnsi" w:cstheme="majorHAnsi"/>
        </w:rPr>
        <w:t>,</w:t>
      </w:r>
      <w:r w:rsidR="00FB732B" w:rsidRPr="00FA662B">
        <w:rPr>
          <w:rFonts w:asciiTheme="majorHAnsi" w:hAnsiTheme="majorHAnsi" w:cstheme="majorHAnsi"/>
        </w:rPr>
        <w:t xml:space="preserve"> 201</w:t>
      </w:r>
      <w:r w:rsidR="00B355F1" w:rsidRPr="00FA662B">
        <w:rPr>
          <w:rFonts w:asciiTheme="majorHAnsi" w:hAnsiTheme="majorHAnsi" w:cstheme="majorHAnsi"/>
        </w:rPr>
        <w:t>7</w:t>
      </w:r>
    </w:p>
    <w:p w:rsidR="00FB732B" w:rsidRPr="00FA662B" w:rsidRDefault="00FB732B" w:rsidP="00FB732B">
      <w:pPr>
        <w:spacing w:after="0" w:line="240" w:lineRule="auto"/>
        <w:jc w:val="center"/>
        <w:rPr>
          <w:rFonts w:asciiTheme="majorHAnsi" w:eastAsia="Times New Roman" w:hAnsiTheme="majorHAnsi" w:cstheme="majorHAnsi"/>
          <w:sz w:val="12"/>
          <w:szCs w:val="12"/>
          <w:lang w:eastAsia="en-GB"/>
        </w:rPr>
      </w:pPr>
    </w:p>
    <w:p w:rsidR="00FB732B" w:rsidRPr="00FA662B" w:rsidRDefault="00B355F1" w:rsidP="00FB732B">
      <w:pPr>
        <w:spacing w:after="0" w:line="240" w:lineRule="auto"/>
        <w:jc w:val="center"/>
        <w:rPr>
          <w:rFonts w:asciiTheme="majorHAnsi" w:eastAsia="Times New Roman" w:hAnsiTheme="majorHAnsi" w:cstheme="majorHAnsi"/>
          <w:lang w:eastAsia="en-GB"/>
        </w:rPr>
      </w:pPr>
      <w:r w:rsidRPr="00FA662B">
        <w:rPr>
          <w:noProof/>
          <w:lang w:eastAsia="en-GB"/>
        </w:rPr>
        <w:drawing>
          <wp:anchor distT="0" distB="0" distL="114300" distR="114300" simplePos="0" relativeHeight="251813888" behindDoc="0" locked="0" layoutInCell="1" allowOverlap="1">
            <wp:simplePos x="0" y="0"/>
            <wp:positionH relativeFrom="column">
              <wp:posOffset>38735</wp:posOffset>
            </wp:positionH>
            <wp:positionV relativeFrom="paragraph">
              <wp:posOffset>5080</wp:posOffset>
            </wp:positionV>
            <wp:extent cx="4407535" cy="1055370"/>
            <wp:effectExtent l="0" t="0" r="0" b="0"/>
            <wp:wrapThrough wrapText="bothSides">
              <wp:wrapPolygon edited="0">
                <wp:start x="0" y="0"/>
                <wp:lineTo x="0" y="21054"/>
                <wp:lineTo x="21472" y="21054"/>
                <wp:lineTo x="21472"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07535" cy="105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32B" w:rsidRPr="00FA662B">
        <w:rPr>
          <w:rFonts w:asciiTheme="majorHAnsi" w:eastAsia="Times New Roman" w:hAnsiTheme="majorHAnsi" w:cstheme="majorHAnsi"/>
          <w:lang w:eastAsia="en-GB"/>
        </w:rPr>
        <w:t xml:space="preserve"> </w:t>
      </w:r>
    </w:p>
    <w:p w:rsidR="00FB732B" w:rsidRPr="00FA662B" w:rsidRDefault="00FB732B" w:rsidP="00FB732B">
      <w:pPr>
        <w:spacing w:after="0" w:line="240" w:lineRule="auto"/>
        <w:jc w:val="center"/>
        <w:rPr>
          <w:rFonts w:asciiTheme="majorHAnsi" w:eastAsia="Times New Roman" w:hAnsiTheme="majorHAnsi" w:cstheme="majorHAnsi"/>
          <w:lang w:eastAsia="en-GB"/>
        </w:rPr>
      </w:pPr>
      <w:r w:rsidRPr="00FA662B">
        <w:rPr>
          <w:rFonts w:asciiTheme="majorHAnsi" w:eastAsia="Times New Roman" w:hAnsiTheme="majorHAnsi" w:cstheme="majorHAnsi"/>
          <w:lang w:eastAsia="en-GB"/>
        </w:rPr>
        <w:t xml:space="preserve">Data not available </w:t>
      </w:r>
    </w:p>
    <w:p w:rsidR="00FB732B" w:rsidRPr="00FA662B" w:rsidRDefault="00FB732B" w:rsidP="00FB732B">
      <w:pPr>
        <w:spacing w:after="0" w:line="240" w:lineRule="auto"/>
        <w:jc w:val="center"/>
        <w:rPr>
          <w:rFonts w:asciiTheme="majorHAnsi" w:eastAsia="Times New Roman" w:hAnsiTheme="majorHAnsi" w:cstheme="majorHAnsi"/>
          <w:sz w:val="18"/>
          <w:lang w:eastAsia="en-GB"/>
        </w:rPr>
      </w:pPr>
      <w:r w:rsidRPr="00FA662B">
        <w:rPr>
          <w:rFonts w:asciiTheme="majorHAnsi" w:eastAsia="Times New Roman" w:hAnsiTheme="majorHAnsi" w:cstheme="majorHAnsi"/>
          <w:lang w:eastAsia="en-GB"/>
        </w:rPr>
        <w:t>at District level</w:t>
      </w:r>
    </w:p>
    <w:p w:rsidR="00FB732B" w:rsidRPr="00FA662B" w:rsidRDefault="00FB732B" w:rsidP="00FB732B">
      <w:pPr>
        <w:spacing w:after="0" w:line="240" w:lineRule="auto"/>
        <w:rPr>
          <w:rFonts w:asciiTheme="majorHAnsi" w:eastAsia="Times New Roman" w:hAnsiTheme="majorHAnsi" w:cstheme="majorHAnsi"/>
          <w:lang w:eastAsia="en-GB"/>
        </w:rPr>
      </w:pPr>
    </w:p>
    <w:p w:rsidR="00EA5470" w:rsidRPr="00FA662B" w:rsidRDefault="00EA5470" w:rsidP="00F87145">
      <w:pPr>
        <w:spacing w:after="0" w:line="240" w:lineRule="auto"/>
        <w:rPr>
          <w:rFonts w:asciiTheme="majorHAnsi" w:eastAsia="Times New Roman" w:hAnsiTheme="majorHAnsi" w:cstheme="majorHAnsi"/>
          <w:lang w:eastAsia="en-GB"/>
        </w:rPr>
      </w:pPr>
    </w:p>
    <w:p w:rsidR="00FB732B" w:rsidRPr="00FA662B" w:rsidRDefault="00FB732B" w:rsidP="00FB732B">
      <w:pPr>
        <w:spacing w:after="0" w:line="240" w:lineRule="auto"/>
        <w:rPr>
          <w:rFonts w:asciiTheme="majorHAnsi" w:eastAsia="Times New Roman" w:hAnsiTheme="majorHAnsi" w:cstheme="majorHAnsi"/>
          <w:sz w:val="18"/>
          <w:lang w:eastAsia="en-GB"/>
        </w:rPr>
      </w:pPr>
    </w:p>
    <w:p w:rsidR="00FB732B" w:rsidRPr="00FA662B" w:rsidRDefault="00FB732B" w:rsidP="00FB732B">
      <w:pPr>
        <w:spacing w:after="0" w:line="240" w:lineRule="auto"/>
        <w:rPr>
          <w:rFonts w:asciiTheme="majorHAnsi" w:eastAsia="Times New Roman" w:hAnsiTheme="majorHAnsi" w:cstheme="majorHAnsi"/>
          <w:sz w:val="18"/>
          <w:lang w:eastAsia="en-GB"/>
        </w:rPr>
      </w:pPr>
    </w:p>
    <w:p w:rsidR="00FB732B" w:rsidRPr="00FA662B" w:rsidRDefault="00FB732B" w:rsidP="00FB732B">
      <w:pPr>
        <w:spacing w:after="0" w:line="240" w:lineRule="auto"/>
        <w:rPr>
          <w:rFonts w:asciiTheme="majorHAnsi" w:eastAsia="Times New Roman" w:hAnsiTheme="majorHAnsi" w:cstheme="majorHAnsi"/>
          <w:sz w:val="18"/>
          <w:lang w:eastAsia="en-GB"/>
        </w:rPr>
      </w:pPr>
    </w:p>
    <w:p w:rsidR="00FB732B" w:rsidRPr="00FA662B" w:rsidRDefault="00FB732B" w:rsidP="00FB732B">
      <w:pPr>
        <w:spacing w:after="0" w:line="240" w:lineRule="auto"/>
        <w:rPr>
          <w:rFonts w:asciiTheme="majorHAnsi" w:eastAsia="Times New Roman" w:hAnsiTheme="majorHAnsi" w:cstheme="majorHAnsi"/>
          <w:sz w:val="18"/>
          <w:szCs w:val="18"/>
          <w:lang w:eastAsia="en-GB"/>
        </w:rPr>
      </w:pPr>
      <w:r w:rsidRPr="00FA662B">
        <w:rPr>
          <w:rFonts w:asciiTheme="majorHAnsi" w:eastAsia="Times New Roman" w:hAnsiTheme="majorHAnsi" w:cstheme="majorHAnsi"/>
          <w:sz w:val="18"/>
          <w:szCs w:val="18"/>
          <w:lang w:eastAsia="en-GB"/>
        </w:rPr>
        <w:t>Source: Department of Health, from Sexual and Reproductive Health Profiles (</w:t>
      </w:r>
      <w:hyperlink r:id="rId101" w:history="1">
        <w:r w:rsidRPr="00FA662B">
          <w:rPr>
            <w:rStyle w:val="Hyperlink"/>
            <w:rFonts w:asciiTheme="majorHAnsi" w:eastAsia="Times New Roman" w:hAnsiTheme="majorHAnsi" w:cstheme="majorHAnsi"/>
            <w:color w:val="auto"/>
            <w:sz w:val="18"/>
            <w:szCs w:val="18"/>
            <w:lang w:eastAsia="en-GB"/>
          </w:rPr>
          <w:t>https://fingertips.phe.org.uk</w:t>
        </w:r>
      </w:hyperlink>
      <w:r w:rsidRPr="00FA662B">
        <w:rPr>
          <w:rFonts w:asciiTheme="majorHAnsi" w:eastAsia="Times New Roman" w:hAnsiTheme="majorHAnsi" w:cstheme="majorHAnsi"/>
          <w:sz w:val="18"/>
          <w:szCs w:val="18"/>
          <w:lang w:eastAsia="en-GB"/>
        </w:rPr>
        <w:t>)</w:t>
      </w:r>
    </w:p>
    <w:p w:rsidR="00FB732B" w:rsidRPr="00FA662B" w:rsidRDefault="00FB732B" w:rsidP="00FB732B">
      <w:pPr>
        <w:spacing w:after="0" w:line="240" w:lineRule="auto"/>
        <w:rPr>
          <w:rFonts w:asciiTheme="majorHAnsi" w:eastAsia="Times New Roman" w:hAnsiTheme="majorHAnsi" w:cstheme="majorHAnsi"/>
          <w:sz w:val="12"/>
          <w:szCs w:val="12"/>
          <w:lang w:eastAsia="en-GB"/>
        </w:rPr>
      </w:pPr>
    </w:p>
    <w:p w:rsidR="00AB3D1D" w:rsidRPr="00FA662B" w:rsidRDefault="00AB3D1D">
      <w:pPr>
        <w:rPr>
          <w:rFonts w:asciiTheme="majorHAnsi" w:hAnsiTheme="majorHAnsi" w:cstheme="majorHAnsi"/>
        </w:rPr>
      </w:pPr>
      <w:r w:rsidRPr="00FA662B">
        <w:rPr>
          <w:rFonts w:asciiTheme="majorHAnsi" w:hAnsiTheme="majorHAnsi" w:cstheme="majorHAnsi"/>
        </w:rPr>
        <w:br w:type="page"/>
      </w:r>
    </w:p>
    <w:p w:rsidR="00FB732B" w:rsidRPr="00FA662B" w:rsidRDefault="00FB732B" w:rsidP="00FB732B">
      <w:pPr>
        <w:spacing w:after="0" w:line="240" w:lineRule="auto"/>
        <w:rPr>
          <w:rFonts w:asciiTheme="majorHAnsi" w:hAnsiTheme="majorHAnsi" w:cstheme="majorHAnsi"/>
          <w:b/>
        </w:rPr>
      </w:pPr>
      <w:r w:rsidRPr="00FA662B">
        <w:rPr>
          <w:rFonts w:asciiTheme="majorHAnsi" w:hAnsiTheme="majorHAnsi" w:cstheme="majorHAnsi"/>
        </w:rPr>
        <w:lastRenderedPageBreak/>
        <w:t>Figure 1</w:t>
      </w:r>
      <w:r w:rsidR="000A0246">
        <w:rPr>
          <w:rFonts w:asciiTheme="majorHAnsi" w:hAnsiTheme="majorHAnsi" w:cstheme="majorHAnsi"/>
        </w:rPr>
        <w:t>7</w:t>
      </w:r>
      <w:r w:rsidRPr="00FA662B">
        <w:rPr>
          <w:rFonts w:asciiTheme="majorHAnsi" w:hAnsiTheme="majorHAnsi" w:cstheme="majorHAnsi"/>
        </w:rPr>
        <w:t>:</w:t>
      </w:r>
      <w:r w:rsidRPr="00FA662B">
        <w:rPr>
          <w:rFonts w:asciiTheme="majorHAnsi" w:hAnsiTheme="majorHAnsi" w:cstheme="majorHAnsi"/>
          <w:b/>
        </w:rPr>
        <w:t xml:space="preserve"> </w:t>
      </w:r>
      <w:r w:rsidR="00DE5EC0" w:rsidRPr="00FA662B">
        <w:rPr>
          <w:rFonts w:asciiTheme="majorHAnsi" w:hAnsiTheme="majorHAnsi" w:cstheme="majorHAnsi"/>
        </w:rPr>
        <w:t>A</w:t>
      </w:r>
      <w:r w:rsidR="00C85B91" w:rsidRPr="00FA662B">
        <w:rPr>
          <w:rFonts w:asciiTheme="majorHAnsi" w:hAnsiTheme="majorHAnsi" w:cstheme="majorHAnsi"/>
        </w:rPr>
        <w:t>bortion after a birth</w:t>
      </w:r>
      <w:r w:rsidRPr="00FA662B">
        <w:rPr>
          <w:rFonts w:asciiTheme="majorHAnsi" w:hAnsiTheme="majorHAnsi" w:cstheme="majorHAnsi"/>
        </w:rPr>
        <w:t xml:space="preserve">, </w:t>
      </w:r>
      <w:r w:rsidR="00DE5EC0" w:rsidRPr="00FA662B">
        <w:rPr>
          <w:rFonts w:asciiTheme="majorHAnsi" w:hAnsiTheme="majorHAnsi" w:cstheme="majorHAnsi"/>
        </w:rPr>
        <w:t xml:space="preserve">under 25 year olds, </w:t>
      </w:r>
      <w:r w:rsidRPr="00FA662B">
        <w:rPr>
          <w:rFonts w:asciiTheme="majorHAnsi" w:hAnsiTheme="majorHAnsi" w:cstheme="majorHAnsi"/>
        </w:rPr>
        <w:t>2014 to 201</w:t>
      </w:r>
      <w:r w:rsidR="00276B79" w:rsidRPr="00FA662B">
        <w:rPr>
          <w:rFonts w:asciiTheme="majorHAnsi" w:hAnsiTheme="majorHAnsi" w:cstheme="majorHAnsi"/>
        </w:rPr>
        <w:t>7</w:t>
      </w:r>
    </w:p>
    <w:p w:rsidR="00FB732B" w:rsidRPr="00FA662B" w:rsidRDefault="00FB732B" w:rsidP="00FB732B">
      <w:pPr>
        <w:spacing w:after="0" w:line="240" w:lineRule="auto"/>
        <w:rPr>
          <w:rFonts w:asciiTheme="majorHAnsi" w:eastAsia="Times New Roman" w:hAnsiTheme="majorHAnsi" w:cstheme="majorHAnsi"/>
          <w:sz w:val="12"/>
          <w:szCs w:val="12"/>
          <w:lang w:eastAsia="en-GB"/>
        </w:rPr>
      </w:pPr>
    </w:p>
    <w:p w:rsidR="00FB732B" w:rsidRPr="00FA662B" w:rsidRDefault="00887E5D" w:rsidP="00FB732B">
      <w:pPr>
        <w:spacing w:after="0" w:line="240" w:lineRule="auto"/>
        <w:rPr>
          <w:rFonts w:asciiTheme="majorHAnsi" w:eastAsia="Times New Roman" w:hAnsiTheme="majorHAnsi" w:cstheme="majorHAnsi"/>
          <w:sz w:val="18"/>
          <w:lang w:eastAsia="en-GB"/>
        </w:rPr>
      </w:pPr>
      <w:r w:rsidRPr="00887E5D">
        <w:rPr>
          <w:noProof/>
          <w:lang w:eastAsia="en-GB"/>
        </w:rPr>
        <w:drawing>
          <wp:inline distT="0" distB="0" distL="0" distR="0">
            <wp:extent cx="4636800" cy="30348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636800" cy="3034800"/>
                    </a:xfrm>
                    <a:prstGeom prst="rect">
                      <a:avLst/>
                    </a:prstGeom>
                    <a:noFill/>
                    <a:ln>
                      <a:noFill/>
                    </a:ln>
                  </pic:spPr>
                </pic:pic>
              </a:graphicData>
            </a:graphic>
          </wp:inline>
        </w:drawing>
      </w:r>
      <w:r w:rsidR="00FB732B" w:rsidRPr="00FA662B">
        <w:rPr>
          <w:rFonts w:asciiTheme="majorHAnsi" w:eastAsia="Times New Roman" w:hAnsiTheme="majorHAnsi" w:cstheme="majorHAnsi"/>
          <w:sz w:val="18"/>
          <w:lang w:eastAsia="en-GB"/>
        </w:rPr>
        <w:t xml:space="preserve"> </w:t>
      </w:r>
    </w:p>
    <w:p w:rsidR="00FB732B" w:rsidRPr="00FA662B" w:rsidRDefault="00FB732B" w:rsidP="00FB732B">
      <w:pPr>
        <w:spacing w:after="0" w:line="240" w:lineRule="auto"/>
        <w:rPr>
          <w:rFonts w:asciiTheme="majorHAnsi" w:eastAsia="Times New Roman" w:hAnsiTheme="majorHAnsi" w:cstheme="majorHAnsi"/>
          <w:sz w:val="12"/>
          <w:szCs w:val="12"/>
          <w:lang w:eastAsia="en-GB"/>
        </w:rPr>
      </w:pPr>
    </w:p>
    <w:p w:rsidR="00FB732B" w:rsidRPr="00FA662B" w:rsidRDefault="00FB732B" w:rsidP="00FB732B">
      <w:pPr>
        <w:spacing w:after="0" w:line="240" w:lineRule="auto"/>
        <w:rPr>
          <w:rFonts w:asciiTheme="majorHAnsi" w:eastAsia="Times New Roman" w:hAnsiTheme="majorHAnsi" w:cstheme="majorHAnsi"/>
          <w:sz w:val="18"/>
          <w:lang w:eastAsia="en-GB"/>
        </w:rPr>
      </w:pPr>
      <w:r w:rsidRPr="00FA662B">
        <w:rPr>
          <w:rFonts w:asciiTheme="majorHAnsi" w:eastAsia="Times New Roman" w:hAnsiTheme="majorHAnsi" w:cstheme="majorHAnsi"/>
          <w:sz w:val="18"/>
          <w:lang w:eastAsia="en-GB"/>
        </w:rPr>
        <w:t>Source: Department of Health, from Sexual and Reproductive Health Profiles (</w:t>
      </w:r>
      <w:hyperlink r:id="rId103" w:history="1">
        <w:r w:rsidRPr="00FA662B">
          <w:rPr>
            <w:rStyle w:val="Hyperlink"/>
            <w:rFonts w:asciiTheme="majorHAnsi" w:eastAsia="Times New Roman" w:hAnsiTheme="majorHAnsi" w:cstheme="majorHAnsi"/>
            <w:color w:val="auto"/>
            <w:sz w:val="18"/>
            <w:lang w:eastAsia="en-GB"/>
          </w:rPr>
          <w:t>https://fingertips.phe.org.uk</w:t>
        </w:r>
      </w:hyperlink>
      <w:r w:rsidRPr="00FA662B">
        <w:rPr>
          <w:rFonts w:asciiTheme="majorHAnsi" w:eastAsia="Times New Roman" w:hAnsiTheme="majorHAnsi" w:cstheme="majorHAnsi"/>
          <w:sz w:val="18"/>
          <w:lang w:eastAsia="en-GB"/>
        </w:rPr>
        <w:t>)</w:t>
      </w:r>
    </w:p>
    <w:p w:rsidR="00FB732B" w:rsidRPr="00FA662B" w:rsidRDefault="00FB732B" w:rsidP="00FB732B">
      <w:pPr>
        <w:spacing w:after="0" w:line="240" w:lineRule="auto"/>
        <w:rPr>
          <w:rFonts w:asciiTheme="majorHAnsi" w:eastAsia="Times New Roman" w:hAnsiTheme="majorHAnsi" w:cstheme="majorHAnsi"/>
          <w:sz w:val="20"/>
          <w:szCs w:val="12"/>
          <w:lang w:eastAsia="en-GB"/>
        </w:rPr>
      </w:pPr>
    </w:p>
    <w:p w:rsidR="00F87145" w:rsidRPr="00FA662B" w:rsidRDefault="00C37255" w:rsidP="00995E43">
      <w:pPr>
        <w:pBdr>
          <w:top w:val="single" w:sz="4" w:space="1" w:color="auto"/>
          <w:left w:val="single" w:sz="4" w:space="4" w:color="auto"/>
          <w:bottom w:val="single" w:sz="4" w:space="1" w:color="auto"/>
          <w:right w:val="single" w:sz="4" w:space="4" w:color="auto"/>
        </w:pBdr>
        <w:shd w:val="clear" w:color="auto" w:fill="002F5D"/>
        <w:spacing w:after="0"/>
        <w:rPr>
          <w:rFonts w:asciiTheme="majorHAnsi" w:hAnsiTheme="majorHAnsi" w:cstheme="majorHAnsi"/>
          <w:b/>
        </w:rPr>
      </w:pPr>
      <w:r w:rsidRPr="00FA662B">
        <w:rPr>
          <w:rFonts w:asciiTheme="majorHAnsi" w:hAnsiTheme="majorHAnsi" w:cstheme="majorHAnsi"/>
          <w:b/>
        </w:rPr>
        <w:t xml:space="preserve">Key </w:t>
      </w:r>
      <w:r w:rsidR="00FB732B" w:rsidRPr="00FA662B">
        <w:rPr>
          <w:rFonts w:asciiTheme="majorHAnsi" w:hAnsiTheme="majorHAnsi" w:cstheme="majorHAnsi"/>
          <w:b/>
        </w:rPr>
        <w:t xml:space="preserve">points – </w:t>
      </w:r>
      <w:r w:rsidR="004D4C20" w:rsidRPr="00FA662B">
        <w:rPr>
          <w:rFonts w:asciiTheme="majorHAnsi" w:hAnsiTheme="majorHAnsi" w:cstheme="majorHAnsi"/>
          <w:b/>
        </w:rPr>
        <w:t>Abortions in u</w:t>
      </w:r>
      <w:r w:rsidR="00DE5EC0" w:rsidRPr="00FA662B">
        <w:rPr>
          <w:rFonts w:asciiTheme="majorHAnsi" w:hAnsiTheme="majorHAnsi" w:cstheme="majorHAnsi"/>
          <w:b/>
        </w:rPr>
        <w:t>nder 25 year old</w:t>
      </w:r>
      <w:r w:rsidR="00FB732B" w:rsidRPr="00FA662B">
        <w:rPr>
          <w:rFonts w:asciiTheme="majorHAnsi" w:hAnsiTheme="majorHAnsi" w:cstheme="majorHAnsi"/>
          <w:b/>
        </w:rPr>
        <w:t>s</w:t>
      </w:r>
      <w:r w:rsidRPr="00FA662B">
        <w:rPr>
          <w:rFonts w:asciiTheme="majorHAnsi" w:hAnsiTheme="majorHAnsi" w:cstheme="majorHAnsi"/>
          <w:b/>
        </w:rPr>
        <w:t xml:space="preserve"> abortions</w:t>
      </w:r>
    </w:p>
    <w:p w:rsidR="00C37255" w:rsidRPr="00FA662B" w:rsidRDefault="00C37255" w:rsidP="004D4C20">
      <w:pPr>
        <w:pBdr>
          <w:top w:val="single" w:sz="4" w:space="1" w:color="auto"/>
          <w:left w:val="single" w:sz="4" w:space="4" w:color="auto"/>
          <w:bottom w:val="single" w:sz="4" w:space="1" w:color="auto"/>
          <w:right w:val="single" w:sz="4" w:space="4" w:color="auto"/>
        </w:pBdr>
        <w:spacing w:after="0"/>
        <w:rPr>
          <w:rFonts w:asciiTheme="majorHAnsi" w:hAnsiTheme="majorHAnsi" w:cstheme="majorHAnsi"/>
          <w:b/>
          <w:sz w:val="12"/>
        </w:rPr>
      </w:pPr>
    </w:p>
    <w:p w:rsidR="008F04CC" w:rsidRDefault="00F87145" w:rsidP="00CD6E96">
      <w:pPr>
        <w:pStyle w:val="ListParagraph"/>
        <w:numPr>
          <w:ilvl w:val="0"/>
          <w:numId w:val="6"/>
        </w:numPr>
        <w:pBdr>
          <w:top w:val="single" w:sz="4" w:space="1" w:color="auto"/>
          <w:left w:val="single" w:sz="4" w:space="4" w:color="auto"/>
          <w:bottom w:val="single" w:sz="4" w:space="1" w:color="auto"/>
          <w:right w:val="single" w:sz="4" w:space="4" w:color="auto"/>
        </w:pBdr>
        <w:spacing w:after="0"/>
        <w:rPr>
          <w:rFonts w:asciiTheme="majorHAnsi" w:hAnsiTheme="majorHAnsi" w:cstheme="majorHAnsi"/>
        </w:rPr>
      </w:pPr>
      <w:r w:rsidRPr="00D10FE9">
        <w:rPr>
          <w:rFonts w:asciiTheme="majorHAnsi" w:hAnsiTheme="majorHAnsi" w:cstheme="majorHAnsi"/>
        </w:rPr>
        <w:t xml:space="preserve">Cambridgeshire </w:t>
      </w:r>
      <w:r w:rsidR="00367409" w:rsidRPr="00D10FE9">
        <w:rPr>
          <w:rFonts w:asciiTheme="majorHAnsi" w:hAnsiTheme="majorHAnsi" w:cstheme="majorHAnsi"/>
        </w:rPr>
        <w:t>has a</w:t>
      </w:r>
      <w:r w:rsidRPr="00D10FE9">
        <w:rPr>
          <w:rFonts w:asciiTheme="majorHAnsi" w:hAnsiTheme="majorHAnsi" w:cstheme="majorHAnsi"/>
        </w:rPr>
        <w:t xml:space="preserve"> statistically significantly low percentage of</w:t>
      </w:r>
      <w:r w:rsidR="00367409" w:rsidRPr="00D10FE9">
        <w:rPr>
          <w:rFonts w:asciiTheme="majorHAnsi" w:hAnsiTheme="majorHAnsi" w:cstheme="majorHAnsi"/>
        </w:rPr>
        <w:t xml:space="preserve"> repeat abortions in </w:t>
      </w:r>
      <w:r w:rsidRPr="00D10FE9">
        <w:rPr>
          <w:rFonts w:asciiTheme="majorHAnsi" w:hAnsiTheme="majorHAnsi" w:cstheme="majorHAnsi"/>
        </w:rPr>
        <w:t>under 25</w:t>
      </w:r>
      <w:r w:rsidR="00367409" w:rsidRPr="00D10FE9">
        <w:rPr>
          <w:rFonts w:asciiTheme="majorHAnsi" w:hAnsiTheme="majorHAnsi" w:cstheme="majorHAnsi"/>
        </w:rPr>
        <w:t xml:space="preserve"> year olds </w:t>
      </w:r>
      <w:r w:rsidR="00D10FE9" w:rsidRPr="00D10FE9">
        <w:rPr>
          <w:rFonts w:asciiTheme="majorHAnsi" w:hAnsiTheme="majorHAnsi" w:cstheme="majorHAnsi"/>
        </w:rPr>
        <w:t xml:space="preserve">compared to England, with a static trend.  </w:t>
      </w:r>
    </w:p>
    <w:p w:rsidR="00FB732B" w:rsidRPr="00D10FE9" w:rsidRDefault="008F04CC" w:rsidP="00CD6E96">
      <w:pPr>
        <w:pStyle w:val="ListParagraph"/>
        <w:numPr>
          <w:ilvl w:val="0"/>
          <w:numId w:val="6"/>
        </w:numPr>
        <w:pBdr>
          <w:top w:val="single" w:sz="4" w:space="1" w:color="auto"/>
          <w:left w:val="single" w:sz="4" w:space="4" w:color="auto"/>
          <w:bottom w:val="single" w:sz="4" w:space="1" w:color="auto"/>
          <w:right w:val="single" w:sz="4" w:space="4" w:color="auto"/>
        </w:pBdr>
        <w:spacing w:after="0"/>
        <w:rPr>
          <w:rFonts w:asciiTheme="majorHAnsi" w:hAnsiTheme="majorHAnsi" w:cstheme="majorHAnsi"/>
        </w:rPr>
      </w:pPr>
      <w:r>
        <w:rPr>
          <w:rFonts w:asciiTheme="majorHAnsi" w:hAnsiTheme="majorHAnsi" w:cstheme="majorHAnsi"/>
        </w:rPr>
        <w:t xml:space="preserve">Cambridgeshire </w:t>
      </w:r>
      <w:r w:rsidR="00D10FE9" w:rsidRPr="00D10FE9">
        <w:rPr>
          <w:rFonts w:asciiTheme="majorHAnsi" w:hAnsiTheme="majorHAnsi" w:cstheme="majorHAnsi"/>
        </w:rPr>
        <w:t xml:space="preserve">has a </w:t>
      </w:r>
      <w:r w:rsidR="00FB732B" w:rsidRPr="00D10FE9">
        <w:rPr>
          <w:rFonts w:asciiTheme="majorHAnsi" w:hAnsiTheme="majorHAnsi" w:cstheme="majorHAnsi"/>
        </w:rPr>
        <w:t xml:space="preserve">statistically significantly low percentage of </w:t>
      </w:r>
      <w:r w:rsidR="00DE5EC0" w:rsidRPr="00D10FE9">
        <w:rPr>
          <w:rFonts w:asciiTheme="majorHAnsi" w:hAnsiTheme="majorHAnsi" w:cstheme="majorHAnsi"/>
        </w:rPr>
        <w:t xml:space="preserve">abortions </w:t>
      </w:r>
      <w:r w:rsidR="00FB732B" w:rsidRPr="00D10FE9">
        <w:rPr>
          <w:rFonts w:asciiTheme="majorHAnsi" w:hAnsiTheme="majorHAnsi" w:cstheme="majorHAnsi"/>
        </w:rPr>
        <w:t xml:space="preserve">after a birth </w:t>
      </w:r>
      <w:r w:rsidR="00DE5EC0" w:rsidRPr="00D10FE9">
        <w:rPr>
          <w:rFonts w:asciiTheme="majorHAnsi" w:hAnsiTheme="majorHAnsi" w:cstheme="majorHAnsi"/>
        </w:rPr>
        <w:t xml:space="preserve">in under 25 year olds when </w:t>
      </w:r>
      <w:r w:rsidR="00FB732B" w:rsidRPr="00D10FE9">
        <w:rPr>
          <w:rFonts w:asciiTheme="majorHAnsi" w:hAnsiTheme="majorHAnsi" w:cstheme="majorHAnsi"/>
        </w:rPr>
        <w:t>compared to England</w:t>
      </w:r>
      <w:r w:rsidR="00D10FE9">
        <w:rPr>
          <w:rFonts w:asciiTheme="majorHAnsi" w:hAnsiTheme="majorHAnsi" w:cstheme="majorHAnsi"/>
        </w:rPr>
        <w:t>.</w:t>
      </w:r>
    </w:p>
    <w:p w:rsidR="00FB732B" w:rsidRDefault="00DE5EC0" w:rsidP="00CD6E96">
      <w:pPr>
        <w:pStyle w:val="ListParagraph"/>
        <w:numPr>
          <w:ilvl w:val="0"/>
          <w:numId w:val="6"/>
        </w:numPr>
        <w:pBdr>
          <w:top w:val="single" w:sz="4" w:space="1" w:color="auto"/>
          <w:left w:val="single" w:sz="4" w:space="4" w:color="auto"/>
          <w:bottom w:val="single" w:sz="4" w:space="1" w:color="auto"/>
          <w:right w:val="single" w:sz="4" w:space="4" w:color="auto"/>
        </w:pBdr>
        <w:spacing w:after="0"/>
        <w:rPr>
          <w:rFonts w:asciiTheme="majorHAnsi" w:hAnsiTheme="majorHAnsi" w:cstheme="majorHAnsi"/>
        </w:rPr>
      </w:pPr>
      <w:r w:rsidRPr="00D10FE9">
        <w:rPr>
          <w:rFonts w:asciiTheme="majorHAnsi" w:hAnsiTheme="majorHAnsi" w:cstheme="majorHAnsi"/>
        </w:rPr>
        <w:t>Peterborough has a statistically significantly high percentage of abortions after a birth in under 25 yea</w:t>
      </w:r>
      <w:r w:rsidR="00D10FE9" w:rsidRPr="00D10FE9">
        <w:rPr>
          <w:rFonts w:asciiTheme="majorHAnsi" w:hAnsiTheme="majorHAnsi" w:cstheme="majorHAnsi"/>
        </w:rPr>
        <w:t>r olds when compared to England, with a notable decreasing trend</w:t>
      </w:r>
      <w:r w:rsidR="004D4C20" w:rsidRPr="00D10FE9">
        <w:rPr>
          <w:rFonts w:asciiTheme="majorHAnsi" w:hAnsiTheme="majorHAnsi" w:cstheme="majorHAnsi"/>
        </w:rPr>
        <w:t>.</w:t>
      </w:r>
    </w:p>
    <w:p w:rsidR="0037367E" w:rsidRPr="00754A39" w:rsidRDefault="0037367E" w:rsidP="0037367E">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12"/>
          <w:szCs w:val="12"/>
        </w:rPr>
      </w:pPr>
    </w:p>
    <w:p w:rsidR="00DE5EC0" w:rsidRPr="00FA662B" w:rsidRDefault="00DE5EC0" w:rsidP="00DE5EC0">
      <w:pPr>
        <w:pStyle w:val="Heading1"/>
        <w:spacing w:before="0" w:line="240" w:lineRule="auto"/>
        <w:ind w:left="1134"/>
        <w:rPr>
          <w:rFonts w:asciiTheme="majorHAnsi" w:hAnsiTheme="majorHAnsi" w:cstheme="majorHAnsi"/>
          <w:color w:val="auto"/>
        </w:rPr>
      </w:pPr>
    </w:p>
    <w:p w:rsidR="00CA1AE0" w:rsidRPr="00FA662B" w:rsidRDefault="00CA1AE0"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auto"/>
        </w:rPr>
      </w:pPr>
      <w:bookmarkStart w:id="44" w:name="_Toc14943063"/>
      <w:r w:rsidRPr="00FA662B">
        <w:rPr>
          <w:rFonts w:asciiTheme="majorHAnsi" w:hAnsiTheme="majorHAnsi" w:cstheme="majorHAnsi"/>
          <w:color w:val="auto"/>
        </w:rPr>
        <w:t>Teenage conceptions</w:t>
      </w:r>
      <w:bookmarkEnd w:id="44"/>
    </w:p>
    <w:p w:rsidR="00CA1AE0" w:rsidRPr="00FA662B" w:rsidRDefault="00CA1AE0" w:rsidP="00CA1AE0">
      <w:pPr>
        <w:spacing w:after="0" w:line="240" w:lineRule="auto"/>
        <w:rPr>
          <w:rFonts w:asciiTheme="majorHAnsi" w:eastAsia="Times New Roman" w:hAnsiTheme="majorHAnsi" w:cstheme="majorHAnsi"/>
          <w:sz w:val="12"/>
          <w:lang w:eastAsia="en-GB"/>
        </w:rPr>
      </w:pPr>
    </w:p>
    <w:p w:rsidR="00CA1AE0" w:rsidRPr="00FA662B" w:rsidRDefault="00A10D59" w:rsidP="00C37255">
      <w:pPr>
        <w:spacing w:after="120"/>
        <w:rPr>
          <w:rFonts w:asciiTheme="majorHAnsi" w:hAnsiTheme="majorHAnsi" w:cstheme="majorHAnsi"/>
        </w:rPr>
      </w:pPr>
      <w:r w:rsidRPr="00FA662B">
        <w:rPr>
          <w:rFonts w:asciiTheme="majorHAnsi" w:hAnsiTheme="majorHAnsi" w:cstheme="majorHAnsi"/>
        </w:rPr>
        <w:t>Table 3</w:t>
      </w:r>
      <w:r w:rsidR="00ED2030">
        <w:rPr>
          <w:rFonts w:asciiTheme="majorHAnsi" w:hAnsiTheme="majorHAnsi" w:cstheme="majorHAnsi"/>
        </w:rPr>
        <w:t>1</w:t>
      </w:r>
      <w:r w:rsidR="00CA1AE0" w:rsidRPr="00FA662B">
        <w:rPr>
          <w:rFonts w:asciiTheme="majorHAnsi" w:hAnsiTheme="majorHAnsi" w:cstheme="majorHAnsi"/>
        </w:rPr>
        <w:t>: Under 18 conceptions crude rate per 1,000 females aged 15-17</w:t>
      </w:r>
      <w:r w:rsidR="00C37255" w:rsidRPr="00FA662B">
        <w:rPr>
          <w:rFonts w:asciiTheme="majorHAnsi" w:hAnsiTheme="majorHAnsi" w:cstheme="majorHAnsi"/>
        </w:rPr>
        <w:t xml:space="preserve"> years,</w:t>
      </w:r>
      <w:r w:rsidR="00CA1AE0" w:rsidRPr="00FA662B">
        <w:rPr>
          <w:rFonts w:asciiTheme="majorHAnsi" w:hAnsiTheme="majorHAnsi" w:cstheme="majorHAnsi"/>
        </w:rPr>
        <w:t xml:space="preserve"> 201</w:t>
      </w:r>
      <w:r w:rsidR="00DF30C9" w:rsidRPr="00FA662B">
        <w:rPr>
          <w:rFonts w:asciiTheme="majorHAnsi" w:hAnsiTheme="majorHAnsi" w:cstheme="majorHAnsi"/>
        </w:rPr>
        <w:t>7</w:t>
      </w:r>
    </w:p>
    <w:p w:rsidR="00CA1AE0" w:rsidRPr="00FA662B" w:rsidRDefault="00DF30C9" w:rsidP="00C37255">
      <w:pPr>
        <w:spacing w:after="0"/>
        <w:rPr>
          <w:rFonts w:asciiTheme="majorHAnsi" w:hAnsiTheme="majorHAnsi" w:cstheme="majorHAnsi"/>
          <w:b/>
        </w:rPr>
      </w:pPr>
      <w:r w:rsidRPr="00FA662B">
        <w:rPr>
          <w:noProof/>
          <w:lang w:eastAsia="en-GB"/>
        </w:rPr>
        <w:drawing>
          <wp:inline distT="0" distB="0" distL="0" distR="0">
            <wp:extent cx="4330598" cy="1846796"/>
            <wp:effectExtent l="0" t="0" r="0"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46264" cy="1853477"/>
                    </a:xfrm>
                    <a:prstGeom prst="rect">
                      <a:avLst/>
                    </a:prstGeom>
                    <a:noFill/>
                    <a:ln>
                      <a:noFill/>
                    </a:ln>
                  </pic:spPr>
                </pic:pic>
              </a:graphicData>
            </a:graphic>
          </wp:inline>
        </w:drawing>
      </w:r>
    </w:p>
    <w:p w:rsidR="00C37255" w:rsidRPr="00FA662B" w:rsidRDefault="00C37255" w:rsidP="00C37255">
      <w:pPr>
        <w:spacing w:after="0"/>
        <w:rPr>
          <w:rFonts w:asciiTheme="majorHAnsi" w:hAnsiTheme="majorHAnsi" w:cstheme="majorHAnsi"/>
          <w:b/>
          <w:sz w:val="6"/>
        </w:rPr>
      </w:pPr>
    </w:p>
    <w:p w:rsidR="00CA1AE0" w:rsidRPr="00FA662B" w:rsidRDefault="00CA1AE0" w:rsidP="00995E43">
      <w:pPr>
        <w:spacing w:after="0"/>
        <w:rPr>
          <w:rFonts w:asciiTheme="majorHAnsi" w:hAnsiTheme="majorHAnsi" w:cstheme="majorHAnsi"/>
          <w:sz w:val="8"/>
          <w:szCs w:val="18"/>
        </w:rPr>
      </w:pPr>
      <w:r w:rsidRPr="00FA662B">
        <w:rPr>
          <w:rFonts w:asciiTheme="majorHAnsi" w:eastAsia="Times New Roman" w:hAnsiTheme="majorHAnsi" w:cstheme="majorHAnsi"/>
          <w:sz w:val="16"/>
          <w:szCs w:val="18"/>
          <w:lang w:eastAsia="en-GB"/>
        </w:rPr>
        <w:t>Source: Office for National Statistics (ONS)</w:t>
      </w:r>
      <w:r w:rsidR="00995E43" w:rsidRPr="00FA662B">
        <w:rPr>
          <w:rFonts w:asciiTheme="majorHAnsi" w:eastAsia="Times New Roman" w:hAnsiTheme="majorHAnsi" w:cstheme="majorHAnsi"/>
          <w:sz w:val="16"/>
          <w:szCs w:val="18"/>
          <w:lang w:eastAsia="en-GB"/>
        </w:rPr>
        <w:t>, from PHE Public Health Outcomes Framework (https://fingertips.phe.org.uk)</w:t>
      </w:r>
      <w:r w:rsidRPr="00FA662B">
        <w:rPr>
          <w:rFonts w:asciiTheme="majorHAnsi" w:hAnsiTheme="majorHAnsi" w:cstheme="majorHAnsi"/>
          <w:sz w:val="8"/>
          <w:szCs w:val="18"/>
        </w:rPr>
        <w:tab/>
      </w:r>
      <w:r w:rsidRPr="00FA662B">
        <w:rPr>
          <w:rFonts w:asciiTheme="majorHAnsi" w:hAnsiTheme="majorHAnsi" w:cstheme="majorHAnsi"/>
          <w:sz w:val="8"/>
          <w:szCs w:val="18"/>
        </w:rPr>
        <w:tab/>
      </w:r>
      <w:r w:rsidRPr="00FA662B">
        <w:rPr>
          <w:rFonts w:asciiTheme="majorHAnsi" w:hAnsiTheme="majorHAnsi" w:cstheme="majorHAnsi"/>
          <w:sz w:val="8"/>
          <w:szCs w:val="18"/>
        </w:rPr>
        <w:tab/>
      </w:r>
    </w:p>
    <w:p w:rsidR="00DE5EC0" w:rsidRPr="00FA662B" w:rsidRDefault="00DE5EC0">
      <w:pPr>
        <w:rPr>
          <w:rFonts w:asciiTheme="majorHAnsi" w:hAnsiTheme="majorHAnsi" w:cstheme="majorHAnsi"/>
        </w:rPr>
      </w:pPr>
      <w:r w:rsidRPr="00FA662B">
        <w:rPr>
          <w:rFonts w:asciiTheme="majorHAnsi" w:hAnsiTheme="majorHAnsi" w:cstheme="majorHAnsi"/>
        </w:rPr>
        <w:br w:type="page"/>
      </w:r>
    </w:p>
    <w:p w:rsidR="00CA1AE0" w:rsidRPr="00FA662B" w:rsidRDefault="00C85B91" w:rsidP="00CA1AE0">
      <w:pPr>
        <w:rPr>
          <w:rFonts w:asciiTheme="majorHAnsi" w:hAnsiTheme="majorHAnsi" w:cstheme="majorHAnsi"/>
        </w:rPr>
      </w:pPr>
      <w:r w:rsidRPr="00FA662B">
        <w:rPr>
          <w:rFonts w:asciiTheme="majorHAnsi" w:hAnsiTheme="majorHAnsi" w:cstheme="majorHAnsi"/>
        </w:rPr>
        <w:lastRenderedPageBreak/>
        <w:t>Figure 1</w:t>
      </w:r>
      <w:r w:rsidR="000A0246">
        <w:rPr>
          <w:rFonts w:asciiTheme="majorHAnsi" w:hAnsiTheme="majorHAnsi" w:cstheme="majorHAnsi"/>
        </w:rPr>
        <w:t>8</w:t>
      </w:r>
      <w:r w:rsidR="00CA1AE0" w:rsidRPr="00FA662B">
        <w:rPr>
          <w:rFonts w:asciiTheme="majorHAnsi" w:hAnsiTheme="majorHAnsi" w:cstheme="majorHAnsi"/>
        </w:rPr>
        <w:t>: Under 18 conceptions crude rate per 1,000 females aged 15-17</w:t>
      </w:r>
      <w:r w:rsidR="00C37255" w:rsidRPr="00FA662B">
        <w:rPr>
          <w:rFonts w:asciiTheme="majorHAnsi" w:hAnsiTheme="majorHAnsi" w:cstheme="majorHAnsi"/>
        </w:rPr>
        <w:t xml:space="preserve"> years</w:t>
      </w:r>
      <w:r w:rsidR="0037367E">
        <w:rPr>
          <w:rFonts w:asciiTheme="majorHAnsi" w:hAnsiTheme="majorHAnsi" w:cstheme="majorHAnsi"/>
        </w:rPr>
        <w:t xml:space="preserve">, </w:t>
      </w:r>
      <w:r w:rsidR="00DE3CF0" w:rsidRPr="00FA662B">
        <w:rPr>
          <w:rFonts w:asciiTheme="majorHAnsi" w:hAnsiTheme="majorHAnsi" w:cstheme="majorHAnsi"/>
        </w:rPr>
        <w:t>1998 to 201</w:t>
      </w:r>
      <w:r w:rsidR="0026341B" w:rsidRPr="00FA662B">
        <w:rPr>
          <w:rFonts w:asciiTheme="majorHAnsi" w:hAnsiTheme="majorHAnsi" w:cstheme="majorHAnsi"/>
        </w:rPr>
        <w:t>7</w:t>
      </w:r>
    </w:p>
    <w:p w:rsidR="00CA1AE0" w:rsidRPr="00FA662B" w:rsidRDefault="00887E5D" w:rsidP="00C37255">
      <w:pPr>
        <w:spacing w:after="0"/>
        <w:rPr>
          <w:rFonts w:asciiTheme="majorHAnsi" w:hAnsiTheme="majorHAnsi" w:cstheme="majorHAnsi"/>
        </w:rPr>
      </w:pPr>
      <w:r w:rsidRPr="00887E5D">
        <w:rPr>
          <w:noProof/>
          <w:lang w:eastAsia="en-GB"/>
        </w:rPr>
        <w:drawing>
          <wp:inline distT="0" distB="0" distL="0" distR="0">
            <wp:extent cx="4455042" cy="2915839"/>
            <wp:effectExtent l="0" t="0" r="317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461552" cy="2920100"/>
                    </a:xfrm>
                    <a:prstGeom prst="rect">
                      <a:avLst/>
                    </a:prstGeom>
                    <a:noFill/>
                    <a:ln>
                      <a:noFill/>
                    </a:ln>
                  </pic:spPr>
                </pic:pic>
              </a:graphicData>
            </a:graphic>
          </wp:inline>
        </w:drawing>
      </w:r>
    </w:p>
    <w:p w:rsidR="00C37255" w:rsidRPr="00CC07E6" w:rsidRDefault="00C37255" w:rsidP="00CA1AE0">
      <w:pPr>
        <w:spacing w:after="0" w:line="240" w:lineRule="auto"/>
        <w:rPr>
          <w:rFonts w:asciiTheme="majorHAnsi" w:eastAsia="Times New Roman" w:hAnsiTheme="majorHAnsi" w:cstheme="majorHAnsi"/>
          <w:sz w:val="10"/>
          <w:lang w:eastAsia="en-GB"/>
        </w:rPr>
      </w:pPr>
    </w:p>
    <w:p w:rsidR="00CA1AE0" w:rsidRPr="00FA662B" w:rsidRDefault="00995E43" w:rsidP="00CA1AE0">
      <w:pPr>
        <w:spacing w:after="0"/>
        <w:rPr>
          <w:rFonts w:asciiTheme="majorHAnsi" w:eastAsia="Times New Roman" w:hAnsiTheme="majorHAnsi" w:cstheme="majorHAnsi"/>
          <w:sz w:val="18"/>
          <w:szCs w:val="18"/>
          <w:lang w:eastAsia="en-GB"/>
        </w:rPr>
      </w:pPr>
      <w:r w:rsidRPr="00FA662B">
        <w:rPr>
          <w:rFonts w:asciiTheme="majorHAnsi" w:eastAsia="Times New Roman" w:hAnsiTheme="majorHAnsi" w:cstheme="majorHAnsi"/>
          <w:sz w:val="18"/>
          <w:szCs w:val="18"/>
          <w:lang w:eastAsia="en-GB"/>
        </w:rPr>
        <w:t>Source: Office for National Statistics (ONS), from PHE Public Health Outcomes Framework (</w:t>
      </w:r>
      <w:hyperlink r:id="rId106" w:history="1">
        <w:r w:rsidRPr="00FA662B">
          <w:rPr>
            <w:rStyle w:val="Hyperlink"/>
            <w:rFonts w:asciiTheme="majorHAnsi" w:eastAsia="Times New Roman" w:hAnsiTheme="majorHAnsi" w:cstheme="majorHAnsi"/>
            <w:color w:val="auto"/>
            <w:sz w:val="18"/>
            <w:szCs w:val="18"/>
            <w:lang w:eastAsia="en-GB"/>
          </w:rPr>
          <w:t>https://fingertips.phe.org.uk</w:t>
        </w:r>
      </w:hyperlink>
      <w:r w:rsidRPr="00FA662B">
        <w:rPr>
          <w:rFonts w:asciiTheme="majorHAnsi" w:eastAsia="Times New Roman" w:hAnsiTheme="majorHAnsi" w:cstheme="majorHAnsi"/>
          <w:sz w:val="18"/>
          <w:szCs w:val="18"/>
          <w:lang w:eastAsia="en-GB"/>
        </w:rPr>
        <w:t>)</w:t>
      </w:r>
    </w:p>
    <w:p w:rsidR="00995E43" w:rsidRPr="00FA662B" w:rsidRDefault="00995E43" w:rsidP="00CA1AE0">
      <w:pPr>
        <w:spacing w:after="0"/>
        <w:rPr>
          <w:rFonts w:asciiTheme="majorHAnsi" w:eastAsia="Times New Roman" w:hAnsiTheme="majorHAnsi" w:cstheme="majorHAnsi"/>
          <w:sz w:val="10"/>
          <w:lang w:eastAsia="en-GB"/>
        </w:rPr>
      </w:pPr>
    </w:p>
    <w:p w:rsidR="00CA1AE0" w:rsidRPr="00FA662B" w:rsidRDefault="00A10D59" w:rsidP="00C85B91">
      <w:pPr>
        <w:spacing w:after="80"/>
        <w:rPr>
          <w:rFonts w:asciiTheme="majorHAnsi" w:hAnsiTheme="majorHAnsi" w:cstheme="majorHAnsi"/>
          <w:noProof/>
          <w:lang w:eastAsia="en-GB"/>
        </w:rPr>
      </w:pPr>
      <w:r w:rsidRPr="00FA662B">
        <w:rPr>
          <w:rFonts w:asciiTheme="majorHAnsi" w:hAnsiTheme="majorHAnsi" w:cstheme="majorHAnsi"/>
        </w:rPr>
        <w:t>Table 3</w:t>
      </w:r>
      <w:r w:rsidR="00ED2030">
        <w:rPr>
          <w:rFonts w:asciiTheme="majorHAnsi" w:hAnsiTheme="majorHAnsi" w:cstheme="majorHAnsi"/>
        </w:rPr>
        <w:t>2</w:t>
      </w:r>
      <w:r w:rsidR="00CA1AE0" w:rsidRPr="00FA662B">
        <w:rPr>
          <w:rFonts w:asciiTheme="majorHAnsi" w:hAnsiTheme="majorHAnsi" w:cstheme="majorHAnsi"/>
        </w:rPr>
        <w:t xml:space="preserve">:  Under 18s conceptions leading to abortion </w:t>
      </w:r>
      <w:r w:rsidR="0037367E">
        <w:rPr>
          <w:rFonts w:asciiTheme="majorHAnsi" w:hAnsiTheme="majorHAnsi" w:cstheme="majorHAnsi"/>
        </w:rPr>
        <w:t>(</w:t>
      </w:r>
      <w:r w:rsidR="00CA1AE0" w:rsidRPr="00FA662B">
        <w:rPr>
          <w:rFonts w:asciiTheme="majorHAnsi" w:hAnsiTheme="majorHAnsi" w:cstheme="majorHAnsi"/>
        </w:rPr>
        <w:t>%</w:t>
      </w:r>
      <w:r w:rsidR="0037367E">
        <w:rPr>
          <w:rFonts w:asciiTheme="majorHAnsi" w:hAnsiTheme="majorHAnsi" w:cstheme="majorHAnsi"/>
        </w:rPr>
        <w:t>)</w:t>
      </w:r>
      <w:r w:rsidR="00CA1AE0" w:rsidRPr="00FA662B">
        <w:rPr>
          <w:rFonts w:asciiTheme="majorHAnsi" w:hAnsiTheme="majorHAnsi" w:cstheme="majorHAnsi"/>
        </w:rPr>
        <w:t>, 201</w:t>
      </w:r>
      <w:r w:rsidR="00920F1C" w:rsidRPr="00FA662B">
        <w:rPr>
          <w:rFonts w:asciiTheme="majorHAnsi" w:hAnsiTheme="majorHAnsi" w:cstheme="majorHAnsi"/>
        </w:rPr>
        <w:t>7</w:t>
      </w:r>
    </w:p>
    <w:p w:rsidR="00DE3CF0" w:rsidRPr="00FA662B" w:rsidRDefault="00F348A9" w:rsidP="00995E43">
      <w:pPr>
        <w:spacing w:after="80"/>
        <w:rPr>
          <w:rFonts w:asciiTheme="majorHAnsi" w:hAnsiTheme="majorHAnsi" w:cstheme="majorHAnsi"/>
          <w:b/>
        </w:rPr>
      </w:pPr>
      <w:r w:rsidRPr="006D504B">
        <w:rPr>
          <w:rFonts w:asciiTheme="majorHAnsi" w:hAnsiTheme="majorHAnsi" w:cstheme="majorHAnsi"/>
          <w:noProof/>
          <w:color w:val="002F5D"/>
          <w:lang w:eastAsia="en-GB"/>
        </w:rPr>
        <w:drawing>
          <wp:anchor distT="0" distB="0" distL="114300" distR="114300" simplePos="0" relativeHeight="251827200" behindDoc="0" locked="0" layoutInCell="1" allowOverlap="1">
            <wp:simplePos x="0" y="0"/>
            <wp:positionH relativeFrom="column">
              <wp:posOffset>4214218</wp:posOffset>
            </wp:positionH>
            <wp:positionV relativeFrom="paragraph">
              <wp:posOffset>13023</wp:posOffset>
            </wp:positionV>
            <wp:extent cx="1608523" cy="672861"/>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40949" cy="68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48A9">
        <w:rPr>
          <w:noProof/>
          <w:lang w:eastAsia="en-GB"/>
        </w:rPr>
        <w:drawing>
          <wp:inline distT="0" distB="0" distL="0" distR="0">
            <wp:extent cx="3817088" cy="166325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27508" cy="1667797"/>
                    </a:xfrm>
                    <a:prstGeom prst="rect">
                      <a:avLst/>
                    </a:prstGeom>
                    <a:noFill/>
                    <a:ln>
                      <a:noFill/>
                    </a:ln>
                  </pic:spPr>
                </pic:pic>
              </a:graphicData>
            </a:graphic>
          </wp:inline>
        </w:drawing>
      </w:r>
      <w:r>
        <w:rPr>
          <w:rFonts w:asciiTheme="majorHAnsi" w:hAnsiTheme="majorHAnsi" w:cstheme="majorHAnsi"/>
          <w:noProof/>
          <w:color w:val="002F5D"/>
          <w:lang w:eastAsia="en-GB"/>
        </w:rPr>
        <w:t xml:space="preserve">       </w:t>
      </w:r>
    </w:p>
    <w:p w:rsidR="00154AF7" w:rsidRDefault="00995E43" w:rsidP="00F348A9">
      <w:pPr>
        <w:spacing w:after="0" w:line="240" w:lineRule="auto"/>
        <w:rPr>
          <w:rFonts w:asciiTheme="majorHAnsi" w:hAnsiTheme="majorHAnsi" w:cstheme="majorHAnsi"/>
          <w:sz w:val="18"/>
          <w:szCs w:val="18"/>
        </w:rPr>
      </w:pPr>
      <w:r w:rsidRPr="00FA662B">
        <w:rPr>
          <w:rFonts w:asciiTheme="majorHAnsi" w:eastAsia="Times New Roman" w:hAnsiTheme="majorHAnsi" w:cstheme="majorHAnsi"/>
          <w:sz w:val="18"/>
          <w:szCs w:val="18"/>
          <w:lang w:eastAsia="en-GB"/>
        </w:rPr>
        <w:t xml:space="preserve">Source: Office for National Statistics (ONS), from PHE </w:t>
      </w:r>
      <w:r w:rsidR="002F417E" w:rsidRPr="00FA662B">
        <w:rPr>
          <w:rFonts w:asciiTheme="majorHAnsi" w:eastAsia="Times New Roman" w:hAnsiTheme="majorHAnsi" w:cstheme="majorHAnsi"/>
          <w:sz w:val="18"/>
          <w:szCs w:val="18"/>
          <w:lang w:eastAsia="en-GB"/>
        </w:rPr>
        <w:t>Sexual and Reproductive Health Profiles</w:t>
      </w:r>
      <w:r w:rsidRPr="00FA662B">
        <w:rPr>
          <w:rFonts w:asciiTheme="majorHAnsi" w:eastAsia="Times New Roman" w:hAnsiTheme="majorHAnsi" w:cstheme="majorHAnsi"/>
          <w:sz w:val="18"/>
          <w:szCs w:val="18"/>
          <w:lang w:eastAsia="en-GB"/>
        </w:rPr>
        <w:t xml:space="preserve"> (</w:t>
      </w:r>
      <w:hyperlink r:id="rId109" w:history="1">
        <w:r w:rsidR="00154AF7" w:rsidRPr="00FA662B">
          <w:rPr>
            <w:rStyle w:val="Hyperlink"/>
            <w:rFonts w:asciiTheme="majorHAnsi" w:eastAsia="Times New Roman" w:hAnsiTheme="majorHAnsi" w:cstheme="majorHAnsi"/>
            <w:color w:val="auto"/>
            <w:sz w:val="18"/>
            <w:szCs w:val="18"/>
            <w:lang w:eastAsia="en-GB"/>
          </w:rPr>
          <w:t>https://fingertips.phe.org.uk</w:t>
        </w:r>
      </w:hyperlink>
      <w:r w:rsidRPr="00FA662B">
        <w:rPr>
          <w:rFonts w:asciiTheme="majorHAnsi" w:eastAsia="Times New Roman" w:hAnsiTheme="majorHAnsi" w:cstheme="majorHAnsi"/>
          <w:sz w:val="18"/>
          <w:szCs w:val="18"/>
          <w:lang w:eastAsia="en-GB"/>
        </w:rPr>
        <w:t>)</w:t>
      </w:r>
      <w:r w:rsidR="00CA1AE0" w:rsidRPr="00FA662B">
        <w:rPr>
          <w:rFonts w:asciiTheme="majorHAnsi" w:hAnsiTheme="majorHAnsi" w:cstheme="majorHAnsi"/>
          <w:sz w:val="18"/>
          <w:szCs w:val="18"/>
        </w:rPr>
        <w:tab/>
      </w:r>
    </w:p>
    <w:p w:rsidR="00F348A9" w:rsidRDefault="001D43B1" w:rsidP="001D43B1">
      <w:pPr>
        <w:spacing w:after="0" w:line="240" w:lineRule="auto"/>
        <w:rPr>
          <w:rFonts w:asciiTheme="majorHAnsi" w:hAnsiTheme="majorHAnsi" w:cstheme="majorHAnsi"/>
          <w:sz w:val="18"/>
          <w:szCs w:val="18"/>
        </w:rPr>
      </w:pPr>
      <w:r>
        <w:rPr>
          <w:rFonts w:asciiTheme="majorHAnsi" w:hAnsiTheme="majorHAnsi" w:cstheme="majorHAnsi"/>
          <w:sz w:val="18"/>
          <w:szCs w:val="18"/>
        </w:rPr>
        <w:t>Note: Fingertips reports that there are data quality issues for all areas except Huntingdonshire and Peterborough</w:t>
      </w:r>
    </w:p>
    <w:p w:rsidR="001D43B1" w:rsidRPr="00CC07E6" w:rsidRDefault="001D43B1" w:rsidP="001D43B1">
      <w:pPr>
        <w:spacing w:after="0" w:line="240" w:lineRule="auto"/>
        <w:rPr>
          <w:rFonts w:asciiTheme="majorHAnsi" w:hAnsiTheme="majorHAnsi" w:cstheme="majorHAnsi"/>
          <w:sz w:val="14"/>
        </w:rPr>
      </w:pPr>
    </w:p>
    <w:p w:rsidR="00154AF7" w:rsidRPr="00FA662B" w:rsidRDefault="00253586" w:rsidP="00154AF7">
      <w:pPr>
        <w:spacing w:after="120"/>
        <w:rPr>
          <w:rFonts w:asciiTheme="majorHAnsi" w:hAnsiTheme="majorHAnsi" w:cstheme="majorHAnsi"/>
        </w:rPr>
      </w:pPr>
      <w:r w:rsidRPr="00FA662B">
        <w:rPr>
          <w:noProof/>
          <w:lang w:eastAsia="en-GB"/>
        </w:rPr>
        <w:drawing>
          <wp:anchor distT="0" distB="0" distL="114300" distR="114300" simplePos="0" relativeHeight="251814912" behindDoc="0" locked="0" layoutInCell="1" allowOverlap="1">
            <wp:simplePos x="0" y="0"/>
            <wp:positionH relativeFrom="margin">
              <wp:align>left</wp:align>
            </wp:positionH>
            <wp:positionV relativeFrom="paragraph">
              <wp:posOffset>247015</wp:posOffset>
            </wp:positionV>
            <wp:extent cx="3869690" cy="926465"/>
            <wp:effectExtent l="0" t="0" r="0" b="6985"/>
            <wp:wrapThrough wrapText="bothSides">
              <wp:wrapPolygon edited="0">
                <wp:start x="0" y="0"/>
                <wp:lineTo x="0" y="21319"/>
                <wp:lineTo x="21479" y="21319"/>
                <wp:lineTo x="21479"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01502" cy="9343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AF7" w:rsidRPr="00FA662B">
        <w:rPr>
          <w:rFonts w:asciiTheme="majorHAnsi" w:hAnsiTheme="majorHAnsi" w:cstheme="majorHAnsi"/>
        </w:rPr>
        <w:t>Table 3</w:t>
      </w:r>
      <w:r w:rsidR="00ED2030">
        <w:rPr>
          <w:rFonts w:asciiTheme="majorHAnsi" w:hAnsiTheme="majorHAnsi" w:cstheme="majorHAnsi"/>
        </w:rPr>
        <w:t>3</w:t>
      </w:r>
      <w:r w:rsidR="00154AF7" w:rsidRPr="00FA662B">
        <w:rPr>
          <w:rFonts w:asciiTheme="majorHAnsi" w:hAnsiTheme="majorHAnsi" w:cstheme="majorHAnsi"/>
        </w:rPr>
        <w:t>: Under 16 conceptions crud</w:t>
      </w:r>
      <w:r w:rsidR="000607D4" w:rsidRPr="00FA662B">
        <w:rPr>
          <w:rFonts w:asciiTheme="majorHAnsi" w:hAnsiTheme="majorHAnsi" w:cstheme="majorHAnsi"/>
        </w:rPr>
        <w:t>e rate per 1,000 females aged 13</w:t>
      </w:r>
      <w:r w:rsidR="00154AF7" w:rsidRPr="00FA662B">
        <w:rPr>
          <w:rFonts w:asciiTheme="majorHAnsi" w:hAnsiTheme="majorHAnsi" w:cstheme="majorHAnsi"/>
        </w:rPr>
        <w:t>-15 years, 201</w:t>
      </w:r>
      <w:r w:rsidRPr="00FA662B">
        <w:rPr>
          <w:rFonts w:asciiTheme="majorHAnsi" w:hAnsiTheme="majorHAnsi" w:cstheme="majorHAnsi"/>
        </w:rPr>
        <w:t>7</w:t>
      </w:r>
    </w:p>
    <w:p w:rsidR="009E69A2" w:rsidRPr="008F04CC" w:rsidRDefault="009E69A2" w:rsidP="00154AF7">
      <w:pPr>
        <w:spacing w:after="0" w:line="240" w:lineRule="auto"/>
        <w:jc w:val="center"/>
        <w:rPr>
          <w:rFonts w:asciiTheme="majorHAnsi" w:eastAsia="Times New Roman" w:hAnsiTheme="majorHAnsi" w:cstheme="majorHAnsi"/>
          <w:sz w:val="2"/>
          <w:lang w:eastAsia="en-GB"/>
        </w:rPr>
      </w:pPr>
    </w:p>
    <w:p w:rsidR="00154AF7" w:rsidRPr="00FA662B" w:rsidRDefault="00154AF7" w:rsidP="00154AF7">
      <w:pPr>
        <w:spacing w:after="0" w:line="240" w:lineRule="auto"/>
        <w:jc w:val="center"/>
        <w:rPr>
          <w:rFonts w:asciiTheme="majorHAnsi" w:eastAsia="Times New Roman" w:hAnsiTheme="majorHAnsi" w:cstheme="majorHAnsi"/>
          <w:lang w:eastAsia="en-GB"/>
        </w:rPr>
      </w:pPr>
      <w:r w:rsidRPr="00FA662B">
        <w:rPr>
          <w:rFonts w:asciiTheme="majorHAnsi" w:eastAsia="Times New Roman" w:hAnsiTheme="majorHAnsi" w:cstheme="majorHAnsi"/>
          <w:lang w:eastAsia="en-GB"/>
        </w:rPr>
        <w:t>Data not available at District level</w:t>
      </w:r>
    </w:p>
    <w:p w:rsidR="00154AF7" w:rsidRPr="00FA662B" w:rsidRDefault="00154AF7" w:rsidP="00154AF7">
      <w:pPr>
        <w:spacing w:after="0" w:line="240" w:lineRule="auto"/>
        <w:jc w:val="center"/>
        <w:rPr>
          <w:rFonts w:asciiTheme="majorHAnsi" w:hAnsiTheme="majorHAnsi" w:cstheme="majorHAnsi"/>
          <w:sz w:val="18"/>
        </w:rPr>
      </w:pPr>
    </w:p>
    <w:p w:rsidR="00154AF7" w:rsidRPr="00FA662B" w:rsidRDefault="00154AF7" w:rsidP="00154AF7">
      <w:pPr>
        <w:pStyle w:val="ListParagraph"/>
        <w:spacing w:after="0"/>
        <w:jc w:val="center"/>
        <w:rPr>
          <w:rFonts w:asciiTheme="majorHAnsi" w:hAnsiTheme="majorHAnsi" w:cstheme="majorHAnsi"/>
        </w:rPr>
      </w:pPr>
      <w:r w:rsidRPr="00FA662B">
        <w:rPr>
          <w:rFonts w:asciiTheme="majorHAnsi" w:hAnsiTheme="majorHAnsi" w:cstheme="majorHAnsi"/>
        </w:rPr>
        <w:t>*There is a data quality issue with this value.</w:t>
      </w:r>
    </w:p>
    <w:p w:rsidR="00154AF7" w:rsidRPr="00FA662B" w:rsidRDefault="00154AF7" w:rsidP="00154AF7">
      <w:pPr>
        <w:pStyle w:val="ListParagraph"/>
        <w:spacing w:after="0"/>
        <w:jc w:val="center"/>
        <w:rPr>
          <w:rFonts w:asciiTheme="majorHAnsi" w:hAnsiTheme="majorHAnsi" w:cstheme="majorHAnsi"/>
        </w:rPr>
      </w:pPr>
    </w:p>
    <w:p w:rsidR="00154AF7" w:rsidRPr="00FA662B" w:rsidRDefault="00154AF7" w:rsidP="00154AF7">
      <w:pPr>
        <w:spacing w:after="0"/>
        <w:rPr>
          <w:rFonts w:asciiTheme="majorHAnsi" w:hAnsiTheme="majorHAnsi" w:cstheme="majorHAnsi"/>
          <w:b/>
          <w:sz w:val="6"/>
        </w:rPr>
      </w:pPr>
    </w:p>
    <w:p w:rsidR="008F04CC" w:rsidRPr="00CC07E6" w:rsidRDefault="008F04CC" w:rsidP="001D43B1">
      <w:pPr>
        <w:spacing w:after="0" w:line="240" w:lineRule="auto"/>
        <w:rPr>
          <w:rFonts w:asciiTheme="majorHAnsi" w:eastAsia="Times New Roman" w:hAnsiTheme="majorHAnsi" w:cstheme="majorHAnsi"/>
          <w:sz w:val="10"/>
          <w:szCs w:val="18"/>
          <w:lang w:eastAsia="en-GB"/>
        </w:rPr>
      </w:pPr>
    </w:p>
    <w:p w:rsidR="001D43B1" w:rsidRDefault="00154AF7" w:rsidP="001D43B1">
      <w:pPr>
        <w:spacing w:after="0" w:line="240" w:lineRule="auto"/>
        <w:rPr>
          <w:rFonts w:asciiTheme="majorHAnsi" w:hAnsiTheme="majorHAnsi" w:cstheme="majorHAnsi"/>
          <w:sz w:val="12"/>
          <w:szCs w:val="18"/>
        </w:rPr>
      </w:pPr>
      <w:r w:rsidRPr="00FA662B">
        <w:rPr>
          <w:rFonts w:asciiTheme="majorHAnsi" w:eastAsia="Times New Roman" w:hAnsiTheme="majorHAnsi" w:cstheme="majorHAnsi"/>
          <w:sz w:val="18"/>
          <w:szCs w:val="18"/>
          <w:lang w:eastAsia="en-GB"/>
        </w:rPr>
        <w:t>Source: Office for National Statistics (ONS), from PHE Public Health Outcomes Framework (</w:t>
      </w:r>
      <w:hyperlink r:id="rId111" w:history="1">
        <w:r w:rsidR="001D43B1" w:rsidRPr="006830B8">
          <w:rPr>
            <w:rStyle w:val="Hyperlink"/>
            <w:rFonts w:asciiTheme="majorHAnsi" w:eastAsia="Times New Roman" w:hAnsiTheme="majorHAnsi" w:cstheme="majorHAnsi"/>
            <w:sz w:val="18"/>
            <w:szCs w:val="18"/>
            <w:lang w:eastAsia="en-GB"/>
          </w:rPr>
          <w:t>https://fingertips.phe.org.uk</w:t>
        </w:r>
      </w:hyperlink>
      <w:r w:rsidRPr="00FA662B">
        <w:rPr>
          <w:rFonts w:asciiTheme="majorHAnsi" w:eastAsia="Times New Roman" w:hAnsiTheme="majorHAnsi" w:cstheme="majorHAnsi"/>
          <w:sz w:val="18"/>
          <w:szCs w:val="18"/>
          <w:lang w:eastAsia="en-GB"/>
        </w:rPr>
        <w:t>)</w:t>
      </w:r>
    </w:p>
    <w:p w:rsidR="001D43B1" w:rsidRDefault="001D43B1" w:rsidP="001D43B1">
      <w:pPr>
        <w:spacing w:after="0" w:line="240" w:lineRule="auto"/>
        <w:rPr>
          <w:rFonts w:asciiTheme="majorHAnsi" w:hAnsiTheme="majorHAnsi" w:cstheme="majorHAnsi"/>
          <w:sz w:val="18"/>
          <w:szCs w:val="18"/>
        </w:rPr>
      </w:pPr>
      <w:r>
        <w:rPr>
          <w:rFonts w:asciiTheme="majorHAnsi" w:hAnsiTheme="majorHAnsi" w:cstheme="majorHAnsi"/>
          <w:sz w:val="18"/>
          <w:szCs w:val="18"/>
        </w:rPr>
        <w:t>Note: Fingertips reports that there are data quality issues with Peterborough</w:t>
      </w:r>
    </w:p>
    <w:p w:rsidR="00154AF7" w:rsidRPr="00FA662B" w:rsidRDefault="00154AF7" w:rsidP="00154AF7">
      <w:pPr>
        <w:spacing w:after="0"/>
        <w:rPr>
          <w:rFonts w:asciiTheme="majorHAnsi" w:hAnsiTheme="majorHAnsi" w:cstheme="majorHAnsi"/>
          <w:sz w:val="12"/>
          <w:szCs w:val="18"/>
        </w:rPr>
      </w:pPr>
      <w:r w:rsidRPr="00FA662B">
        <w:rPr>
          <w:rFonts w:asciiTheme="majorHAnsi" w:hAnsiTheme="majorHAnsi" w:cstheme="majorHAnsi"/>
          <w:sz w:val="12"/>
          <w:szCs w:val="18"/>
        </w:rPr>
        <w:tab/>
      </w:r>
    </w:p>
    <w:p w:rsidR="00F348A9" w:rsidRPr="00FA662B" w:rsidRDefault="00CA1AE0" w:rsidP="00CC07E6">
      <w:pPr>
        <w:spacing w:after="0" w:line="240" w:lineRule="auto"/>
        <w:rPr>
          <w:rFonts w:asciiTheme="majorHAnsi" w:hAnsiTheme="majorHAnsi" w:cstheme="majorHAnsi"/>
        </w:rPr>
      </w:pPr>
      <w:r w:rsidRPr="00FA662B">
        <w:rPr>
          <w:rFonts w:asciiTheme="majorHAnsi" w:hAnsiTheme="majorHAnsi" w:cstheme="majorHAnsi"/>
        </w:rPr>
        <w:t>Tabl</w:t>
      </w:r>
      <w:r w:rsidR="00A10D59" w:rsidRPr="00FA662B">
        <w:rPr>
          <w:rFonts w:asciiTheme="majorHAnsi" w:hAnsiTheme="majorHAnsi" w:cstheme="majorHAnsi"/>
        </w:rPr>
        <w:t>e 3</w:t>
      </w:r>
      <w:r w:rsidR="00ED2030">
        <w:rPr>
          <w:rFonts w:asciiTheme="majorHAnsi" w:hAnsiTheme="majorHAnsi" w:cstheme="majorHAnsi"/>
        </w:rPr>
        <w:t>4</w:t>
      </w:r>
      <w:r w:rsidRPr="00FA662B">
        <w:rPr>
          <w:rFonts w:asciiTheme="majorHAnsi" w:hAnsiTheme="majorHAnsi" w:cstheme="majorHAnsi"/>
        </w:rPr>
        <w:t>:  Teenage mothers, delivery episodes where th</w:t>
      </w:r>
      <w:r w:rsidR="00C37255" w:rsidRPr="00FA662B">
        <w:rPr>
          <w:rFonts w:asciiTheme="majorHAnsi" w:hAnsiTheme="majorHAnsi" w:cstheme="majorHAnsi"/>
        </w:rPr>
        <w:t>e mother is aged under 18 years</w:t>
      </w:r>
      <w:r w:rsidR="00F348A9">
        <w:rPr>
          <w:rFonts w:asciiTheme="majorHAnsi" w:hAnsiTheme="majorHAnsi" w:cstheme="majorHAnsi"/>
        </w:rPr>
        <w:t xml:space="preserve"> (%)</w:t>
      </w:r>
      <w:r w:rsidR="00C37255" w:rsidRPr="00FA662B">
        <w:rPr>
          <w:rFonts w:asciiTheme="majorHAnsi" w:hAnsiTheme="majorHAnsi" w:cstheme="majorHAnsi"/>
        </w:rPr>
        <w:t>,</w:t>
      </w:r>
      <w:r w:rsidRPr="00FA662B">
        <w:rPr>
          <w:rFonts w:asciiTheme="majorHAnsi" w:hAnsiTheme="majorHAnsi" w:cstheme="majorHAnsi"/>
        </w:rPr>
        <w:t xml:space="preserve"> </w:t>
      </w:r>
      <w:r w:rsidR="00CC07E6">
        <w:rPr>
          <w:rFonts w:asciiTheme="majorHAnsi" w:hAnsiTheme="majorHAnsi" w:cstheme="majorHAnsi"/>
        </w:rPr>
        <w:t>2017/18</w:t>
      </w:r>
    </w:p>
    <w:p w:rsidR="00CA1AE0" w:rsidRDefault="00CC07E6" w:rsidP="00080CA6">
      <w:pPr>
        <w:spacing w:after="0" w:line="240" w:lineRule="auto"/>
        <w:ind w:left="6480"/>
        <w:jc w:val="center"/>
        <w:rPr>
          <w:rFonts w:asciiTheme="majorHAnsi" w:eastAsia="Times New Roman" w:hAnsiTheme="majorHAnsi" w:cstheme="majorHAnsi"/>
          <w:lang w:eastAsia="en-GB"/>
        </w:rPr>
      </w:pPr>
      <w:r w:rsidRPr="00F348A9">
        <w:rPr>
          <w:noProof/>
          <w:lang w:eastAsia="en-GB"/>
        </w:rPr>
        <w:drawing>
          <wp:anchor distT="0" distB="0" distL="114300" distR="114300" simplePos="0" relativeHeight="251828224" behindDoc="0" locked="0" layoutInCell="1" allowOverlap="1">
            <wp:simplePos x="0" y="0"/>
            <wp:positionH relativeFrom="margin">
              <wp:align>left</wp:align>
            </wp:positionH>
            <wp:positionV relativeFrom="paragraph">
              <wp:posOffset>33979</wp:posOffset>
            </wp:positionV>
            <wp:extent cx="3923030" cy="1008849"/>
            <wp:effectExtent l="0" t="0" r="1270" b="127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32787" cy="10113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AE0" w:rsidRPr="00FA662B">
        <w:rPr>
          <w:rFonts w:asciiTheme="majorHAnsi" w:eastAsia="Times New Roman" w:hAnsiTheme="majorHAnsi" w:cstheme="majorHAnsi"/>
          <w:lang w:eastAsia="en-GB"/>
        </w:rPr>
        <w:t>Data not available at Dist</w:t>
      </w:r>
      <w:r w:rsidR="00F348A9">
        <w:rPr>
          <w:rFonts w:asciiTheme="majorHAnsi" w:eastAsia="Times New Roman" w:hAnsiTheme="majorHAnsi" w:cstheme="majorHAnsi"/>
          <w:lang w:eastAsia="en-GB"/>
        </w:rPr>
        <w:t xml:space="preserve">rict </w:t>
      </w:r>
      <w:r w:rsidR="00CA1AE0" w:rsidRPr="00FA662B">
        <w:rPr>
          <w:rFonts w:asciiTheme="majorHAnsi" w:eastAsia="Times New Roman" w:hAnsiTheme="majorHAnsi" w:cstheme="majorHAnsi"/>
          <w:lang w:eastAsia="en-GB"/>
        </w:rPr>
        <w:t>level</w:t>
      </w:r>
    </w:p>
    <w:p w:rsidR="00CC07E6" w:rsidRPr="00CC07E6" w:rsidRDefault="00CC07E6" w:rsidP="00080CA6">
      <w:pPr>
        <w:spacing w:after="0" w:line="240" w:lineRule="auto"/>
        <w:ind w:left="6480"/>
        <w:jc w:val="center"/>
        <w:rPr>
          <w:rFonts w:asciiTheme="majorHAnsi" w:eastAsia="Times New Roman" w:hAnsiTheme="majorHAnsi" w:cstheme="majorHAnsi"/>
          <w:sz w:val="10"/>
          <w:lang w:eastAsia="en-GB"/>
        </w:rPr>
      </w:pPr>
    </w:p>
    <w:p w:rsidR="009B0D19" w:rsidRPr="00F348A9" w:rsidRDefault="009B0D19" w:rsidP="00080CA6">
      <w:pPr>
        <w:spacing w:after="0" w:line="240" w:lineRule="auto"/>
        <w:jc w:val="center"/>
        <w:rPr>
          <w:rFonts w:asciiTheme="majorHAnsi" w:hAnsiTheme="majorHAnsi" w:cstheme="majorHAnsi"/>
          <w:sz w:val="4"/>
        </w:rPr>
      </w:pPr>
    </w:p>
    <w:p w:rsidR="00C37255" w:rsidRDefault="00C37255" w:rsidP="00126D74">
      <w:pPr>
        <w:spacing w:after="0" w:line="240" w:lineRule="auto"/>
        <w:rPr>
          <w:rFonts w:asciiTheme="majorHAnsi" w:hAnsiTheme="majorHAnsi" w:cstheme="majorHAnsi"/>
          <w:sz w:val="6"/>
        </w:rPr>
      </w:pPr>
    </w:p>
    <w:p w:rsidR="008F04CC" w:rsidRDefault="008F04CC" w:rsidP="00126D74">
      <w:pPr>
        <w:spacing w:after="0" w:line="240" w:lineRule="auto"/>
        <w:rPr>
          <w:rFonts w:asciiTheme="majorHAnsi" w:hAnsiTheme="majorHAnsi" w:cstheme="majorHAnsi"/>
          <w:sz w:val="6"/>
        </w:rPr>
      </w:pPr>
    </w:p>
    <w:p w:rsidR="008F04CC" w:rsidRDefault="008F04CC" w:rsidP="00126D74">
      <w:pPr>
        <w:spacing w:after="0" w:line="240" w:lineRule="auto"/>
        <w:rPr>
          <w:rFonts w:asciiTheme="majorHAnsi" w:hAnsiTheme="majorHAnsi" w:cstheme="majorHAnsi"/>
          <w:sz w:val="6"/>
        </w:rPr>
      </w:pPr>
    </w:p>
    <w:p w:rsidR="008F04CC" w:rsidRDefault="008F04CC" w:rsidP="00126D74">
      <w:pPr>
        <w:spacing w:after="0" w:line="240" w:lineRule="auto"/>
        <w:rPr>
          <w:rFonts w:asciiTheme="majorHAnsi" w:hAnsiTheme="majorHAnsi" w:cstheme="majorHAnsi"/>
          <w:sz w:val="6"/>
        </w:rPr>
      </w:pPr>
    </w:p>
    <w:p w:rsidR="008F04CC" w:rsidRDefault="008F04CC" w:rsidP="00126D74">
      <w:pPr>
        <w:spacing w:after="0" w:line="240" w:lineRule="auto"/>
        <w:rPr>
          <w:rFonts w:asciiTheme="majorHAnsi" w:hAnsiTheme="majorHAnsi" w:cstheme="majorHAnsi"/>
          <w:sz w:val="6"/>
        </w:rPr>
      </w:pPr>
    </w:p>
    <w:p w:rsidR="008F04CC" w:rsidRDefault="008F04CC" w:rsidP="00126D74">
      <w:pPr>
        <w:spacing w:after="0" w:line="240" w:lineRule="auto"/>
        <w:rPr>
          <w:rFonts w:asciiTheme="majorHAnsi" w:hAnsiTheme="majorHAnsi" w:cstheme="majorHAnsi"/>
          <w:sz w:val="6"/>
        </w:rPr>
      </w:pPr>
    </w:p>
    <w:p w:rsidR="008F04CC" w:rsidRDefault="008F04CC" w:rsidP="00126D74">
      <w:pPr>
        <w:spacing w:after="0" w:line="240" w:lineRule="auto"/>
        <w:rPr>
          <w:rFonts w:asciiTheme="majorHAnsi" w:hAnsiTheme="majorHAnsi" w:cstheme="majorHAnsi"/>
          <w:sz w:val="6"/>
        </w:rPr>
      </w:pPr>
    </w:p>
    <w:p w:rsidR="008F04CC" w:rsidRDefault="008F04CC" w:rsidP="00126D74">
      <w:pPr>
        <w:spacing w:after="0" w:line="240" w:lineRule="auto"/>
        <w:rPr>
          <w:rFonts w:asciiTheme="majorHAnsi" w:hAnsiTheme="majorHAnsi" w:cstheme="majorHAnsi"/>
          <w:sz w:val="6"/>
        </w:rPr>
      </w:pPr>
    </w:p>
    <w:p w:rsidR="008F04CC" w:rsidRDefault="008F04CC" w:rsidP="00126D74">
      <w:pPr>
        <w:spacing w:after="0" w:line="240" w:lineRule="auto"/>
        <w:rPr>
          <w:rFonts w:asciiTheme="majorHAnsi" w:hAnsiTheme="majorHAnsi" w:cstheme="majorHAnsi"/>
          <w:sz w:val="6"/>
        </w:rPr>
      </w:pPr>
    </w:p>
    <w:p w:rsidR="008F04CC" w:rsidRDefault="008F04CC" w:rsidP="00126D74">
      <w:pPr>
        <w:spacing w:after="0" w:line="240" w:lineRule="auto"/>
        <w:rPr>
          <w:rFonts w:asciiTheme="majorHAnsi" w:hAnsiTheme="majorHAnsi" w:cstheme="majorHAnsi"/>
          <w:sz w:val="6"/>
        </w:rPr>
      </w:pPr>
    </w:p>
    <w:p w:rsidR="008F04CC" w:rsidRDefault="008F04CC" w:rsidP="00126D74">
      <w:pPr>
        <w:spacing w:after="0" w:line="240" w:lineRule="auto"/>
        <w:rPr>
          <w:rFonts w:asciiTheme="majorHAnsi" w:hAnsiTheme="majorHAnsi" w:cstheme="majorHAnsi"/>
          <w:sz w:val="6"/>
        </w:rPr>
      </w:pPr>
    </w:p>
    <w:p w:rsidR="008F04CC" w:rsidRDefault="008F04CC" w:rsidP="00126D74">
      <w:pPr>
        <w:spacing w:after="0" w:line="240" w:lineRule="auto"/>
        <w:rPr>
          <w:rFonts w:asciiTheme="majorHAnsi" w:hAnsiTheme="majorHAnsi" w:cstheme="majorHAnsi"/>
          <w:sz w:val="6"/>
        </w:rPr>
      </w:pPr>
    </w:p>
    <w:p w:rsidR="00CC07E6" w:rsidRPr="00CC07E6" w:rsidRDefault="00CC07E6" w:rsidP="00C234D0">
      <w:pPr>
        <w:spacing w:after="0"/>
        <w:rPr>
          <w:rFonts w:asciiTheme="majorHAnsi" w:hAnsiTheme="majorHAnsi" w:cstheme="majorHAnsi"/>
          <w:sz w:val="14"/>
        </w:rPr>
      </w:pPr>
    </w:p>
    <w:p w:rsidR="00C234D0" w:rsidRDefault="00CA1AE0" w:rsidP="00C234D0">
      <w:pPr>
        <w:spacing w:after="0"/>
        <w:rPr>
          <w:rFonts w:asciiTheme="majorHAnsi" w:eastAsia="Times New Roman" w:hAnsiTheme="majorHAnsi" w:cstheme="majorHAnsi"/>
          <w:sz w:val="18"/>
          <w:szCs w:val="18"/>
          <w:lang w:eastAsia="en-GB"/>
        </w:rPr>
      </w:pPr>
      <w:r w:rsidRPr="00FA662B">
        <w:rPr>
          <w:rFonts w:asciiTheme="majorHAnsi" w:hAnsiTheme="majorHAnsi" w:cstheme="majorHAnsi"/>
          <w:sz w:val="18"/>
        </w:rPr>
        <w:t>Source:  Hospital Episode Statistics (HES) Copyright © 2016</w:t>
      </w:r>
      <w:r w:rsidR="003A4459" w:rsidRPr="00FA662B">
        <w:rPr>
          <w:rFonts w:asciiTheme="majorHAnsi" w:eastAsia="Times New Roman" w:hAnsiTheme="majorHAnsi" w:cstheme="majorHAnsi"/>
          <w:sz w:val="18"/>
          <w:szCs w:val="18"/>
          <w:lang w:eastAsia="en-GB"/>
        </w:rPr>
        <w:t xml:space="preserve"> from PHE Sexual and Reproductive Health Profiles (</w:t>
      </w:r>
      <w:hyperlink r:id="rId113" w:history="1">
        <w:r w:rsidR="00D66E46" w:rsidRPr="00FA662B">
          <w:rPr>
            <w:rStyle w:val="Hyperlink"/>
            <w:rFonts w:asciiTheme="majorHAnsi" w:eastAsia="Times New Roman" w:hAnsiTheme="majorHAnsi" w:cstheme="majorHAnsi"/>
            <w:color w:val="auto"/>
            <w:sz w:val="18"/>
            <w:szCs w:val="18"/>
            <w:lang w:eastAsia="en-GB"/>
          </w:rPr>
          <w:t>https://fingertips.phe.org.uk</w:t>
        </w:r>
      </w:hyperlink>
      <w:r w:rsidR="003A4459" w:rsidRPr="00FA662B">
        <w:rPr>
          <w:rFonts w:asciiTheme="majorHAnsi" w:eastAsia="Times New Roman" w:hAnsiTheme="majorHAnsi" w:cstheme="majorHAnsi"/>
          <w:sz w:val="18"/>
          <w:szCs w:val="18"/>
          <w:lang w:eastAsia="en-GB"/>
        </w:rPr>
        <w:t>)</w:t>
      </w:r>
    </w:p>
    <w:p w:rsidR="00CC07E6" w:rsidRDefault="00CC07E6" w:rsidP="00C234D0">
      <w:pPr>
        <w:spacing w:after="0"/>
        <w:rPr>
          <w:rFonts w:asciiTheme="majorHAnsi" w:eastAsia="Times New Roman" w:hAnsiTheme="majorHAnsi" w:cstheme="majorHAnsi"/>
          <w:sz w:val="18"/>
          <w:szCs w:val="18"/>
          <w:lang w:eastAsia="en-GB"/>
        </w:rPr>
      </w:pPr>
    </w:p>
    <w:p w:rsidR="00CC07E6" w:rsidRDefault="00CC07E6" w:rsidP="00CC07E6">
      <w:pPr>
        <w:spacing w:after="0" w:line="240" w:lineRule="auto"/>
        <w:rPr>
          <w:rFonts w:asciiTheme="majorHAnsi" w:hAnsiTheme="majorHAnsi" w:cstheme="majorHAnsi"/>
        </w:rPr>
      </w:pPr>
      <w:r>
        <w:rPr>
          <w:rFonts w:asciiTheme="majorHAnsi" w:hAnsiTheme="majorHAnsi" w:cstheme="majorHAnsi"/>
        </w:rPr>
        <w:t xml:space="preserve">Figure </w:t>
      </w:r>
      <w:r w:rsidR="00F657AF">
        <w:rPr>
          <w:rFonts w:asciiTheme="majorHAnsi" w:hAnsiTheme="majorHAnsi" w:cstheme="majorHAnsi"/>
        </w:rPr>
        <w:t>1</w:t>
      </w:r>
      <w:r w:rsidR="000A0246">
        <w:rPr>
          <w:rFonts w:asciiTheme="majorHAnsi" w:hAnsiTheme="majorHAnsi" w:cstheme="majorHAnsi"/>
        </w:rPr>
        <w:t>9</w:t>
      </w:r>
      <w:r w:rsidRPr="00FA662B">
        <w:rPr>
          <w:rFonts w:asciiTheme="majorHAnsi" w:hAnsiTheme="majorHAnsi" w:cstheme="majorHAnsi"/>
        </w:rPr>
        <w:t>: Teenage mothers, delivery episodes where the mother is aged under 18 years</w:t>
      </w:r>
      <w:r>
        <w:rPr>
          <w:rFonts w:asciiTheme="majorHAnsi" w:hAnsiTheme="majorHAnsi" w:cstheme="majorHAnsi"/>
        </w:rPr>
        <w:t xml:space="preserve"> (%)</w:t>
      </w:r>
      <w:r w:rsidRPr="00FA662B">
        <w:rPr>
          <w:rFonts w:asciiTheme="majorHAnsi" w:hAnsiTheme="majorHAnsi" w:cstheme="majorHAnsi"/>
        </w:rPr>
        <w:t xml:space="preserve">, </w:t>
      </w:r>
      <w:r>
        <w:rPr>
          <w:rFonts w:asciiTheme="majorHAnsi" w:hAnsiTheme="majorHAnsi" w:cstheme="majorHAnsi"/>
        </w:rPr>
        <w:t xml:space="preserve">2010/11 </w:t>
      </w:r>
      <w:r w:rsidR="004D2130">
        <w:rPr>
          <w:rFonts w:asciiTheme="majorHAnsi" w:hAnsiTheme="majorHAnsi" w:cstheme="majorHAnsi"/>
        </w:rPr>
        <w:t>to</w:t>
      </w:r>
      <w:r>
        <w:rPr>
          <w:rFonts w:asciiTheme="majorHAnsi" w:hAnsiTheme="majorHAnsi" w:cstheme="majorHAnsi"/>
        </w:rPr>
        <w:t xml:space="preserve"> </w:t>
      </w:r>
      <w:r w:rsidRPr="00FA662B">
        <w:rPr>
          <w:rFonts w:asciiTheme="majorHAnsi" w:hAnsiTheme="majorHAnsi" w:cstheme="majorHAnsi"/>
        </w:rPr>
        <w:t>2017/18</w:t>
      </w:r>
    </w:p>
    <w:p w:rsidR="00CC07E6" w:rsidRDefault="00CC07E6" w:rsidP="00C234D0">
      <w:pPr>
        <w:spacing w:after="0"/>
        <w:rPr>
          <w:rFonts w:asciiTheme="majorHAnsi" w:eastAsia="Times New Roman" w:hAnsiTheme="majorHAnsi" w:cstheme="majorHAnsi"/>
          <w:sz w:val="18"/>
          <w:szCs w:val="18"/>
          <w:lang w:eastAsia="en-GB"/>
        </w:rPr>
      </w:pPr>
    </w:p>
    <w:p w:rsidR="00CC07E6" w:rsidRPr="00FA662B" w:rsidRDefault="00CC07E6" w:rsidP="00C234D0">
      <w:pPr>
        <w:spacing w:after="0"/>
        <w:rPr>
          <w:rFonts w:asciiTheme="majorHAnsi" w:eastAsia="Times New Roman" w:hAnsiTheme="majorHAnsi" w:cstheme="majorHAnsi"/>
          <w:sz w:val="18"/>
          <w:szCs w:val="18"/>
          <w:lang w:eastAsia="en-GB"/>
        </w:rPr>
      </w:pPr>
      <w:r w:rsidRPr="00CC07E6">
        <w:rPr>
          <w:noProof/>
          <w:lang w:eastAsia="en-GB"/>
        </w:rPr>
        <w:drawing>
          <wp:inline distT="0" distB="0" distL="0" distR="0">
            <wp:extent cx="4636800" cy="303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36800" cy="3034800"/>
                    </a:xfrm>
                    <a:prstGeom prst="rect">
                      <a:avLst/>
                    </a:prstGeom>
                    <a:noFill/>
                    <a:ln>
                      <a:noFill/>
                    </a:ln>
                  </pic:spPr>
                </pic:pic>
              </a:graphicData>
            </a:graphic>
          </wp:inline>
        </w:drawing>
      </w:r>
    </w:p>
    <w:p w:rsidR="003A4459" w:rsidRDefault="003A4459" w:rsidP="00C234D0">
      <w:pPr>
        <w:spacing w:after="0"/>
        <w:rPr>
          <w:rFonts w:asciiTheme="majorHAnsi" w:hAnsiTheme="majorHAnsi" w:cstheme="majorHAnsi"/>
          <w:sz w:val="18"/>
          <w:szCs w:val="18"/>
        </w:rPr>
      </w:pPr>
      <w:r w:rsidRPr="00FA662B">
        <w:rPr>
          <w:rFonts w:asciiTheme="majorHAnsi" w:hAnsiTheme="majorHAnsi" w:cstheme="majorHAnsi"/>
          <w:sz w:val="18"/>
          <w:szCs w:val="18"/>
        </w:rPr>
        <w:tab/>
      </w:r>
    </w:p>
    <w:p w:rsidR="00CC07E6" w:rsidRDefault="00CC07E6" w:rsidP="00CC07E6">
      <w:pPr>
        <w:spacing w:after="0"/>
        <w:rPr>
          <w:rFonts w:asciiTheme="majorHAnsi" w:eastAsia="Times New Roman" w:hAnsiTheme="majorHAnsi" w:cstheme="majorHAnsi"/>
          <w:sz w:val="18"/>
          <w:szCs w:val="18"/>
          <w:lang w:eastAsia="en-GB"/>
        </w:rPr>
      </w:pPr>
      <w:r w:rsidRPr="00FA662B">
        <w:rPr>
          <w:rFonts w:asciiTheme="majorHAnsi" w:hAnsiTheme="majorHAnsi" w:cstheme="majorHAnsi"/>
          <w:sz w:val="18"/>
        </w:rPr>
        <w:t>Source:  Hospital Episode Statistics (HES) Copyright © 2016</w:t>
      </w:r>
      <w:r w:rsidRPr="00FA662B">
        <w:rPr>
          <w:rFonts w:asciiTheme="majorHAnsi" w:eastAsia="Times New Roman" w:hAnsiTheme="majorHAnsi" w:cstheme="majorHAnsi"/>
          <w:sz w:val="18"/>
          <w:szCs w:val="18"/>
          <w:lang w:eastAsia="en-GB"/>
        </w:rPr>
        <w:t xml:space="preserve"> from PHE Sexual and Reproductive Health Profiles (</w:t>
      </w:r>
      <w:hyperlink r:id="rId115" w:history="1">
        <w:r w:rsidRPr="00FA662B">
          <w:rPr>
            <w:rStyle w:val="Hyperlink"/>
            <w:rFonts w:asciiTheme="majorHAnsi" w:eastAsia="Times New Roman" w:hAnsiTheme="majorHAnsi" w:cstheme="majorHAnsi"/>
            <w:color w:val="auto"/>
            <w:sz w:val="18"/>
            <w:szCs w:val="18"/>
            <w:lang w:eastAsia="en-GB"/>
          </w:rPr>
          <w:t>https://fingertips.phe.org.uk</w:t>
        </w:r>
      </w:hyperlink>
      <w:r w:rsidRPr="00FA662B">
        <w:rPr>
          <w:rFonts w:asciiTheme="majorHAnsi" w:eastAsia="Times New Roman" w:hAnsiTheme="majorHAnsi" w:cstheme="majorHAnsi"/>
          <w:sz w:val="18"/>
          <w:szCs w:val="18"/>
          <w:lang w:eastAsia="en-GB"/>
        </w:rPr>
        <w:t>)</w:t>
      </w:r>
    </w:p>
    <w:p w:rsidR="00CC07E6" w:rsidRDefault="00CC07E6" w:rsidP="00CC07E6">
      <w:pPr>
        <w:spacing w:after="0"/>
        <w:rPr>
          <w:rFonts w:asciiTheme="majorHAnsi" w:eastAsia="Times New Roman" w:hAnsiTheme="majorHAnsi" w:cstheme="majorHAnsi"/>
          <w:sz w:val="18"/>
          <w:szCs w:val="18"/>
          <w:lang w:eastAsia="en-GB"/>
        </w:rPr>
      </w:pPr>
    </w:p>
    <w:p w:rsidR="00CC07E6" w:rsidRPr="00FA662B" w:rsidRDefault="00CC07E6" w:rsidP="00C234D0">
      <w:pPr>
        <w:spacing w:after="0"/>
        <w:rPr>
          <w:rFonts w:asciiTheme="majorHAnsi" w:hAnsiTheme="majorHAnsi" w:cstheme="majorHAnsi"/>
          <w:sz w:val="12"/>
          <w:szCs w:val="12"/>
        </w:rPr>
      </w:pPr>
    </w:p>
    <w:p w:rsidR="003A4459" w:rsidRPr="00FA662B" w:rsidRDefault="003A4459" w:rsidP="003A4459">
      <w:pPr>
        <w:pBdr>
          <w:top w:val="single" w:sz="4" w:space="0"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rPr>
      </w:pPr>
      <w:r w:rsidRPr="00FA662B">
        <w:rPr>
          <w:rFonts w:asciiTheme="majorHAnsi" w:hAnsiTheme="majorHAnsi" w:cstheme="majorHAnsi"/>
          <w:b/>
        </w:rPr>
        <w:t>Key points – teenage</w:t>
      </w:r>
      <w:r w:rsidR="00B71BB3" w:rsidRPr="00FA662B">
        <w:rPr>
          <w:rFonts w:asciiTheme="majorHAnsi" w:hAnsiTheme="majorHAnsi" w:cstheme="majorHAnsi"/>
          <w:b/>
        </w:rPr>
        <w:t xml:space="preserve"> </w:t>
      </w:r>
      <w:r w:rsidRPr="00FA662B">
        <w:rPr>
          <w:rFonts w:asciiTheme="majorHAnsi" w:hAnsiTheme="majorHAnsi" w:cstheme="majorHAnsi"/>
          <w:b/>
        </w:rPr>
        <w:t>conceptions, abortions and births</w:t>
      </w:r>
    </w:p>
    <w:p w:rsidR="003A4459" w:rsidRPr="00FA662B" w:rsidRDefault="003A4459" w:rsidP="004D4C20">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sz w:val="12"/>
        </w:rPr>
      </w:pPr>
    </w:p>
    <w:p w:rsidR="00FF501C" w:rsidRPr="0013170C" w:rsidRDefault="003A4459" w:rsidP="0013170C">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b/>
        </w:rPr>
      </w:pPr>
      <w:r w:rsidRPr="00FA662B">
        <w:rPr>
          <w:rFonts w:asciiTheme="majorHAnsi" w:hAnsiTheme="majorHAnsi" w:cstheme="majorHAnsi"/>
          <w:b/>
        </w:rPr>
        <w:t>Teenage conceptions</w:t>
      </w:r>
      <w:r w:rsidR="0013170C">
        <w:rPr>
          <w:rFonts w:asciiTheme="majorHAnsi" w:hAnsiTheme="majorHAnsi" w:cstheme="majorHAnsi"/>
          <w:b/>
        </w:rPr>
        <w:t xml:space="preserve"> - u</w:t>
      </w:r>
      <w:r w:rsidR="00FF501C" w:rsidRPr="0013170C">
        <w:rPr>
          <w:rFonts w:asciiTheme="majorHAnsi" w:hAnsiTheme="majorHAnsi" w:cstheme="majorHAnsi"/>
          <w:b/>
        </w:rPr>
        <w:t>nder 18 year olds</w:t>
      </w:r>
    </w:p>
    <w:p w:rsidR="003A4459" w:rsidRPr="00FA662B" w:rsidRDefault="003A4459" w:rsidP="004D4C20">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sz w:val="10"/>
        </w:rPr>
      </w:pPr>
    </w:p>
    <w:p w:rsidR="00C37255" w:rsidRPr="00FF501C" w:rsidRDefault="00134BE8" w:rsidP="00FF501C">
      <w:pPr>
        <w:pStyle w:val="ListParagraph"/>
        <w:numPr>
          <w:ilvl w:val="0"/>
          <w:numId w:val="1"/>
        </w:numPr>
        <w:pBdr>
          <w:top w:val="single" w:sz="4" w:space="0"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 xml:space="preserve">Cambridgeshire </w:t>
      </w:r>
      <w:r w:rsidR="00C37255" w:rsidRPr="00FA662B">
        <w:rPr>
          <w:rFonts w:asciiTheme="majorHAnsi" w:hAnsiTheme="majorHAnsi" w:cstheme="majorHAnsi"/>
        </w:rPr>
        <w:t xml:space="preserve">and South Cambridgeshire have statistically significantly low </w:t>
      </w:r>
      <w:r w:rsidR="00367409" w:rsidRPr="00FA662B">
        <w:rPr>
          <w:rFonts w:asciiTheme="majorHAnsi" w:hAnsiTheme="majorHAnsi" w:cstheme="majorHAnsi"/>
        </w:rPr>
        <w:t xml:space="preserve">teenage conception </w:t>
      </w:r>
      <w:r w:rsidR="00C37255" w:rsidRPr="00FA662B">
        <w:rPr>
          <w:rFonts w:asciiTheme="majorHAnsi" w:hAnsiTheme="majorHAnsi" w:cstheme="majorHAnsi"/>
        </w:rPr>
        <w:t>rates</w:t>
      </w:r>
      <w:r w:rsidR="00FF501C">
        <w:rPr>
          <w:rFonts w:asciiTheme="majorHAnsi" w:hAnsiTheme="majorHAnsi" w:cstheme="majorHAnsi"/>
        </w:rPr>
        <w:t xml:space="preserve"> </w:t>
      </w:r>
      <w:r w:rsidR="003A4459" w:rsidRPr="00FF501C">
        <w:rPr>
          <w:rFonts w:asciiTheme="majorHAnsi" w:hAnsiTheme="majorHAnsi" w:cstheme="majorHAnsi"/>
        </w:rPr>
        <w:t>compared to</w:t>
      </w:r>
      <w:r w:rsidR="00C37255" w:rsidRPr="00FF501C">
        <w:rPr>
          <w:rFonts w:asciiTheme="majorHAnsi" w:hAnsiTheme="majorHAnsi" w:cstheme="majorHAnsi"/>
        </w:rPr>
        <w:t xml:space="preserve"> England</w:t>
      </w:r>
      <w:r w:rsidR="00FF501C">
        <w:rPr>
          <w:rFonts w:asciiTheme="majorHAnsi" w:hAnsiTheme="majorHAnsi" w:cstheme="majorHAnsi"/>
        </w:rPr>
        <w:t>.</w:t>
      </w:r>
    </w:p>
    <w:p w:rsidR="00C37255" w:rsidRPr="00FA662B" w:rsidRDefault="008F04CC" w:rsidP="004D4C20">
      <w:pPr>
        <w:pStyle w:val="ListParagraph"/>
        <w:numPr>
          <w:ilvl w:val="0"/>
          <w:numId w:val="1"/>
        </w:numPr>
        <w:pBdr>
          <w:top w:val="single" w:sz="4" w:space="0"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 xml:space="preserve">Peterborough has </w:t>
      </w:r>
      <w:r w:rsidR="00134BE8">
        <w:rPr>
          <w:rFonts w:asciiTheme="majorHAnsi" w:hAnsiTheme="majorHAnsi" w:cstheme="majorHAnsi"/>
        </w:rPr>
        <w:t xml:space="preserve">moved from having a statistically significantly </w:t>
      </w:r>
      <w:r w:rsidR="00C37255" w:rsidRPr="00FA662B">
        <w:rPr>
          <w:rFonts w:asciiTheme="majorHAnsi" w:hAnsiTheme="majorHAnsi" w:cstheme="majorHAnsi"/>
        </w:rPr>
        <w:t>high</w:t>
      </w:r>
      <w:r w:rsidR="00367409" w:rsidRPr="00FA662B">
        <w:rPr>
          <w:rFonts w:asciiTheme="majorHAnsi" w:hAnsiTheme="majorHAnsi" w:cstheme="majorHAnsi"/>
        </w:rPr>
        <w:t xml:space="preserve"> teenage conception</w:t>
      </w:r>
      <w:r w:rsidR="00C37255" w:rsidRPr="00FA662B">
        <w:rPr>
          <w:rFonts w:asciiTheme="majorHAnsi" w:hAnsiTheme="majorHAnsi" w:cstheme="majorHAnsi"/>
        </w:rPr>
        <w:t xml:space="preserve"> rate</w:t>
      </w:r>
      <w:r w:rsidR="00FF501C">
        <w:rPr>
          <w:rFonts w:asciiTheme="majorHAnsi" w:hAnsiTheme="majorHAnsi" w:cstheme="majorHAnsi"/>
        </w:rPr>
        <w:t xml:space="preserve"> in </w:t>
      </w:r>
      <w:r w:rsidR="00134BE8">
        <w:rPr>
          <w:rFonts w:asciiTheme="majorHAnsi" w:hAnsiTheme="majorHAnsi" w:cstheme="majorHAnsi"/>
        </w:rPr>
        <w:t>2016 to having a statistically similar rate in 2017 when compared to England.</w:t>
      </w:r>
    </w:p>
    <w:p w:rsidR="00C234D0" w:rsidRDefault="003A4459" w:rsidP="00E015AC">
      <w:pPr>
        <w:pStyle w:val="ListParagraph"/>
        <w:numPr>
          <w:ilvl w:val="0"/>
          <w:numId w:val="1"/>
        </w:numPr>
        <w:pBdr>
          <w:top w:val="single" w:sz="4" w:space="0"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134BE8">
        <w:rPr>
          <w:rFonts w:asciiTheme="majorHAnsi" w:hAnsiTheme="majorHAnsi" w:cstheme="majorHAnsi"/>
        </w:rPr>
        <w:t>Cambridgeshire, Peterborough and all the districts have experienced downward trends in</w:t>
      </w:r>
      <w:r w:rsidR="00827654">
        <w:rPr>
          <w:rFonts w:asciiTheme="majorHAnsi" w:hAnsiTheme="majorHAnsi" w:cstheme="majorHAnsi"/>
        </w:rPr>
        <w:t xml:space="preserve"> teenage conception</w:t>
      </w:r>
      <w:r w:rsidRPr="00134BE8">
        <w:rPr>
          <w:rFonts w:asciiTheme="majorHAnsi" w:hAnsiTheme="majorHAnsi" w:cstheme="majorHAnsi"/>
        </w:rPr>
        <w:t xml:space="preserve"> rates </w:t>
      </w:r>
      <w:r w:rsidR="00134BE8">
        <w:rPr>
          <w:rFonts w:asciiTheme="majorHAnsi" w:hAnsiTheme="majorHAnsi" w:cstheme="majorHAnsi"/>
        </w:rPr>
        <w:t>over</w:t>
      </w:r>
      <w:r w:rsidR="00827654">
        <w:rPr>
          <w:rFonts w:asciiTheme="majorHAnsi" w:hAnsiTheme="majorHAnsi" w:cstheme="majorHAnsi"/>
        </w:rPr>
        <w:t xml:space="preserve"> the</w:t>
      </w:r>
      <w:r w:rsidR="00134BE8">
        <w:rPr>
          <w:rFonts w:asciiTheme="majorHAnsi" w:hAnsiTheme="majorHAnsi" w:cstheme="majorHAnsi"/>
        </w:rPr>
        <w:t xml:space="preserve"> </w:t>
      </w:r>
      <w:r w:rsidRPr="00134BE8">
        <w:rPr>
          <w:rFonts w:asciiTheme="majorHAnsi" w:hAnsiTheme="majorHAnsi" w:cstheme="majorHAnsi"/>
        </w:rPr>
        <w:t xml:space="preserve">last </w:t>
      </w:r>
      <w:r w:rsidR="008F04CC">
        <w:rPr>
          <w:rFonts w:asciiTheme="majorHAnsi" w:hAnsiTheme="majorHAnsi" w:cstheme="majorHAnsi"/>
        </w:rPr>
        <w:t>6</w:t>
      </w:r>
      <w:r w:rsidRPr="00134BE8">
        <w:rPr>
          <w:rFonts w:asciiTheme="majorHAnsi" w:hAnsiTheme="majorHAnsi" w:cstheme="majorHAnsi"/>
        </w:rPr>
        <w:t xml:space="preserve"> years.  </w:t>
      </w:r>
    </w:p>
    <w:p w:rsidR="00FF501C" w:rsidRDefault="00FF501C" w:rsidP="00FF501C">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rPr>
      </w:pPr>
    </w:p>
    <w:p w:rsidR="0013170C" w:rsidRPr="0013170C" w:rsidRDefault="0013170C" w:rsidP="0013170C">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b/>
        </w:rPr>
      </w:pPr>
      <w:r w:rsidRPr="00FA662B">
        <w:rPr>
          <w:rFonts w:asciiTheme="majorHAnsi" w:hAnsiTheme="majorHAnsi" w:cstheme="majorHAnsi"/>
          <w:b/>
        </w:rPr>
        <w:t>Teenage conceptions</w:t>
      </w:r>
      <w:r>
        <w:rPr>
          <w:rFonts w:asciiTheme="majorHAnsi" w:hAnsiTheme="majorHAnsi" w:cstheme="majorHAnsi"/>
          <w:b/>
        </w:rPr>
        <w:t xml:space="preserve"> - under 16</w:t>
      </w:r>
      <w:r w:rsidRPr="0013170C">
        <w:rPr>
          <w:rFonts w:asciiTheme="majorHAnsi" w:hAnsiTheme="majorHAnsi" w:cstheme="majorHAnsi"/>
          <w:b/>
        </w:rPr>
        <w:t xml:space="preserve"> year olds</w:t>
      </w:r>
    </w:p>
    <w:p w:rsidR="00FF501C" w:rsidRDefault="00FF501C" w:rsidP="00FF501C">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rPr>
      </w:pPr>
    </w:p>
    <w:p w:rsidR="008F04CC" w:rsidRPr="00134BE8" w:rsidRDefault="00FF501C" w:rsidP="008224A1">
      <w:pPr>
        <w:pStyle w:val="ListParagraph"/>
        <w:numPr>
          <w:ilvl w:val="0"/>
          <w:numId w:val="1"/>
        </w:numPr>
        <w:pBdr>
          <w:top w:val="single" w:sz="4" w:space="0"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 xml:space="preserve">Cambridgeshire and Peterborough have statistically similar teenage conception rates in under 16 year olds compared to England, with both areas having </w:t>
      </w:r>
      <w:r w:rsidR="008F04CC">
        <w:rPr>
          <w:rFonts w:asciiTheme="majorHAnsi" w:hAnsiTheme="majorHAnsi" w:cstheme="majorHAnsi"/>
        </w:rPr>
        <w:t>experienced downward trends over the last 8 years.</w:t>
      </w:r>
    </w:p>
    <w:p w:rsidR="003A4459" w:rsidRPr="001D43B1" w:rsidRDefault="003A4459" w:rsidP="004D4C20">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szCs w:val="12"/>
        </w:rPr>
      </w:pPr>
    </w:p>
    <w:p w:rsidR="003A4459" w:rsidRPr="00FA662B" w:rsidRDefault="00B71BB3" w:rsidP="004D4C20">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rPr>
      </w:pPr>
      <w:r w:rsidRPr="00FA662B">
        <w:rPr>
          <w:rFonts w:asciiTheme="majorHAnsi" w:hAnsiTheme="majorHAnsi" w:cstheme="majorHAnsi"/>
          <w:b/>
        </w:rPr>
        <w:t>Teenage conceptions leading to abortion</w:t>
      </w:r>
      <w:r w:rsidR="008F0F5F">
        <w:rPr>
          <w:rFonts w:asciiTheme="majorHAnsi" w:hAnsiTheme="majorHAnsi" w:cstheme="majorHAnsi"/>
          <w:b/>
        </w:rPr>
        <w:t xml:space="preserve"> – under 18 year olds</w:t>
      </w:r>
    </w:p>
    <w:p w:rsidR="003A4459" w:rsidRPr="00FA662B" w:rsidRDefault="003A4459" w:rsidP="004D4C20">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sz w:val="10"/>
        </w:rPr>
      </w:pPr>
    </w:p>
    <w:p w:rsidR="001D43B1" w:rsidRDefault="001D43B1" w:rsidP="001D43B1">
      <w:pPr>
        <w:pStyle w:val="ListParagraph"/>
        <w:numPr>
          <w:ilvl w:val="0"/>
          <w:numId w:val="1"/>
        </w:numPr>
        <w:pBdr>
          <w:top w:val="single" w:sz="4" w:space="0"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C</w:t>
      </w:r>
      <w:r w:rsidR="003A4459" w:rsidRPr="00FA662B">
        <w:rPr>
          <w:rFonts w:asciiTheme="majorHAnsi" w:hAnsiTheme="majorHAnsi" w:cstheme="majorHAnsi"/>
        </w:rPr>
        <w:t>ambridgeshire and all the districts have statistically si</w:t>
      </w:r>
      <w:r>
        <w:rPr>
          <w:rFonts w:asciiTheme="majorHAnsi" w:hAnsiTheme="majorHAnsi" w:cstheme="majorHAnsi"/>
        </w:rPr>
        <w:t>milar rates compared to England.</w:t>
      </w:r>
    </w:p>
    <w:p w:rsidR="001D43B1" w:rsidRPr="001D43B1" w:rsidRDefault="001D43B1" w:rsidP="001D43B1">
      <w:pPr>
        <w:pStyle w:val="ListParagraph"/>
        <w:numPr>
          <w:ilvl w:val="0"/>
          <w:numId w:val="1"/>
        </w:numPr>
        <w:pBdr>
          <w:top w:val="single" w:sz="4" w:space="0"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Peterborough has a statistically significant</w:t>
      </w:r>
      <w:r w:rsidR="008F04CC">
        <w:rPr>
          <w:rFonts w:asciiTheme="majorHAnsi" w:hAnsiTheme="majorHAnsi" w:cstheme="majorHAnsi"/>
        </w:rPr>
        <w:t>ly low rate compared to England, with an overall increasing trend.</w:t>
      </w:r>
    </w:p>
    <w:p w:rsidR="003A4459" w:rsidRPr="00FA662B" w:rsidRDefault="003A4459" w:rsidP="004D4C20">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sz w:val="8"/>
          <w:szCs w:val="12"/>
        </w:rPr>
      </w:pPr>
    </w:p>
    <w:p w:rsidR="003A4459" w:rsidRPr="00FA662B" w:rsidRDefault="003A4459" w:rsidP="004D4C20">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b/>
        </w:rPr>
      </w:pPr>
      <w:r w:rsidRPr="00FA662B">
        <w:rPr>
          <w:rFonts w:asciiTheme="majorHAnsi" w:hAnsiTheme="majorHAnsi" w:cstheme="majorHAnsi"/>
          <w:b/>
        </w:rPr>
        <w:t>Teenage mothers</w:t>
      </w:r>
      <w:r w:rsidR="008F0F5F">
        <w:rPr>
          <w:rFonts w:asciiTheme="majorHAnsi" w:hAnsiTheme="majorHAnsi" w:cstheme="majorHAnsi"/>
          <w:b/>
        </w:rPr>
        <w:t xml:space="preserve"> – under 18 year olds</w:t>
      </w:r>
    </w:p>
    <w:p w:rsidR="003A4459" w:rsidRPr="00FA662B" w:rsidRDefault="003A4459" w:rsidP="004D4C20">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sz w:val="8"/>
        </w:rPr>
      </w:pPr>
    </w:p>
    <w:p w:rsidR="00CA1AE0" w:rsidRDefault="00CA1AE0" w:rsidP="004D4C20">
      <w:pPr>
        <w:pStyle w:val="ListParagraph"/>
        <w:numPr>
          <w:ilvl w:val="0"/>
          <w:numId w:val="1"/>
        </w:numPr>
        <w:pBdr>
          <w:top w:val="single" w:sz="4" w:space="0"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FA662B">
        <w:rPr>
          <w:rFonts w:asciiTheme="majorHAnsi" w:hAnsiTheme="majorHAnsi" w:cstheme="majorHAnsi"/>
        </w:rPr>
        <w:t xml:space="preserve">Peterborough </w:t>
      </w:r>
      <w:r w:rsidR="001D43B1">
        <w:rPr>
          <w:rFonts w:asciiTheme="majorHAnsi" w:hAnsiTheme="majorHAnsi" w:cstheme="majorHAnsi"/>
        </w:rPr>
        <w:t xml:space="preserve">has a statistically significantly high </w:t>
      </w:r>
      <w:r w:rsidRPr="00FA662B">
        <w:rPr>
          <w:rFonts w:asciiTheme="majorHAnsi" w:hAnsiTheme="majorHAnsi" w:cstheme="majorHAnsi"/>
        </w:rPr>
        <w:t xml:space="preserve">percentage of teenage mothers </w:t>
      </w:r>
      <w:r w:rsidR="001D43B1">
        <w:rPr>
          <w:rFonts w:asciiTheme="majorHAnsi" w:hAnsiTheme="majorHAnsi" w:cstheme="majorHAnsi"/>
        </w:rPr>
        <w:t xml:space="preserve">compared </w:t>
      </w:r>
      <w:r w:rsidRPr="00FA662B">
        <w:rPr>
          <w:rFonts w:asciiTheme="majorHAnsi" w:hAnsiTheme="majorHAnsi" w:cstheme="majorHAnsi"/>
        </w:rPr>
        <w:t>to England.</w:t>
      </w:r>
    </w:p>
    <w:p w:rsidR="001D43B1" w:rsidRPr="008F0F5F" w:rsidRDefault="001D43B1" w:rsidP="00A813D3">
      <w:pPr>
        <w:pStyle w:val="ListParagraph"/>
        <w:numPr>
          <w:ilvl w:val="0"/>
          <w:numId w:val="1"/>
        </w:numPr>
        <w:pBdr>
          <w:top w:val="single" w:sz="4" w:space="0"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sz w:val="6"/>
        </w:rPr>
      </w:pPr>
      <w:r w:rsidRPr="008F0F5F">
        <w:rPr>
          <w:rFonts w:asciiTheme="majorHAnsi" w:hAnsiTheme="majorHAnsi" w:cstheme="majorHAnsi"/>
        </w:rPr>
        <w:t>Both Cambridgeshire and Peterborough have experienced overall decreasing trends in the proportion of teenage mothers.  However, there was a notable increase in percentages between 2016/17 and 2017/18 in Peterborough</w:t>
      </w:r>
      <w:r w:rsidR="008F0F5F" w:rsidRPr="008F0F5F">
        <w:rPr>
          <w:rFonts w:asciiTheme="majorHAnsi" w:hAnsiTheme="majorHAnsi" w:cstheme="majorHAnsi"/>
        </w:rPr>
        <w:t>,</w:t>
      </w:r>
      <w:r w:rsidRPr="008F0F5F">
        <w:rPr>
          <w:rFonts w:asciiTheme="majorHAnsi" w:hAnsiTheme="majorHAnsi" w:cstheme="majorHAnsi"/>
        </w:rPr>
        <w:t xml:space="preserve"> which led to the area becoming statistically significantly higher than England having previously been statistically similar.</w:t>
      </w:r>
    </w:p>
    <w:p w:rsidR="00CC1919" w:rsidRPr="00FA662B" w:rsidRDefault="00CC1919" w:rsidP="00CC1919">
      <w:pPr>
        <w:spacing w:after="0"/>
        <w:rPr>
          <w:sz w:val="6"/>
          <w:szCs w:val="12"/>
        </w:rPr>
      </w:pPr>
    </w:p>
    <w:p w:rsidR="00F05B46" w:rsidRDefault="00F05B46">
      <w:pPr>
        <w:rPr>
          <w:rFonts w:asciiTheme="majorHAnsi" w:eastAsiaTheme="majorEastAsia" w:hAnsiTheme="majorHAnsi" w:cstheme="majorHAnsi"/>
          <w:b/>
          <w:sz w:val="24"/>
          <w:szCs w:val="26"/>
        </w:rPr>
      </w:pPr>
      <w:r>
        <w:rPr>
          <w:rFonts w:asciiTheme="majorHAnsi" w:hAnsiTheme="majorHAnsi" w:cstheme="majorHAnsi"/>
        </w:rPr>
        <w:br w:type="page"/>
      </w:r>
    </w:p>
    <w:p w:rsidR="00D92C9C" w:rsidRPr="00FA662B" w:rsidRDefault="000269E5"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auto"/>
        </w:rPr>
      </w:pPr>
      <w:bookmarkStart w:id="45" w:name="_Toc14943064"/>
      <w:r w:rsidRPr="00FA662B">
        <w:rPr>
          <w:rFonts w:asciiTheme="majorHAnsi" w:hAnsiTheme="majorHAnsi" w:cstheme="majorHAnsi"/>
          <w:color w:val="auto"/>
        </w:rPr>
        <w:lastRenderedPageBreak/>
        <w:t>Decayed, missing or filled teeth</w:t>
      </w:r>
      <w:bookmarkEnd w:id="45"/>
    </w:p>
    <w:p w:rsidR="00D92C9C" w:rsidRPr="00FA662B" w:rsidRDefault="00D92C9C" w:rsidP="000269E5">
      <w:pPr>
        <w:spacing w:after="0"/>
        <w:rPr>
          <w:rFonts w:asciiTheme="majorHAnsi" w:hAnsiTheme="majorHAnsi" w:cstheme="majorHAnsi"/>
          <w:sz w:val="10"/>
        </w:rPr>
      </w:pPr>
    </w:p>
    <w:p w:rsidR="00F92A91" w:rsidRDefault="00F92A91" w:rsidP="00463D19">
      <w:pPr>
        <w:spacing w:after="0" w:line="240" w:lineRule="auto"/>
        <w:rPr>
          <w:rFonts w:asciiTheme="majorHAnsi" w:hAnsiTheme="majorHAnsi" w:cstheme="majorHAnsi"/>
        </w:rPr>
      </w:pPr>
    </w:p>
    <w:p w:rsidR="00463D19" w:rsidRPr="00FA662B" w:rsidRDefault="00A10D59" w:rsidP="00463D19">
      <w:pPr>
        <w:spacing w:after="0" w:line="240" w:lineRule="auto"/>
        <w:rPr>
          <w:rFonts w:asciiTheme="majorHAnsi" w:hAnsiTheme="majorHAnsi" w:cstheme="majorHAnsi"/>
        </w:rPr>
      </w:pPr>
      <w:r w:rsidRPr="00FA662B">
        <w:rPr>
          <w:rFonts w:asciiTheme="majorHAnsi" w:hAnsiTheme="majorHAnsi" w:cstheme="majorHAnsi"/>
        </w:rPr>
        <w:t>Table 35</w:t>
      </w:r>
      <w:r w:rsidR="00463D19" w:rsidRPr="00FA662B">
        <w:rPr>
          <w:rFonts w:asciiTheme="majorHAnsi" w:hAnsiTheme="majorHAnsi" w:cstheme="majorHAnsi"/>
        </w:rPr>
        <w:t xml:space="preserve">: Children with one or more decayed, missing or filled teeth, </w:t>
      </w:r>
      <w:r w:rsidR="00FC4EA5">
        <w:rPr>
          <w:rFonts w:asciiTheme="majorHAnsi" w:hAnsiTheme="majorHAnsi" w:cstheme="majorHAnsi"/>
        </w:rPr>
        <w:t>5 year olds (</w:t>
      </w:r>
      <w:r w:rsidR="00463D19" w:rsidRPr="00FA662B">
        <w:rPr>
          <w:rFonts w:asciiTheme="majorHAnsi" w:hAnsiTheme="majorHAnsi" w:cstheme="majorHAnsi"/>
        </w:rPr>
        <w:t>%</w:t>
      </w:r>
      <w:r w:rsidR="00FC4EA5">
        <w:rPr>
          <w:rFonts w:asciiTheme="majorHAnsi" w:hAnsiTheme="majorHAnsi" w:cstheme="majorHAnsi"/>
        </w:rPr>
        <w:t>)</w:t>
      </w:r>
      <w:r w:rsidR="00463D19" w:rsidRPr="00FA662B">
        <w:rPr>
          <w:rFonts w:asciiTheme="majorHAnsi" w:hAnsiTheme="majorHAnsi" w:cstheme="majorHAnsi"/>
        </w:rPr>
        <w:t>, 2016/17</w:t>
      </w:r>
      <w:r w:rsidR="007B6089" w:rsidRPr="00FA662B">
        <w:rPr>
          <w:rFonts w:asciiTheme="majorHAnsi" w:hAnsiTheme="majorHAnsi" w:cstheme="majorHAnsi"/>
        </w:rPr>
        <w:t xml:space="preserve"> </w:t>
      </w:r>
    </w:p>
    <w:p w:rsidR="00463D19" w:rsidRPr="00FA662B" w:rsidRDefault="00463D19" w:rsidP="00463D19">
      <w:pPr>
        <w:spacing w:after="0" w:line="240" w:lineRule="auto"/>
        <w:rPr>
          <w:rFonts w:asciiTheme="majorHAnsi" w:hAnsiTheme="majorHAnsi" w:cstheme="majorHAnsi"/>
        </w:rPr>
      </w:pPr>
      <w:r w:rsidRPr="00FA662B">
        <w:rPr>
          <w:noProof/>
          <w:lang w:eastAsia="en-GB"/>
        </w:rPr>
        <w:drawing>
          <wp:anchor distT="0" distB="0" distL="114300" distR="114300" simplePos="0" relativeHeight="251767808" behindDoc="0" locked="0" layoutInCell="1" allowOverlap="1" wp14:anchorId="64FBAFA4" wp14:editId="589FB3CF">
            <wp:simplePos x="0" y="0"/>
            <wp:positionH relativeFrom="margin">
              <wp:align>left</wp:align>
            </wp:positionH>
            <wp:positionV relativeFrom="paragraph">
              <wp:posOffset>74930</wp:posOffset>
            </wp:positionV>
            <wp:extent cx="3499485" cy="1145540"/>
            <wp:effectExtent l="0" t="0" r="5715"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22302" cy="11531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3D19" w:rsidRPr="00FA662B" w:rsidRDefault="00463D19" w:rsidP="00463D19">
      <w:pPr>
        <w:spacing w:after="0"/>
        <w:jc w:val="center"/>
        <w:rPr>
          <w:rFonts w:asciiTheme="majorHAnsi" w:hAnsiTheme="majorHAnsi" w:cstheme="majorHAnsi"/>
        </w:rPr>
      </w:pPr>
      <w:r w:rsidRPr="00FA662B">
        <w:rPr>
          <w:rFonts w:asciiTheme="majorHAnsi" w:hAnsiTheme="majorHAnsi" w:cstheme="majorHAnsi"/>
        </w:rPr>
        <w:t xml:space="preserve"> Data not available</w:t>
      </w:r>
    </w:p>
    <w:p w:rsidR="00463D19" w:rsidRPr="00FA662B" w:rsidRDefault="00463D19" w:rsidP="00463D19">
      <w:pPr>
        <w:spacing w:after="0"/>
        <w:jc w:val="center"/>
        <w:rPr>
          <w:rFonts w:asciiTheme="majorHAnsi" w:hAnsiTheme="majorHAnsi" w:cstheme="majorHAnsi"/>
        </w:rPr>
      </w:pPr>
      <w:r w:rsidRPr="00FA662B">
        <w:rPr>
          <w:rFonts w:asciiTheme="majorHAnsi" w:hAnsiTheme="majorHAnsi" w:cstheme="majorHAnsi"/>
        </w:rPr>
        <w:t xml:space="preserve">at Combined </w:t>
      </w:r>
    </w:p>
    <w:p w:rsidR="00463D19" w:rsidRPr="00FA662B" w:rsidRDefault="00463D19" w:rsidP="00463D19">
      <w:pPr>
        <w:spacing w:after="0"/>
        <w:jc w:val="center"/>
        <w:rPr>
          <w:rFonts w:asciiTheme="majorHAnsi" w:hAnsiTheme="majorHAnsi" w:cstheme="majorHAnsi"/>
        </w:rPr>
      </w:pPr>
      <w:r w:rsidRPr="00FA662B">
        <w:rPr>
          <w:rFonts w:asciiTheme="majorHAnsi" w:hAnsiTheme="majorHAnsi" w:cstheme="majorHAnsi"/>
        </w:rPr>
        <w:t>Authority or District Level</w:t>
      </w:r>
    </w:p>
    <w:p w:rsidR="00463D19" w:rsidRPr="00FA662B" w:rsidRDefault="00463D19" w:rsidP="00463D19">
      <w:pPr>
        <w:spacing w:after="0" w:line="240" w:lineRule="auto"/>
        <w:rPr>
          <w:rFonts w:asciiTheme="majorHAnsi" w:hAnsiTheme="majorHAnsi" w:cstheme="majorHAnsi"/>
        </w:rPr>
      </w:pPr>
    </w:p>
    <w:p w:rsidR="00463D19" w:rsidRPr="00FA662B" w:rsidRDefault="00463D19" w:rsidP="00463D19">
      <w:pPr>
        <w:spacing w:after="0"/>
        <w:rPr>
          <w:rFonts w:asciiTheme="majorHAnsi" w:hAnsiTheme="majorHAnsi" w:cstheme="majorHAnsi"/>
        </w:rPr>
      </w:pPr>
    </w:p>
    <w:p w:rsidR="00463D19" w:rsidRPr="00FA662B" w:rsidRDefault="00463D19" w:rsidP="00463D19">
      <w:pPr>
        <w:rPr>
          <w:rFonts w:asciiTheme="majorHAnsi" w:eastAsia="Times New Roman" w:hAnsiTheme="majorHAnsi" w:cstheme="majorHAnsi"/>
          <w:sz w:val="18"/>
          <w:szCs w:val="18"/>
          <w:lang w:eastAsia="en-GB"/>
        </w:rPr>
      </w:pPr>
    </w:p>
    <w:p w:rsidR="00126D74" w:rsidRPr="00FA662B" w:rsidRDefault="00126D74" w:rsidP="00126D74">
      <w:pPr>
        <w:spacing w:after="0"/>
        <w:rPr>
          <w:rFonts w:asciiTheme="majorHAnsi" w:eastAsia="Times New Roman" w:hAnsiTheme="majorHAnsi" w:cstheme="majorHAnsi"/>
          <w:sz w:val="12"/>
          <w:szCs w:val="12"/>
          <w:lang w:eastAsia="en-GB"/>
        </w:rPr>
      </w:pPr>
    </w:p>
    <w:p w:rsidR="00463D19" w:rsidRPr="00FA662B" w:rsidRDefault="00463D19" w:rsidP="00126D74">
      <w:pPr>
        <w:spacing w:after="0"/>
        <w:rPr>
          <w:rFonts w:asciiTheme="majorHAnsi" w:hAnsiTheme="majorHAnsi" w:cstheme="majorHAnsi"/>
          <w:sz w:val="18"/>
          <w:szCs w:val="18"/>
        </w:rPr>
      </w:pPr>
      <w:r w:rsidRPr="00FA662B">
        <w:rPr>
          <w:rFonts w:asciiTheme="majorHAnsi" w:eastAsia="Times New Roman" w:hAnsiTheme="majorHAnsi" w:cstheme="majorHAnsi"/>
          <w:sz w:val="18"/>
          <w:szCs w:val="18"/>
          <w:lang w:eastAsia="en-GB"/>
        </w:rPr>
        <w:t xml:space="preserve">Source: Dental Public Health Epidemiology Programme for England, from PHE </w:t>
      </w:r>
      <w:r w:rsidR="00A22C50">
        <w:rPr>
          <w:rFonts w:asciiTheme="majorHAnsi" w:eastAsia="Times New Roman" w:hAnsiTheme="majorHAnsi" w:cstheme="majorHAnsi"/>
          <w:sz w:val="18"/>
          <w:szCs w:val="18"/>
          <w:lang w:eastAsia="en-GB"/>
        </w:rPr>
        <w:t>Child and Maternal Health profile</w:t>
      </w:r>
      <w:r w:rsidRPr="00FA662B">
        <w:rPr>
          <w:rFonts w:asciiTheme="majorHAnsi" w:eastAsia="Times New Roman" w:hAnsiTheme="majorHAnsi" w:cstheme="majorHAnsi"/>
          <w:sz w:val="18"/>
          <w:szCs w:val="18"/>
          <w:lang w:eastAsia="en-GB"/>
        </w:rPr>
        <w:t xml:space="preserve"> (</w:t>
      </w:r>
      <w:hyperlink r:id="rId117" w:history="1">
        <w:r w:rsidRPr="00FA662B">
          <w:rPr>
            <w:rStyle w:val="Hyperlink"/>
            <w:rFonts w:asciiTheme="majorHAnsi" w:eastAsia="Times New Roman" w:hAnsiTheme="majorHAnsi" w:cstheme="majorHAnsi"/>
            <w:color w:val="auto"/>
            <w:sz w:val="18"/>
            <w:szCs w:val="18"/>
            <w:lang w:eastAsia="en-GB"/>
          </w:rPr>
          <w:t>https://fingertips.phe.org.uk</w:t>
        </w:r>
      </w:hyperlink>
      <w:r w:rsidRPr="00FA662B">
        <w:rPr>
          <w:rFonts w:asciiTheme="majorHAnsi" w:eastAsia="Times New Roman" w:hAnsiTheme="majorHAnsi" w:cstheme="majorHAnsi"/>
          <w:sz w:val="18"/>
          <w:szCs w:val="18"/>
          <w:lang w:eastAsia="en-GB"/>
        </w:rPr>
        <w:t>)</w:t>
      </w:r>
      <w:r w:rsidRPr="00FA662B">
        <w:rPr>
          <w:rFonts w:asciiTheme="majorHAnsi" w:hAnsiTheme="majorHAnsi" w:cstheme="majorHAnsi"/>
          <w:sz w:val="18"/>
          <w:szCs w:val="18"/>
        </w:rPr>
        <w:tab/>
      </w:r>
    </w:p>
    <w:p w:rsidR="00BD17ED" w:rsidRPr="00FA662B" w:rsidRDefault="00BD17ED" w:rsidP="00BD17ED">
      <w:pPr>
        <w:spacing w:after="0" w:line="240" w:lineRule="auto"/>
        <w:rPr>
          <w:rFonts w:asciiTheme="majorHAnsi" w:eastAsia="Times New Roman" w:hAnsiTheme="majorHAnsi" w:cstheme="majorHAnsi"/>
          <w:lang w:eastAsia="en-GB"/>
        </w:rPr>
      </w:pPr>
    </w:p>
    <w:p w:rsidR="00BD17ED" w:rsidRPr="00FA662B" w:rsidRDefault="00A10D59" w:rsidP="00BD17ED">
      <w:pPr>
        <w:spacing w:after="0" w:line="240" w:lineRule="auto"/>
        <w:rPr>
          <w:rFonts w:asciiTheme="majorHAnsi" w:hAnsiTheme="majorHAnsi" w:cstheme="majorHAnsi"/>
        </w:rPr>
      </w:pPr>
      <w:r w:rsidRPr="00FA662B">
        <w:rPr>
          <w:rFonts w:asciiTheme="majorHAnsi" w:hAnsiTheme="majorHAnsi" w:cstheme="majorHAnsi"/>
        </w:rPr>
        <w:t>Table 36</w:t>
      </w:r>
      <w:r w:rsidR="00BD17ED" w:rsidRPr="00FA662B">
        <w:rPr>
          <w:rFonts w:asciiTheme="majorHAnsi" w:hAnsiTheme="majorHAnsi" w:cstheme="majorHAnsi"/>
        </w:rPr>
        <w:t>: Proport</w:t>
      </w:r>
      <w:r w:rsidR="00CD6E96">
        <w:rPr>
          <w:rFonts w:asciiTheme="majorHAnsi" w:hAnsiTheme="majorHAnsi" w:cstheme="majorHAnsi"/>
        </w:rPr>
        <w:t>ion o</w:t>
      </w:r>
      <w:r w:rsidR="00BD17ED" w:rsidRPr="00FA662B">
        <w:rPr>
          <w:rFonts w:asciiTheme="majorHAnsi" w:hAnsiTheme="majorHAnsi" w:cstheme="majorHAnsi"/>
        </w:rPr>
        <w:t>f 5 year old</w:t>
      </w:r>
      <w:r w:rsidR="00B86070" w:rsidRPr="00FA662B">
        <w:rPr>
          <w:rFonts w:asciiTheme="majorHAnsi" w:hAnsiTheme="majorHAnsi" w:cstheme="majorHAnsi"/>
        </w:rPr>
        <w:t>s</w:t>
      </w:r>
      <w:r w:rsidR="00BD17ED" w:rsidRPr="00FA662B">
        <w:rPr>
          <w:rFonts w:asciiTheme="majorHAnsi" w:hAnsiTheme="majorHAnsi" w:cstheme="majorHAnsi"/>
        </w:rPr>
        <w:t xml:space="preserve"> free from dental decay</w:t>
      </w:r>
      <w:r w:rsidR="009A264D">
        <w:rPr>
          <w:rFonts w:asciiTheme="majorHAnsi" w:hAnsiTheme="majorHAnsi" w:cstheme="majorHAnsi"/>
        </w:rPr>
        <w:t xml:space="preserve"> (</w:t>
      </w:r>
      <w:r w:rsidR="00CD6E96">
        <w:rPr>
          <w:rFonts w:asciiTheme="majorHAnsi" w:hAnsiTheme="majorHAnsi" w:cstheme="majorHAnsi"/>
        </w:rPr>
        <w:t>%</w:t>
      </w:r>
      <w:r w:rsidR="009A264D">
        <w:rPr>
          <w:rFonts w:asciiTheme="majorHAnsi" w:hAnsiTheme="majorHAnsi" w:cstheme="majorHAnsi"/>
        </w:rPr>
        <w:t>)</w:t>
      </w:r>
      <w:r w:rsidR="00CD6E96">
        <w:rPr>
          <w:rFonts w:asciiTheme="majorHAnsi" w:hAnsiTheme="majorHAnsi" w:cstheme="majorHAnsi"/>
        </w:rPr>
        <w:t xml:space="preserve">, </w:t>
      </w:r>
      <w:r w:rsidR="007B6089" w:rsidRPr="00FA662B">
        <w:rPr>
          <w:rFonts w:asciiTheme="majorHAnsi" w:hAnsiTheme="majorHAnsi" w:cstheme="majorHAnsi"/>
        </w:rPr>
        <w:t>2016/17</w:t>
      </w:r>
    </w:p>
    <w:p w:rsidR="00BD17ED" w:rsidRPr="00FA662B" w:rsidRDefault="007B6089" w:rsidP="00BD17ED">
      <w:pPr>
        <w:spacing w:after="0" w:line="240" w:lineRule="auto"/>
        <w:rPr>
          <w:rFonts w:asciiTheme="majorHAnsi" w:hAnsiTheme="majorHAnsi" w:cstheme="majorHAnsi"/>
        </w:rPr>
      </w:pPr>
      <w:r w:rsidRPr="00FA662B">
        <w:rPr>
          <w:noProof/>
          <w:lang w:eastAsia="en-GB"/>
        </w:rPr>
        <w:drawing>
          <wp:anchor distT="0" distB="0" distL="114300" distR="114300" simplePos="0" relativeHeight="251816960" behindDoc="0" locked="0" layoutInCell="1" allowOverlap="1">
            <wp:simplePos x="0" y="0"/>
            <wp:positionH relativeFrom="margin">
              <wp:align>left</wp:align>
            </wp:positionH>
            <wp:positionV relativeFrom="paragraph">
              <wp:posOffset>83771</wp:posOffset>
            </wp:positionV>
            <wp:extent cx="4015740" cy="1996440"/>
            <wp:effectExtent l="0" t="0" r="3810" b="3810"/>
            <wp:wrapThrough wrapText="bothSides">
              <wp:wrapPolygon edited="0">
                <wp:start x="0" y="0"/>
                <wp:lineTo x="0" y="21435"/>
                <wp:lineTo x="21518" y="21435"/>
                <wp:lineTo x="21518" y="0"/>
                <wp:lineTo x="0" y="0"/>
              </wp:wrapPolygon>
            </wp:wrapThrough>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21353" cy="19989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5F22" w:rsidRDefault="00345F22" w:rsidP="00345F22">
      <w:pPr>
        <w:pStyle w:val="ListParagraph"/>
        <w:spacing w:after="0"/>
        <w:jc w:val="center"/>
        <w:rPr>
          <w:rFonts w:asciiTheme="majorHAnsi" w:hAnsiTheme="majorHAnsi" w:cstheme="majorHAnsi"/>
        </w:rPr>
      </w:pPr>
    </w:p>
    <w:p w:rsidR="009809A6" w:rsidRDefault="009809A6" w:rsidP="00345F22">
      <w:pPr>
        <w:pStyle w:val="ListParagraph"/>
        <w:spacing w:after="0"/>
        <w:jc w:val="center"/>
        <w:rPr>
          <w:rFonts w:asciiTheme="majorHAnsi" w:hAnsiTheme="majorHAnsi" w:cstheme="majorHAnsi"/>
        </w:rPr>
      </w:pPr>
    </w:p>
    <w:p w:rsidR="009809A6" w:rsidRPr="00345F22" w:rsidRDefault="009809A6" w:rsidP="00345F22">
      <w:pPr>
        <w:pStyle w:val="ListParagraph"/>
        <w:spacing w:after="0"/>
        <w:jc w:val="center"/>
        <w:rPr>
          <w:rFonts w:asciiTheme="majorHAnsi" w:hAnsiTheme="majorHAnsi" w:cstheme="majorHAnsi"/>
        </w:rPr>
      </w:pPr>
    </w:p>
    <w:p w:rsidR="00345F22" w:rsidRDefault="00345F22" w:rsidP="00345F22">
      <w:pPr>
        <w:spacing w:after="0" w:line="240" w:lineRule="auto"/>
        <w:rPr>
          <w:rFonts w:asciiTheme="majorHAnsi" w:eastAsia="Times New Roman" w:hAnsiTheme="majorHAnsi" w:cstheme="majorHAnsi"/>
          <w:sz w:val="18"/>
          <w:szCs w:val="18"/>
          <w:lang w:eastAsia="en-GB"/>
        </w:rPr>
      </w:pPr>
    </w:p>
    <w:p w:rsidR="00A22C50" w:rsidRDefault="00A22C50" w:rsidP="00345F22">
      <w:pPr>
        <w:spacing w:after="0" w:line="240" w:lineRule="auto"/>
        <w:rPr>
          <w:rFonts w:asciiTheme="majorHAnsi" w:eastAsia="Times New Roman" w:hAnsiTheme="majorHAnsi" w:cstheme="majorHAnsi"/>
          <w:sz w:val="18"/>
          <w:szCs w:val="18"/>
          <w:lang w:eastAsia="en-GB"/>
        </w:rPr>
      </w:pPr>
    </w:p>
    <w:p w:rsidR="00A22C50" w:rsidRDefault="00A22C50" w:rsidP="00345F22">
      <w:pPr>
        <w:spacing w:after="0" w:line="240" w:lineRule="auto"/>
        <w:rPr>
          <w:rFonts w:asciiTheme="majorHAnsi" w:eastAsia="Times New Roman" w:hAnsiTheme="majorHAnsi" w:cstheme="majorHAnsi"/>
          <w:sz w:val="18"/>
          <w:szCs w:val="18"/>
          <w:lang w:eastAsia="en-GB"/>
        </w:rPr>
      </w:pPr>
    </w:p>
    <w:p w:rsidR="00A22C50" w:rsidRPr="00FA662B" w:rsidRDefault="00A22C50" w:rsidP="00345F22">
      <w:pPr>
        <w:spacing w:after="0" w:line="240" w:lineRule="auto"/>
        <w:rPr>
          <w:rFonts w:asciiTheme="majorHAnsi" w:eastAsia="Times New Roman" w:hAnsiTheme="majorHAnsi" w:cstheme="majorHAnsi"/>
          <w:sz w:val="18"/>
          <w:szCs w:val="18"/>
          <w:lang w:eastAsia="en-GB"/>
        </w:rPr>
      </w:pPr>
    </w:p>
    <w:p w:rsidR="00BD17ED" w:rsidRPr="00FA662B" w:rsidRDefault="00BD17ED" w:rsidP="00345F22">
      <w:pPr>
        <w:pStyle w:val="ListParagraph"/>
        <w:spacing w:after="0"/>
        <w:jc w:val="center"/>
        <w:rPr>
          <w:rFonts w:asciiTheme="majorHAnsi" w:hAnsiTheme="majorHAnsi" w:cstheme="majorHAnsi"/>
          <w:sz w:val="18"/>
          <w:szCs w:val="18"/>
        </w:rPr>
      </w:pPr>
    </w:p>
    <w:p w:rsidR="00154AF7" w:rsidRPr="00FA662B" w:rsidRDefault="00154AF7" w:rsidP="009E656B">
      <w:pPr>
        <w:rPr>
          <w:rFonts w:asciiTheme="majorHAnsi" w:hAnsiTheme="majorHAnsi" w:cstheme="majorHAnsi"/>
          <w:sz w:val="18"/>
          <w:szCs w:val="18"/>
        </w:rPr>
      </w:pPr>
    </w:p>
    <w:p w:rsidR="00154AF7" w:rsidRPr="00FA662B" w:rsidRDefault="00154AF7" w:rsidP="009E656B">
      <w:pPr>
        <w:rPr>
          <w:rFonts w:asciiTheme="majorHAnsi" w:hAnsiTheme="majorHAnsi" w:cstheme="majorHAnsi"/>
          <w:sz w:val="18"/>
          <w:szCs w:val="18"/>
        </w:rPr>
      </w:pPr>
    </w:p>
    <w:p w:rsidR="00154AF7" w:rsidRPr="00FA662B" w:rsidRDefault="00154AF7" w:rsidP="009E656B">
      <w:pPr>
        <w:rPr>
          <w:rFonts w:asciiTheme="majorHAnsi" w:hAnsiTheme="majorHAnsi" w:cstheme="majorHAnsi"/>
          <w:sz w:val="18"/>
          <w:szCs w:val="18"/>
        </w:rPr>
      </w:pPr>
    </w:p>
    <w:p w:rsidR="00154AF7" w:rsidRPr="00FA662B" w:rsidRDefault="00154AF7" w:rsidP="00126D74">
      <w:pPr>
        <w:spacing w:after="0" w:line="240" w:lineRule="auto"/>
        <w:rPr>
          <w:rFonts w:asciiTheme="majorHAnsi" w:hAnsiTheme="majorHAnsi" w:cstheme="majorHAnsi"/>
          <w:sz w:val="12"/>
          <w:szCs w:val="12"/>
        </w:rPr>
      </w:pPr>
    </w:p>
    <w:p w:rsidR="0046083C" w:rsidRPr="00FA662B" w:rsidRDefault="00BD17ED" w:rsidP="009E656B">
      <w:pPr>
        <w:rPr>
          <w:rFonts w:asciiTheme="majorHAnsi" w:hAnsiTheme="majorHAnsi" w:cstheme="majorHAnsi"/>
          <w:sz w:val="18"/>
          <w:szCs w:val="18"/>
        </w:rPr>
      </w:pPr>
      <w:r w:rsidRPr="00FA662B">
        <w:rPr>
          <w:rFonts w:asciiTheme="majorHAnsi" w:hAnsiTheme="majorHAnsi" w:cstheme="majorHAnsi"/>
          <w:sz w:val="18"/>
          <w:szCs w:val="18"/>
        </w:rPr>
        <w:t>Source:  National Dental Epidemiology Programme for England: oral health survey</w:t>
      </w:r>
      <w:r w:rsidR="00EB463B">
        <w:rPr>
          <w:rFonts w:asciiTheme="majorHAnsi" w:hAnsiTheme="majorHAnsi" w:cstheme="majorHAnsi"/>
          <w:sz w:val="18"/>
          <w:szCs w:val="18"/>
        </w:rPr>
        <w:t xml:space="preserve"> (based on sample data)</w:t>
      </w:r>
      <w:r w:rsidRPr="00FA662B">
        <w:rPr>
          <w:rFonts w:asciiTheme="majorHAnsi" w:hAnsiTheme="majorHAnsi" w:cstheme="majorHAnsi"/>
          <w:sz w:val="18"/>
          <w:szCs w:val="18"/>
        </w:rPr>
        <w:t xml:space="preserve"> of five-year-old children 2015, </w:t>
      </w:r>
      <w:r w:rsidRPr="00FA662B">
        <w:rPr>
          <w:rFonts w:asciiTheme="majorHAnsi" w:eastAsia="Times New Roman" w:hAnsiTheme="majorHAnsi" w:cstheme="majorHAnsi"/>
          <w:sz w:val="18"/>
          <w:szCs w:val="18"/>
          <w:lang w:eastAsia="en-GB"/>
        </w:rPr>
        <w:t xml:space="preserve">from PHE </w:t>
      </w:r>
      <w:r w:rsidR="00A22C50">
        <w:rPr>
          <w:rFonts w:asciiTheme="majorHAnsi" w:eastAsia="Times New Roman" w:hAnsiTheme="majorHAnsi" w:cstheme="majorHAnsi"/>
          <w:sz w:val="18"/>
          <w:szCs w:val="18"/>
          <w:lang w:eastAsia="en-GB"/>
        </w:rPr>
        <w:t>Public Health Outcomes Framework</w:t>
      </w:r>
      <w:r w:rsidRPr="00FA662B">
        <w:rPr>
          <w:rFonts w:asciiTheme="majorHAnsi" w:eastAsia="Times New Roman" w:hAnsiTheme="majorHAnsi" w:cstheme="majorHAnsi"/>
          <w:sz w:val="18"/>
          <w:szCs w:val="18"/>
          <w:lang w:eastAsia="en-GB"/>
        </w:rPr>
        <w:t xml:space="preserve"> (</w:t>
      </w:r>
      <w:hyperlink r:id="rId119" w:history="1">
        <w:r w:rsidRPr="00FA662B">
          <w:rPr>
            <w:rStyle w:val="Hyperlink"/>
            <w:rFonts w:asciiTheme="majorHAnsi" w:eastAsia="Times New Roman" w:hAnsiTheme="majorHAnsi" w:cstheme="majorHAnsi"/>
            <w:color w:val="auto"/>
            <w:sz w:val="18"/>
            <w:szCs w:val="18"/>
            <w:lang w:eastAsia="en-GB"/>
          </w:rPr>
          <w:t>https://fingertips.phe.org.uk</w:t>
        </w:r>
      </w:hyperlink>
      <w:r w:rsidRPr="00FA662B">
        <w:rPr>
          <w:rFonts w:asciiTheme="majorHAnsi" w:eastAsia="Times New Roman" w:hAnsiTheme="majorHAnsi" w:cstheme="majorHAnsi"/>
          <w:sz w:val="18"/>
          <w:szCs w:val="18"/>
          <w:lang w:eastAsia="en-GB"/>
        </w:rPr>
        <w:t>)</w:t>
      </w:r>
      <w:r w:rsidRPr="00FA662B">
        <w:rPr>
          <w:rFonts w:asciiTheme="majorHAnsi" w:hAnsiTheme="majorHAnsi" w:cstheme="majorHAnsi"/>
          <w:sz w:val="18"/>
          <w:szCs w:val="18"/>
        </w:rPr>
        <w:tab/>
      </w:r>
    </w:p>
    <w:p w:rsidR="00F00D7C" w:rsidRPr="00FA662B" w:rsidRDefault="00F00D7C" w:rsidP="009E656B">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rPr>
      </w:pPr>
      <w:r w:rsidRPr="00FA662B">
        <w:rPr>
          <w:rFonts w:asciiTheme="majorHAnsi" w:hAnsiTheme="majorHAnsi" w:cstheme="majorHAnsi"/>
          <w:b/>
        </w:rPr>
        <w:t>Key points – decayed, missing or filled teeth</w:t>
      </w:r>
      <w:r w:rsidR="00B86070" w:rsidRPr="00FA662B">
        <w:rPr>
          <w:rFonts w:asciiTheme="majorHAnsi" w:hAnsiTheme="majorHAnsi" w:cstheme="majorHAnsi"/>
          <w:b/>
        </w:rPr>
        <w:t xml:space="preserve"> and 5 year olds free from dental decay</w:t>
      </w:r>
    </w:p>
    <w:p w:rsidR="00D92C9C" w:rsidRPr="00754A39" w:rsidRDefault="00D92C9C" w:rsidP="00A22C5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szCs w:val="12"/>
        </w:rPr>
      </w:pPr>
    </w:p>
    <w:p w:rsidR="00A22C50" w:rsidRDefault="00A22C50" w:rsidP="00A22C5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Peterborough has a statistically significantly high proportion of 5 year olds with one or more decayed, missing or filled teeth and a statistically significantly low proportion of 5 y</w:t>
      </w:r>
      <w:r w:rsidR="009809A6">
        <w:rPr>
          <w:rFonts w:asciiTheme="majorHAnsi" w:hAnsiTheme="majorHAnsi" w:cstheme="majorHAnsi"/>
        </w:rPr>
        <w:t>ear olds free from dental decay compared to England.</w:t>
      </w:r>
    </w:p>
    <w:p w:rsidR="009809A6" w:rsidRDefault="00A22C50" w:rsidP="00A22C5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A22C50">
        <w:rPr>
          <w:rFonts w:asciiTheme="majorHAnsi" w:hAnsiTheme="majorHAnsi" w:cstheme="majorHAnsi"/>
        </w:rPr>
        <w:t>Cambridgeshire and all the districts</w:t>
      </w:r>
      <w:r w:rsidR="009809A6">
        <w:rPr>
          <w:rFonts w:asciiTheme="majorHAnsi" w:hAnsiTheme="majorHAnsi" w:cstheme="majorHAnsi"/>
        </w:rPr>
        <w:t>, except Fenland,</w:t>
      </w:r>
      <w:r w:rsidRPr="00A22C50">
        <w:rPr>
          <w:rFonts w:asciiTheme="majorHAnsi" w:hAnsiTheme="majorHAnsi" w:cstheme="majorHAnsi"/>
        </w:rPr>
        <w:t xml:space="preserve"> have statistically significantly high proportions of 5 year olds free from dental decay compared to England</w:t>
      </w:r>
      <w:r w:rsidR="009809A6">
        <w:rPr>
          <w:rFonts w:asciiTheme="majorHAnsi" w:hAnsiTheme="majorHAnsi" w:cstheme="majorHAnsi"/>
        </w:rPr>
        <w:t>.</w:t>
      </w:r>
    </w:p>
    <w:p w:rsidR="00B86070" w:rsidRPr="00A22C50" w:rsidRDefault="00A22C50" w:rsidP="00A22C5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A22C50">
        <w:rPr>
          <w:rFonts w:asciiTheme="majorHAnsi" w:hAnsiTheme="majorHAnsi" w:cstheme="majorHAnsi"/>
        </w:rPr>
        <w:t xml:space="preserve">Fenland </w:t>
      </w:r>
      <w:r w:rsidR="009809A6">
        <w:rPr>
          <w:rFonts w:asciiTheme="majorHAnsi" w:hAnsiTheme="majorHAnsi" w:cstheme="majorHAnsi"/>
        </w:rPr>
        <w:t>has a statistically similar proportion compared to England.</w:t>
      </w:r>
    </w:p>
    <w:p w:rsidR="009E656B" w:rsidRPr="00754A39" w:rsidRDefault="009E656B"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szCs w:val="12"/>
        </w:rPr>
      </w:pPr>
    </w:p>
    <w:p w:rsidR="009E656B" w:rsidRPr="00FA662B" w:rsidRDefault="009E656B">
      <w:pPr>
        <w:rPr>
          <w:rFonts w:asciiTheme="majorHAnsi" w:eastAsiaTheme="majorEastAsia" w:hAnsiTheme="majorHAnsi" w:cstheme="majorHAnsi"/>
          <w:b/>
          <w:sz w:val="8"/>
          <w:szCs w:val="32"/>
        </w:rPr>
      </w:pPr>
    </w:p>
    <w:p w:rsidR="00154AF7" w:rsidRPr="00FA662B" w:rsidRDefault="00154AF7">
      <w:pPr>
        <w:rPr>
          <w:rFonts w:asciiTheme="majorHAnsi" w:eastAsiaTheme="majorEastAsia" w:hAnsiTheme="majorHAnsi" w:cstheme="majorHAnsi"/>
          <w:b/>
          <w:sz w:val="8"/>
          <w:szCs w:val="32"/>
        </w:rPr>
      </w:pPr>
    </w:p>
    <w:p w:rsidR="00154AF7" w:rsidRPr="00FA662B" w:rsidRDefault="00154AF7">
      <w:pPr>
        <w:rPr>
          <w:rFonts w:asciiTheme="majorHAnsi" w:eastAsiaTheme="majorEastAsia" w:hAnsiTheme="majorHAnsi" w:cstheme="majorHAnsi"/>
          <w:b/>
          <w:sz w:val="8"/>
          <w:szCs w:val="32"/>
        </w:rPr>
      </w:pPr>
    </w:p>
    <w:p w:rsidR="00154AF7" w:rsidRPr="00FA662B" w:rsidRDefault="00154AF7">
      <w:pPr>
        <w:rPr>
          <w:rFonts w:asciiTheme="majorHAnsi" w:eastAsiaTheme="majorEastAsia" w:hAnsiTheme="majorHAnsi" w:cstheme="majorHAnsi"/>
          <w:b/>
          <w:sz w:val="8"/>
          <w:szCs w:val="32"/>
        </w:rPr>
      </w:pPr>
    </w:p>
    <w:p w:rsidR="0046083C" w:rsidRPr="00FA662B" w:rsidRDefault="0046083C">
      <w:pPr>
        <w:rPr>
          <w:rFonts w:asciiTheme="majorHAnsi" w:eastAsiaTheme="majorEastAsia" w:hAnsiTheme="majorHAnsi" w:cstheme="majorHAnsi"/>
          <w:b/>
          <w:sz w:val="8"/>
          <w:szCs w:val="32"/>
        </w:rPr>
      </w:pPr>
    </w:p>
    <w:p w:rsidR="0046083C" w:rsidRPr="00FA662B" w:rsidRDefault="0046083C">
      <w:pPr>
        <w:rPr>
          <w:rFonts w:asciiTheme="majorHAnsi" w:eastAsiaTheme="majorEastAsia" w:hAnsiTheme="majorHAnsi" w:cstheme="majorHAnsi"/>
          <w:b/>
          <w:sz w:val="8"/>
          <w:szCs w:val="32"/>
        </w:rPr>
      </w:pPr>
    </w:p>
    <w:p w:rsidR="0046083C" w:rsidRPr="00FA662B" w:rsidRDefault="0046083C">
      <w:pPr>
        <w:rPr>
          <w:rFonts w:asciiTheme="majorHAnsi" w:eastAsiaTheme="majorEastAsia" w:hAnsiTheme="majorHAnsi" w:cstheme="majorHAnsi"/>
          <w:b/>
          <w:sz w:val="8"/>
          <w:szCs w:val="32"/>
        </w:rPr>
      </w:pPr>
    </w:p>
    <w:p w:rsidR="0046083C" w:rsidRPr="00FA662B" w:rsidRDefault="0046083C">
      <w:pPr>
        <w:rPr>
          <w:rFonts w:asciiTheme="majorHAnsi" w:eastAsiaTheme="majorEastAsia" w:hAnsiTheme="majorHAnsi" w:cstheme="majorHAnsi"/>
          <w:b/>
          <w:sz w:val="8"/>
          <w:szCs w:val="32"/>
        </w:rPr>
      </w:pPr>
    </w:p>
    <w:p w:rsidR="0046083C" w:rsidRPr="00FA662B" w:rsidRDefault="0046083C">
      <w:pPr>
        <w:rPr>
          <w:rFonts w:asciiTheme="majorHAnsi" w:eastAsiaTheme="majorEastAsia" w:hAnsiTheme="majorHAnsi" w:cstheme="majorHAnsi"/>
          <w:b/>
          <w:sz w:val="8"/>
          <w:szCs w:val="32"/>
        </w:rPr>
      </w:pPr>
    </w:p>
    <w:p w:rsidR="0046083C" w:rsidRPr="00FA662B" w:rsidRDefault="0046083C">
      <w:pPr>
        <w:rPr>
          <w:rFonts w:asciiTheme="majorHAnsi" w:eastAsiaTheme="majorEastAsia" w:hAnsiTheme="majorHAnsi" w:cstheme="majorHAnsi"/>
          <w:b/>
          <w:sz w:val="8"/>
          <w:szCs w:val="32"/>
        </w:rPr>
      </w:pPr>
    </w:p>
    <w:p w:rsidR="0046083C" w:rsidRPr="00FA662B" w:rsidRDefault="0046083C">
      <w:pPr>
        <w:rPr>
          <w:rFonts w:asciiTheme="majorHAnsi" w:eastAsiaTheme="majorEastAsia" w:hAnsiTheme="majorHAnsi" w:cstheme="majorHAnsi"/>
          <w:b/>
          <w:sz w:val="8"/>
          <w:szCs w:val="32"/>
        </w:rPr>
      </w:pPr>
    </w:p>
    <w:p w:rsidR="0046083C" w:rsidRPr="00FA662B" w:rsidRDefault="0046083C">
      <w:pPr>
        <w:rPr>
          <w:rFonts w:asciiTheme="majorHAnsi" w:eastAsiaTheme="majorEastAsia" w:hAnsiTheme="majorHAnsi" w:cstheme="majorHAnsi"/>
          <w:b/>
          <w:sz w:val="8"/>
          <w:szCs w:val="32"/>
        </w:rPr>
      </w:pPr>
    </w:p>
    <w:p w:rsidR="0046083C" w:rsidRPr="00FA662B" w:rsidRDefault="0046083C">
      <w:pPr>
        <w:rPr>
          <w:rFonts w:asciiTheme="majorHAnsi" w:eastAsiaTheme="majorEastAsia" w:hAnsiTheme="majorHAnsi" w:cstheme="majorHAnsi"/>
          <w:b/>
          <w:sz w:val="8"/>
          <w:szCs w:val="32"/>
        </w:rPr>
      </w:pPr>
    </w:p>
    <w:p w:rsidR="00F05B46" w:rsidRDefault="00F05B46">
      <w:pPr>
        <w:rPr>
          <w:rFonts w:asciiTheme="majorHAnsi" w:eastAsiaTheme="majorEastAsia" w:hAnsiTheme="majorHAnsi" w:cstheme="majorHAnsi"/>
          <w:b/>
          <w:sz w:val="28"/>
          <w:szCs w:val="32"/>
        </w:rPr>
      </w:pPr>
      <w:r>
        <w:rPr>
          <w:rFonts w:asciiTheme="majorHAnsi" w:hAnsiTheme="majorHAnsi" w:cstheme="majorHAnsi"/>
          <w:b/>
        </w:rPr>
        <w:br w:type="page"/>
      </w:r>
    </w:p>
    <w:p w:rsidR="00CE13BE" w:rsidRPr="00FA662B" w:rsidRDefault="00CE13BE" w:rsidP="00185326">
      <w:pPr>
        <w:pStyle w:val="JSNA1"/>
        <w:numPr>
          <w:ilvl w:val="0"/>
          <w:numId w:val="3"/>
        </w:numPr>
        <w:spacing w:before="0"/>
        <w:rPr>
          <w:rFonts w:asciiTheme="majorHAnsi" w:hAnsiTheme="majorHAnsi" w:cstheme="majorHAnsi"/>
          <w:b/>
          <w:color w:val="auto"/>
        </w:rPr>
      </w:pPr>
      <w:bookmarkStart w:id="46" w:name="_Toc14943065"/>
      <w:r w:rsidRPr="00FA662B">
        <w:rPr>
          <w:rFonts w:asciiTheme="majorHAnsi" w:hAnsiTheme="majorHAnsi" w:cstheme="majorHAnsi"/>
          <w:b/>
          <w:color w:val="auto"/>
        </w:rPr>
        <w:lastRenderedPageBreak/>
        <w:t>Health protection</w:t>
      </w:r>
      <w:bookmarkEnd w:id="46"/>
    </w:p>
    <w:p w:rsidR="00B9627E" w:rsidRPr="00FA662B" w:rsidRDefault="00B9627E" w:rsidP="00B9627E">
      <w:pPr>
        <w:pStyle w:val="JSNA1"/>
        <w:spacing w:before="0" w:line="288" w:lineRule="auto"/>
        <w:rPr>
          <w:rFonts w:asciiTheme="majorHAnsi" w:hAnsiTheme="majorHAnsi" w:cstheme="majorHAnsi"/>
          <w:b/>
          <w:color w:val="auto"/>
          <w:sz w:val="4"/>
          <w:szCs w:val="4"/>
        </w:rPr>
      </w:pPr>
    </w:p>
    <w:p w:rsidR="00E512D5" w:rsidRPr="00FA662B" w:rsidRDefault="00E512D5" w:rsidP="00753580">
      <w:pPr>
        <w:spacing w:after="0" w:line="240" w:lineRule="auto"/>
        <w:rPr>
          <w:sz w:val="16"/>
        </w:rPr>
      </w:pPr>
    </w:p>
    <w:p w:rsidR="00F66108" w:rsidRPr="00FA662B" w:rsidRDefault="00D73E33"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auto"/>
        </w:rPr>
      </w:pPr>
      <w:bookmarkStart w:id="47" w:name="_Toc14943066"/>
      <w:r w:rsidRPr="00FA662B">
        <w:rPr>
          <w:rFonts w:asciiTheme="majorHAnsi" w:hAnsiTheme="majorHAnsi" w:cstheme="majorHAnsi"/>
          <w:color w:val="auto"/>
        </w:rPr>
        <w:t>Vaccinations and immunisations</w:t>
      </w:r>
      <w:bookmarkEnd w:id="47"/>
      <w:r w:rsidRPr="00FA662B">
        <w:rPr>
          <w:rFonts w:asciiTheme="majorHAnsi" w:hAnsiTheme="majorHAnsi" w:cstheme="majorHAnsi"/>
          <w:color w:val="auto"/>
        </w:rPr>
        <w:t xml:space="preserve"> </w:t>
      </w:r>
      <w:r w:rsidR="00D11E3F">
        <w:rPr>
          <w:rFonts w:asciiTheme="majorHAnsi" w:hAnsiTheme="majorHAnsi" w:cstheme="majorHAnsi"/>
          <w:color w:val="auto"/>
        </w:rPr>
        <w:t xml:space="preserve"> </w:t>
      </w:r>
    </w:p>
    <w:p w:rsidR="00D73E33" w:rsidRPr="00FA662B" w:rsidRDefault="00D73E33" w:rsidP="00753580">
      <w:pPr>
        <w:spacing w:after="0" w:line="240" w:lineRule="auto"/>
        <w:rPr>
          <w:sz w:val="16"/>
        </w:rPr>
      </w:pPr>
    </w:p>
    <w:p w:rsidR="008A74BE" w:rsidRPr="00FA662B" w:rsidRDefault="00D73E33" w:rsidP="00D11E3F">
      <w:pPr>
        <w:pStyle w:val="JSNA2"/>
        <w:shd w:val="clear" w:color="auto" w:fill="auto"/>
        <w:rPr>
          <w:rFonts w:asciiTheme="majorHAnsi" w:hAnsiTheme="majorHAnsi" w:cstheme="majorHAnsi"/>
          <w:color w:val="auto"/>
          <w:sz w:val="22"/>
        </w:rPr>
      </w:pPr>
      <w:bookmarkStart w:id="48" w:name="_Toc14943067"/>
      <w:r w:rsidRPr="00FA662B">
        <w:rPr>
          <w:rFonts w:asciiTheme="majorHAnsi" w:hAnsiTheme="majorHAnsi" w:cstheme="majorHAnsi"/>
          <w:color w:val="auto"/>
          <w:sz w:val="22"/>
        </w:rPr>
        <w:t>Summary table of all childhood vaccinations</w:t>
      </w:r>
      <w:bookmarkEnd w:id="48"/>
    </w:p>
    <w:p w:rsidR="009A5A10" w:rsidRPr="00FA662B" w:rsidRDefault="009A5A10" w:rsidP="00753580">
      <w:pPr>
        <w:spacing w:after="0" w:line="240" w:lineRule="auto"/>
        <w:rPr>
          <w:sz w:val="16"/>
        </w:rPr>
      </w:pPr>
    </w:p>
    <w:p w:rsidR="00D73E33" w:rsidRDefault="007A2115" w:rsidP="00A22C50">
      <w:r w:rsidRPr="00FA662B">
        <w:rPr>
          <w:rFonts w:asciiTheme="majorHAnsi" w:hAnsiTheme="majorHAnsi" w:cstheme="majorHAnsi"/>
        </w:rPr>
        <w:t xml:space="preserve">Table 37: </w:t>
      </w:r>
      <w:r w:rsidR="00A22C50" w:rsidRPr="00A22C50">
        <w:t>Diptheria, pertussis, tetanus, Haemophilus influenza type b and polio (Dtap/IPV/Hib)</w:t>
      </w:r>
      <w:r w:rsidR="00A22C50">
        <w:t>, 2017/18</w:t>
      </w:r>
    </w:p>
    <w:p w:rsidR="00A22C50" w:rsidRDefault="007A2115" w:rsidP="00A22C50">
      <w:r w:rsidRPr="007A2115">
        <w:rPr>
          <w:noProof/>
          <w:lang w:eastAsia="en-GB"/>
        </w:rPr>
        <w:drawing>
          <wp:inline distT="0" distB="0" distL="0" distR="0">
            <wp:extent cx="4934585" cy="810895"/>
            <wp:effectExtent l="19050" t="19050" r="18415" b="273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934585" cy="810895"/>
                    </a:xfrm>
                    <a:prstGeom prst="rect">
                      <a:avLst/>
                    </a:prstGeom>
                    <a:noFill/>
                    <a:ln>
                      <a:solidFill>
                        <a:schemeClr val="accent5">
                          <a:lumMod val="50000"/>
                        </a:schemeClr>
                      </a:solidFill>
                    </a:ln>
                  </pic:spPr>
                </pic:pic>
              </a:graphicData>
            </a:graphic>
          </wp:inline>
        </w:drawing>
      </w:r>
    </w:p>
    <w:p w:rsidR="007A2115" w:rsidRPr="00FB24AC" w:rsidRDefault="00FB24AC" w:rsidP="007A2115">
      <w:r w:rsidRPr="00FB24AC">
        <w:rPr>
          <w:rFonts w:asciiTheme="majorHAnsi" w:hAnsiTheme="majorHAnsi" w:cstheme="majorHAnsi"/>
        </w:rPr>
        <w:t>Table 3</w:t>
      </w:r>
      <w:r w:rsidR="00ED2030">
        <w:rPr>
          <w:rFonts w:asciiTheme="majorHAnsi" w:hAnsiTheme="majorHAnsi" w:cstheme="majorHAnsi"/>
        </w:rPr>
        <w:t>8</w:t>
      </w:r>
      <w:r w:rsidRPr="00FB24AC">
        <w:rPr>
          <w:rFonts w:asciiTheme="majorHAnsi" w:hAnsiTheme="majorHAnsi" w:cstheme="majorHAnsi"/>
        </w:rPr>
        <w:t xml:space="preserve">: </w:t>
      </w:r>
      <w:r w:rsidR="007A2115" w:rsidRPr="00FB24AC">
        <w:rPr>
          <w:bCs/>
        </w:rPr>
        <w:t>Haemophilus influenza type b and meningitis C (Hib/Men</w:t>
      </w:r>
      <w:r w:rsidR="00ED7D5D">
        <w:rPr>
          <w:bCs/>
        </w:rPr>
        <w:t>C</w:t>
      </w:r>
      <w:r w:rsidR="007A2115" w:rsidRPr="00FB24AC">
        <w:rPr>
          <w:bCs/>
        </w:rPr>
        <w:t>)</w:t>
      </w:r>
      <w:r w:rsidRPr="00FB24AC">
        <w:rPr>
          <w:bCs/>
        </w:rPr>
        <w:t>, 2017/18</w:t>
      </w:r>
    </w:p>
    <w:p w:rsidR="00A22C50" w:rsidRDefault="007A2115" w:rsidP="00E512D5">
      <w:r>
        <w:rPr>
          <w:noProof/>
          <w:lang w:eastAsia="en-GB"/>
        </w:rPr>
        <w:drawing>
          <wp:inline distT="0" distB="0" distL="0" distR="0" wp14:anchorId="2622D1B1">
            <wp:extent cx="4938395" cy="810895"/>
            <wp:effectExtent l="19050" t="19050" r="14605" b="273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38395" cy="810895"/>
                    </a:xfrm>
                    <a:prstGeom prst="rect">
                      <a:avLst/>
                    </a:prstGeom>
                    <a:noFill/>
                    <a:ln>
                      <a:solidFill>
                        <a:schemeClr val="accent5">
                          <a:lumMod val="50000"/>
                        </a:schemeClr>
                      </a:solidFill>
                    </a:ln>
                  </pic:spPr>
                </pic:pic>
              </a:graphicData>
            </a:graphic>
          </wp:inline>
        </w:drawing>
      </w:r>
    </w:p>
    <w:p w:rsidR="007A2115" w:rsidRPr="00FB24AC" w:rsidRDefault="00FB24AC" w:rsidP="007A2115">
      <w:r w:rsidRPr="00FB24AC">
        <w:rPr>
          <w:rFonts w:asciiTheme="majorHAnsi" w:hAnsiTheme="majorHAnsi" w:cstheme="majorHAnsi"/>
        </w:rPr>
        <w:t>Table 3</w:t>
      </w:r>
      <w:r w:rsidR="00ED2030">
        <w:rPr>
          <w:rFonts w:asciiTheme="majorHAnsi" w:hAnsiTheme="majorHAnsi" w:cstheme="majorHAnsi"/>
        </w:rPr>
        <w:t>9</w:t>
      </w:r>
      <w:r w:rsidRPr="00FB24AC">
        <w:rPr>
          <w:rFonts w:asciiTheme="majorHAnsi" w:hAnsiTheme="majorHAnsi" w:cstheme="majorHAnsi"/>
        </w:rPr>
        <w:t xml:space="preserve">: </w:t>
      </w:r>
      <w:r w:rsidR="007A2115" w:rsidRPr="00FB24AC">
        <w:rPr>
          <w:bCs/>
        </w:rPr>
        <w:t>Pneumococcal (PCV)</w:t>
      </w:r>
      <w:r w:rsidRPr="00FB24AC">
        <w:rPr>
          <w:bCs/>
        </w:rPr>
        <w:t>, 2017/18</w:t>
      </w:r>
    </w:p>
    <w:p w:rsidR="007A2115" w:rsidRDefault="007A2115" w:rsidP="007A2115">
      <w:r w:rsidRPr="007A2115">
        <w:rPr>
          <w:noProof/>
          <w:lang w:eastAsia="en-GB"/>
        </w:rPr>
        <w:drawing>
          <wp:inline distT="0" distB="0" distL="0" distR="0">
            <wp:extent cx="4925695" cy="767715"/>
            <wp:effectExtent l="19050" t="19050" r="27305" b="133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925695" cy="767715"/>
                    </a:xfrm>
                    <a:prstGeom prst="rect">
                      <a:avLst/>
                    </a:prstGeom>
                    <a:noFill/>
                    <a:ln>
                      <a:solidFill>
                        <a:schemeClr val="accent5">
                          <a:lumMod val="50000"/>
                        </a:schemeClr>
                      </a:solidFill>
                    </a:ln>
                  </pic:spPr>
                </pic:pic>
              </a:graphicData>
            </a:graphic>
          </wp:inline>
        </w:drawing>
      </w:r>
      <w:r>
        <w:t xml:space="preserve"> </w:t>
      </w:r>
    </w:p>
    <w:p w:rsidR="00AA6E22" w:rsidRDefault="00AA6E22" w:rsidP="007A2115">
      <w:r w:rsidRPr="00FA662B">
        <w:rPr>
          <w:rFonts w:asciiTheme="majorHAnsi" w:hAnsiTheme="majorHAnsi" w:cstheme="majorHAnsi"/>
          <w:noProof/>
          <w:lang w:eastAsia="en-GB"/>
        </w:rPr>
        <w:drawing>
          <wp:anchor distT="0" distB="0" distL="114300" distR="114300" simplePos="0" relativeHeight="251830272" behindDoc="0" locked="0" layoutInCell="1" allowOverlap="1" wp14:anchorId="212B38F0" wp14:editId="12341300">
            <wp:simplePos x="0" y="0"/>
            <wp:positionH relativeFrom="margin">
              <wp:align>left</wp:align>
            </wp:positionH>
            <wp:positionV relativeFrom="paragraph">
              <wp:posOffset>15156</wp:posOffset>
            </wp:positionV>
            <wp:extent cx="2999740" cy="247015"/>
            <wp:effectExtent l="0" t="0" r="0" b="635"/>
            <wp:wrapThrough wrapText="bothSides">
              <wp:wrapPolygon edited="0">
                <wp:start x="0" y="0"/>
                <wp:lineTo x="0" y="19990"/>
                <wp:lineTo x="21399" y="19990"/>
                <wp:lineTo x="21399" y="0"/>
                <wp:lineTo x="0" y="0"/>
              </wp:wrapPolygon>
            </wp:wrapThrough>
            <wp:docPr id="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2999740" cy="247015"/>
                    </a:xfrm>
                    <a:prstGeom prst="rect">
                      <a:avLst/>
                    </a:prstGeom>
                  </pic:spPr>
                </pic:pic>
              </a:graphicData>
            </a:graphic>
          </wp:anchor>
        </w:drawing>
      </w:r>
    </w:p>
    <w:p w:rsidR="00AA6E22" w:rsidRPr="00AA6E22" w:rsidRDefault="00AA6E22" w:rsidP="007A2115">
      <w:pPr>
        <w:rPr>
          <w:rFonts w:cs="Arial"/>
          <w:sz w:val="2"/>
        </w:rPr>
      </w:pPr>
    </w:p>
    <w:p w:rsidR="00297587" w:rsidRDefault="00AA6E22" w:rsidP="007A2115">
      <w:pPr>
        <w:rPr>
          <w:rFonts w:cs="Arial"/>
          <w:sz w:val="18"/>
        </w:rPr>
      </w:pPr>
      <w:r>
        <w:rPr>
          <w:rFonts w:cs="Arial"/>
          <w:sz w:val="18"/>
        </w:rPr>
        <w:t>S</w:t>
      </w:r>
      <w:r w:rsidR="00A22C50" w:rsidRPr="00A22C50">
        <w:rPr>
          <w:rFonts w:cs="Arial"/>
          <w:sz w:val="18"/>
        </w:rPr>
        <w:t>ource: Public Health Outcomes Framework, Fingertips, Public Health England (PHE), 2017/18 – based on COVER statistics, NHS Digital.  District level based on postcode of practice – PHI derived</w:t>
      </w:r>
    </w:p>
    <w:p w:rsidR="00FB24AC" w:rsidRDefault="00FB24AC" w:rsidP="007A2115">
      <w:pPr>
        <w:rPr>
          <w:rFonts w:cs="Arial"/>
          <w:sz w:val="18"/>
        </w:rPr>
      </w:pPr>
      <w:r>
        <w:rPr>
          <w:rFonts w:cs="Arial"/>
          <w:sz w:val="18"/>
        </w:rPr>
        <w:t>Note: as presented in Best Start in Life data pack,</w:t>
      </w:r>
      <w:r w:rsidR="009A264D">
        <w:rPr>
          <w:rFonts w:cs="Arial"/>
          <w:sz w:val="18"/>
        </w:rPr>
        <w:t xml:space="preserve"> based on the location of GP practice,</w:t>
      </w:r>
      <w:r>
        <w:rPr>
          <w:rFonts w:cs="Arial"/>
          <w:sz w:val="18"/>
        </w:rPr>
        <w:t xml:space="preserve"> Cambridgeshire County Council and Peterborough City Council</w:t>
      </w:r>
    </w:p>
    <w:p w:rsidR="00A22C50" w:rsidRPr="00FA662B" w:rsidRDefault="00A22C50" w:rsidP="00D73E33">
      <w:pPr>
        <w:spacing w:after="0" w:line="240" w:lineRule="auto"/>
        <w:rPr>
          <w:rFonts w:cs="Arial"/>
          <w:sz w:val="12"/>
        </w:rPr>
      </w:pPr>
    </w:p>
    <w:p w:rsidR="00E8438D" w:rsidRPr="00FA662B" w:rsidRDefault="00E8438D" w:rsidP="00E8438D">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rPr>
      </w:pPr>
      <w:r w:rsidRPr="00FA662B">
        <w:rPr>
          <w:rFonts w:asciiTheme="majorHAnsi" w:hAnsiTheme="majorHAnsi" w:cstheme="majorHAnsi"/>
          <w:b/>
        </w:rPr>
        <w:t>Key points – vaccinations</w:t>
      </w:r>
    </w:p>
    <w:p w:rsidR="00E8438D" w:rsidRDefault="00E8438D" w:rsidP="00E8438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4"/>
        </w:rPr>
      </w:pPr>
    </w:p>
    <w:p w:rsidR="00FB24AC" w:rsidRPr="00AA6E22" w:rsidRDefault="00FB24AC" w:rsidP="00AA6E22">
      <w:pPr>
        <w:pStyle w:val="ListParagraph"/>
        <w:numPr>
          <w:ilvl w:val="0"/>
          <w:numId w:val="24"/>
        </w:num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rPr>
      </w:pPr>
      <w:r w:rsidRPr="00AA6E22">
        <w:rPr>
          <w:rFonts w:asciiTheme="majorHAnsi" w:hAnsiTheme="majorHAnsi" w:cstheme="majorHAnsi"/>
        </w:rPr>
        <w:t>Dtap/IPV/Hib coverage is generally good at district level, but uptake is decreasing in both age cohorts in Peterborough.</w:t>
      </w:r>
    </w:p>
    <w:p w:rsidR="00FB24AC" w:rsidRPr="00AA6E22" w:rsidRDefault="00FB24AC" w:rsidP="00AA6E22">
      <w:pPr>
        <w:pStyle w:val="ListParagraph"/>
        <w:numPr>
          <w:ilvl w:val="0"/>
          <w:numId w:val="24"/>
        </w:num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rPr>
      </w:pPr>
      <w:r w:rsidRPr="00AA6E22">
        <w:rPr>
          <w:rFonts w:asciiTheme="majorHAnsi" w:hAnsiTheme="majorHAnsi" w:cstheme="majorHAnsi"/>
        </w:rPr>
        <w:t>Hib/MenC uptake is low in Cambridge in both 2 and 5 year</w:t>
      </w:r>
      <w:r w:rsidR="00D11E3F">
        <w:rPr>
          <w:rFonts w:asciiTheme="majorHAnsi" w:hAnsiTheme="majorHAnsi" w:cstheme="majorHAnsi"/>
        </w:rPr>
        <w:t xml:space="preserve"> olds</w:t>
      </w:r>
      <w:r w:rsidRPr="00AA6E22">
        <w:rPr>
          <w:rFonts w:asciiTheme="majorHAnsi" w:hAnsiTheme="majorHAnsi" w:cstheme="majorHAnsi"/>
        </w:rPr>
        <w:t xml:space="preserve">, and low in 2 year olds in Peterborough, where </w:t>
      </w:r>
      <w:r w:rsidR="000251F5">
        <w:rPr>
          <w:rFonts w:asciiTheme="majorHAnsi" w:hAnsiTheme="majorHAnsi" w:cstheme="majorHAnsi"/>
        </w:rPr>
        <w:t>coverage</w:t>
      </w:r>
      <w:r w:rsidR="00D11E3F">
        <w:rPr>
          <w:rFonts w:asciiTheme="majorHAnsi" w:hAnsiTheme="majorHAnsi" w:cstheme="majorHAnsi"/>
        </w:rPr>
        <w:t xml:space="preserve"> is decreasing</w:t>
      </w:r>
      <w:r w:rsidR="00AA6E22">
        <w:rPr>
          <w:rFonts w:asciiTheme="majorHAnsi" w:hAnsiTheme="majorHAnsi" w:cstheme="majorHAnsi"/>
        </w:rPr>
        <w:t>.</w:t>
      </w:r>
    </w:p>
    <w:p w:rsidR="00E8438D" w:rsidRPr="00AA6E22" w:rsidRDefault="00FB24AC" w:rsidP="00E015AC">
      <w:pPr>
        <w:pStyle w:val="ListParagraph"/>
        <w:numPr>
          <w:ilvl w:val="0"/>
          <w:numId w:val="24"/>
        </w:num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rPr>
      </w:pPr>
      <w:r w:rsidRPr="00AA6E22">
        <w:rPr>
          <w:rFonts w:asciiTheme="majorHAnsi" w:hAnsiTheme="majorHAnsi" w:cstheme="majorHAnsi"/>
        </w:rPr>
        <w:t>PCV uptake is generally good by first birthday but less so by second birthday, with coverage below 90% in both Cambridge and Peterborough.  Trends are increasing in</w:t>
      </w:r>
      <w:r w:rsidR="00D11E3F">
        <w:rPr>
          <w:rFonts w:asciiTheme="majorHAnsi" w:hAnsiTheme="majorHAnsi" w:cstheme="majorHAnsi"/>
        </w:rPr>
        <w:t xml:space="preserve"> both age cohorts in</w:t>
      </w:r>
      <w:r w:rsidRPr="00AA6E22">
        <w:rPr>
          <w:rFonts w:asciiTheme="majorHAnsi" w:hAnsiTheme="majorHAnsi" w:cstheme="majorHAnsi"/>
        </w:rPr>
        <w:t xml:space="preserve"> Cambridgeshire and </w:t>
      </w:r>
      <w:r w:rsidR="00AA6E22" w:rsidRPr="00AA6E22">
        <w:rPr>
          <w:rFonts w:asciiTheme="majorHAnsi" w:hAnsiTheme="majorHAnsi" w:cstheme="majorHAnsi"/>
        </w:rPr>
        <w:t>decreasing in Peterborough.</w:t>
      </w:r>
    </w:p>
    <w:p w:rsidR="00FB24AC" w:rsidRPr="00754A39" w:rsidRDefault="00FB24AC" w:rsidP="00E8438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szCs w:val="12"/>
        </w:rPr>
      </w:pPr>
    </w:p>
    <w:p w:rsidR="00E8438D" w:rsidRPr="00FA662B" w:rsidRDefault="00E8438D" w:rsidP="00E8438D">
      <w:pPr>
        <w:pStyle w:val="Heading1"/>
        <w:spacing w:before="0" w:line="240" w:lineRule="auto"/>
        <w:rPr>
          <w:rFonts w:asciiTheme="majorHAnsi" w:hAnsiTheme="majorHAnsi" w:cstheme="majorHAnsi"/>
          <w:color w:val="auto"/>
          <w:sz w:val="10"/>
        </w:rPr>
      </w:pPr>
    </w:p>
    <w:p w:rsidR="00AA6E22" w:rsidRDefault="00AA6E22">
      <w:pPr>
        <w:rPr>
          <w:rFonts w:asciiTheme="majorHAnsi" w:eastAsiaTheme="majorEastAsia" w:hAnsiTheme="majorHAnsi" w:cstheme="majorHAnsi"/>
          <w:b/>
          <w:szCs w:val="26"/>
        </w:rPr>
      </w:pPr>
      <w:r>
        <w:rPr>
          <w:rFonts w:asciiTheme="majorHAnsi" w:hAnsiTheme="majorHAnsi" w:cstheme="majorHAnsi"/>
        </w:rPr>
        <w:br w:type="page"/>
      </w:r>
    </w:p>
    <w:p w:rsidR="00F66108" w:rsidRPr="00FA662B" w:rsidRDefault="00F66108" w:rsidP="00753580">
      <w:pPr>
        <w:pStyle w:val="JSNA2"/>
        <w:numPr>
          <w:ilvl w:val="2"/>
          <w:numId w:val="23"/>
        </w:numPr>
        <w:shd w:val="clear" w:color="auto" w:fill="auto"/>
        <w:tabs>
          <w:tab w:val="clear" w:pos="567"/>
          <w:tab w:val="num" w:pos="851"/>
        </w:tabs>
        <w:rPr>
          <w:rFonts w:asciiTheme="majorHAnsi" w:hAnsiTheme="majorHAnsi" w:cstheme="majorHAnsi"/>
          <w:color w:val="auto"/>
          <w:sz w:val="22"/>
        </w:rPr>
      </w:pPr>
      <w:bookmarkStart w:id="49" w:name="_Toc14943068"/>
      <w:r w:rsidRPr="00FA662B">
        <w:rPr>
          <w:rFonts w:asciiTheme="majorHAnsi" w:hAnsiTheme="majorHAnsi" w:cstheme="majorHAnsi"/>
          <w:color w:val="auto"/>
          <w:sz w:val="22"/>
        </w:rPr>
        <w:lastRenderedPageBreak/>
        <w:t>MMR</w:t>
      </w:r>
      <w:bookmarkEnd w:id="49"/>
    </w:p>
    <w:p w:rsidR="00F66108" w:rsidRPr="00FA662B" w:rsidRDefault="00F66108" w:rsidP="00944479">
      <w:pPr>
        <w:spacing w:after="0" w:line="240" w:lineRule="auto"/>
        <w:rPr>
          <w:rFonts w:asciiTheme="majorHAnsi" w:hAnsiTheme="majorHAnsi" w:cstheme="majorHAnsi"/>
          <w:b/>
          <w:sz w:val="10"/>
        </w:rPr>
      </w:pPr>
    </w:p>
    <w:p w:rsidR="00F0142C" w:rsidRDefault="00F66108" w:rsidP="00F0142C">
      <w:pPr>
        <w:rPr>
          <w:rFonts w:asciiTheme="majorHAnsi" w:hAnsiTheme="majorHAnsi" w:cstheme="majorHAnsi"/>
        </w:rPr>
      </w:pPr>
      <w:r w:rsidRPr="00FA662B">
        <w:rPr>
          <w:rFonts w:asciiTheme="majorHAnsi" w:hAnsiTheme="majorHAnsi" w:cstheme="majorHAnsi"/>
        </w:rPr>
        <w:t xml:space="preserve">Table </w:t>
      </w:r>
      <w:r w:rsidR="00ED2030">
        <w:rPr>
          <w:rFonts w:asciiTheme="majorHAnsi" w:hAnsiTheme="majorHAnsi" w:cstheme="majorHAnsi"/>
        </w:rPr>
        <w:t>40</w:t>
      </w:r>
      <w:r w:rsidRPr="00FA662B">
        <w:rPr>
          <w:rFonts w:asciiTheme="majorHAnsi" w:hAnsiTheme="majorHAnsi" w:cstheme="majorHAnsi"/>
        </w:rPr>
        <w:t>: MMR vaccination - % of eligible children who have received one dose of MMR</w:t>
      </w:r>
      <w:r w:rsidR="00E53985" w:rsidRPr="00FA662B">
        <w:rPr>
          <w:rFonts w:asciiTheme="majorHAnsi" w:hAnsiTheme="majorHAnsi" w:cstheme="majorHAnsi"/>
        </w:rPr>
        <w:t xml:space="preserve">, </w:t>
      </w:r>
      <w:r w:rsidRPr="00FA662B">
        <w:rPr>
          <w:rFonts w:asciiTheme="majorHAnsi" w:hAnsiTheme="majorHAnsi" w:cstheme="majorHAnsi"/>
        </w:rPr>
        <w:t>2 years</w:t>
      </w:r>
      <w:r w:rsidR="00AE55EF" w:rsidRPr="00FA662B">
        <w:rPr>
          <w:rFonts w:asciiTheme="majorHAnsi" w:hAnsiTheme="majorHAnsi" w:cstheme="majorHAnsi"/>
        </w:rPr>
        <w:t xml:space="preserve"> old</w:t>
      </w:r>
      <w:r w:rsidR="00337376" w:rsidRPr="00FA662B">
        <w:rPr>
          <w:rFonts w:asciiTheme="majorHAnsi" w:hAnsiTheme="majorHAnsi" w:cstheme="majorHAnsi"/>
        </w:rPr>
        <w:t>,</w:t>
      </w:r>
      <w:r w:rsidRPr="00FA662B">
        <w:rPr>
          <w:rFonts w:asciiTheme="majorHAnsi" w:hAnsiTheme="majorHAnsi" w:cstheme="majorHAnsi"/>
        </w:rPr>
        <w:t xml:space="preserve"> </w:t>
      </w:r>
      <w:r w:rsidR="007B6089" w:rsidRPr="00FA662B">
        <w:rPr>
          <w:rFonts w:asciiTheme="majorHAnsi" w:hAnsiTheme="majorHAnsi" w:cstheme="majorHAnsi"/>
        </w:rPr>
        <w:t>2017/18</w:t>
      </w:r>
    </w:p>
    <w:p w:rsidR="00F0142C" w:rsidRDefault="00F0142C" w:rsidP="00F0142C">
      <w:pPr>
        <w:spacing w:after="0" w:line="240" w:lineRule="auto"/>
        <w:ind w:left="5761" w:firstLine="720"/>
        <w:jc w:val="center"/>
        <w:rPr>
          <w:rFonts w:asciiTheme="majorHAnsi" w:hAnsiTheme="majorHAnsi" w:cstheme="majorHAnsi"/>
        </w:rPr>
      </w:pPr>
      <w:r w:rsidRPr="00F0142C">
        <w:rPr>
          <w:noProof/>
          <w:lang w:eastAsia="en-GB"/>
        </w:rPr>
        <w:drawing>
          <wp:anchor distT="0" distB="0" distL="114300" distR="114300" simplePos="0" relativeHeight="251832320" behindDoc="0" locked="0" layoutInCell="1" allowOverlap="1">
            <wp:simplePos x="0" y="0"/>
            <wp:positionH relativeFrom="margin">
              <wp:align>left</wp:align>
            </wp:positionH>
            <wp:positionV relativeFrom="paragraph">
              <wp:posOffset>9705</wp:posOffset>
            </wp:positionV>
            <wp:extent cx="4080294" cy="104977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80294" cy="1049770"/>
                    </a:xfrm>
                    <a:prstGeom prst="rect">
                      <a:avLst/>
                    </a:prstGeom>
                    <a:noFill/>
                    <a:ln>
                      <a:noFill/>
                    </a:ln>
                  </pic:spPr>
                </pic:pic>
              </a:graphicData>
            </a:graphic>
          </wp:anchor>
        </w:drawing>
      </w:r>
      <w:r w:rsidR="00C31714" w:rsidRPr="00FA662B">
        <w:rPr>
          <w:rFonts w:asciiTheme="majorHAnsi" w:hAnsiTheme="majorHAnsi" w:cstheme="majorHAnsi"/>
        </w:rPr>
        <w:t>Data not available</w:t>
      </w:r>
    </w:p>
    <w:p w:rsidR="00337376" w:rsidRDefault="00C31714" w:rsidP="00F0142C">
      <w:pPr>
        <w:spacing w:after="0" w:line="240" w:lineRule="auto"/>
        <w:ind w:left="5761" w:firstLine="720"/>
        <w:jc w:val="center"/>
        <w:rPr>
          <w:rFonts w:asciiTheme="majorHAnsi" w:hAnsiTheme="majorHAnsi" w:cstheme="majorHAnsi"/>
        </w:rPr>
      </w:pPr>
      <w:r w:rsidRPr="00FA662B">
        <w:rPr>
          <w:rFonts w:asciiTheme="majorHAnsi" w:hAnsiTheme="majorHAnsi" w:cstheme="majorHAnsi"/>
        </w:rPr>
        <w:t>District level</w:t>
      </w:r>
    </w:p>
    <w:p w:rsidR="00F0142C" w:rsidRPr="00FA662B" w:rsidRDefault="00F0142C" w:rsidP="00F0142C">
      <w:pPr>
        <w:spacing w:after="0" w:line="240" w:lineRule="auto"/>
        <w:ind w:left="5761" w:firstLine="720"/>
        <w:rPr>
          <w:rFonts w:asciiTheme="majorHAnsi" w:hAnsiTheme="majorHAnsi" w:cstheme="majorHAnsi"/>
        </w:rPr>
      </w:pPr>
    </w:p>
    <w:p w:rsidR="00F0142C" w:rsidRDefault="00F0142C" w:rsidP="00F0142C">
      <w:pPr>
        <w:pStyle w:val="ListParagraph"/>
        <w:spacing w:after="0"/>
        <w:ind w:left="5040" w:firstLine="720"/>
        <w:jc w:val="center"/>
        <w:rPr>
          <w:rFonts w:asciiTheme="majorHAnsi" w:hAnsiTheme="majorHAnsi" w:cstheme="majorHAnsi"/>
        </w:rPr>
      </w:pPr>
    </w:p>
    <w:p w:rsidR="00ED2030" w:rsidRDefault="00ED2030" w:rsidP="00F0142C">
      <w:pPr>
        <w:pStyle w:val="ListParagraph"/>
        <w:spacing w:after="0"/>
        <w:ind w:left="5040" w:firstLine="720"/>
        <w:jc w:val="center"/>
        <w:rPr>
          <w:rFonts w:asciiTheme="majorHAnsi" w:hAnsiTheme="majorHAnsi" w:cstheme="majorHAnsi"/>
        </w:rPr>
      </w:pPr>
    </w:p>
    <w:p w:rsidR="00ED2030" w:rsidRDefault="00ED2030" w:rsidP="00F0142C">
      <w:pPr>
        <w:pStyle w:val="ListParagraph"/>
        <w:spacing w:after="0"/>
        <w:ind w:left="5040" w:firstLine="720"/>
        <w:jc w:val="center"/>
        <w:rPr>
          <w:rFonts w:asciiTheme="majorHAnsi" w:hAnsiTheme="majorHAnsi" w:cstheme="majorHAnsi"/>
        </w:rPr>
      </w:pPr>
    </w:p>
    <w:p w:rsidR="00337376" w:rsidRPr="00FA662B" w:rsidRDefault="00F05B46" w:rsidP="00F66108">
      <w:pPr>
        <w:rPr>
          <w:rFonts w:asciiTheme="majorHAnsi" w:hAnsiTheme="majorHAnsi" w:cstheme="majorHAnsi"/>
          <w:sz w:val="18"/>
          <w:szCs w:val="18"/>
        </w:rPr>
      </w:pPr>
      <w:r w:rsidRPr="00FA662B">
        <w:rPr>
          <w:rFonts w:asciiTheme="majorHAnsi" w:hAnsiTheme="majorHAnsi" w:cstheme="majorHAnsi"/>
          <w:noProof/>
          <w:lang w:eastAsia="en-GB"/>
        </w:rPr>
        <w:drawing>
          <wp:anchor distT="0" distB="0" distL="114300" distR="114300" simplePos="0" relativeHeight="251715584" behindDoc="0" locked="0" layoutInCell="1" allowOverlap="1" wp14:anchorId="4F5F8DEB" wp14:editId="1FD445A4">
            <wp:simplePos x="0" y="0"/>
            <wp:positionH relativeFrom="margin">
              <wp:align>left</wp:align>
            </wp:positionH>
            <wp:positionV relativeFrom="paragraph">
              <wp:posOffset>14737</wp:posOffset>
            </wp:positionV>
            <wp:extent cx="3000000" cy="247619"/>
            <wp:effectExtent l="0" t="0" r="0" b="635"/>
            <wp:wrapThrough wrapText="bothSides">
              <wp:wrapPolygon edited="0">
                <wp:start x="0" y="0"/>
                <wp:lineTo x="0" y="19990"/>
                <wp:lineTo x="21399" y="19990"/>
                <wp:lineTo x="21399"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3000000" cy="247619"/>
                    </a:xfrm>
                    <a:prstGeom prst="rect">
                      <a:avLst/>
                    </a:prstGeom>
                  </pic:spPr>
                </pic:pic>
              </a:graphicData>
            </a:graphic>
          </wp:anchor>
        </w:drawing>
      </w:r>
    </w:p>
    <w:p w:rsidR="00337376" w:rsidRPr="00FA662B" w:rsidRDefault="00337376" w:rsidP="00337376">
      <w:pPr>
        <w:spacing w:after="0" w:line="240" w:lineRule="auto"/>
        <w:rPr>
          <w:rFonts w:asciiTheme="majorHAnsi" w:eastAsia="Times New Roman" w:hAnsiTheme="majorHAnsi" w:cstheme="majorHAnsi"/>
          <w:sz w:val="12"/>
          <w:lang w:eastAsia="en-GB"/>
        </w:rPr>
      </w:pPr>
    </w:p>
    <w:p w:rsidR="00AE55EF" w:rsidRPr="00FA662B" w:rsidRDefault="00F66108" w:rsidP="00AE55EF">
      <w:pPr>
        <w:rPr>
          <w:rFonts w:asciiTheme="majorHAnsi" w:hAnsiTheme="majorHAnsi" w:cstheme="majorHAnsi"/>
          <w:sz w:val="18"/>
          <w:szCs w:val="18"/>
        </w:rPr>
      </w:pPr>
      <w:r w:rsidRPr="00FA662B">
        <w:rPr>
          <w:rFonts w:asciiTheme="majorHAnsi" w:eastAsia="Times New Roman" w:hAnsiTheme="majorHAnsi" w:cstheme="majorHAnsi"/>
          <w:sz w:val="18"/>
          <w:lang w:eastAsia="en-GB"/>
        </w:rPr>
        <w:t>Source: Cover of Vaccination Evaluated Rapidly (COVER) data</w:t>
      </w:r>
      <w:r w:rsidR="00AE55EF" w:rsidRPr="00FA662B">
        <w:rPr>
          <w:rFonts w:asciiTheme="majorHAnsi" w:eastAsia="Times New Roman" w:hAnsiTheme="majorHAnsi" w:cstheme="majorHAnsi"/>
          <w:sz w:val="18"/>
          <w:lang w:eastAsia="en-GB"/>
        </w:rPr>
        <w:t>, from Public Health Outcomes Framework</w:t>
      </w:r>
      <w:r w:rsidR="00AE55EF" w:rsidRPr="00FA662B">
        <w:rPr>
          <w:rFonts w:asciiTheme="majorHAnsi" w:eastAsia="Times New Roman" w:hAnsiTheme="majorHAnsi" w:cstheme="majorHAnsi"/>
          <w:sz w:val="18"/>
          <w:szCs w:val="18"/>
          <w:lang w:eastAsia="en-GB"/>
        </w:rPr>
        <w:t xml:space="preserve"> (https://fingertips.phe.org.uk)</w:t>
      </w:r>
      <w:r w:rsidR="00AE55EF" w:rsidRPr="00FA662B">
        <w:rPr>
          <w:rFonts w:asciiTheme="majorHAnsi" w:hAnsiTheme="majorHAnsi" w:cstheme="majorHAnsi"/>
          <w:sz w:val="18"/>
          <w:szCs w:val="18"/>
        </w:rPr>
        <w:tab/>
      </w:r>
    </w:p>
    <w:p w:rsidR="00F66108" w:rsidRPr="00FA662B" w:rsidRDefault="000A0246" w:rsidP="00F66108">
      <w:pPr>
        <w:rPr>
          <w:rFonts w:asciiTheme="majorHAnsi" w:hAnsiTheme="majorHAnsi" w:cstheme="majorHAnsi"/>
        </w:rPr>
      </w:pPr>
      <w:r>
        <w:rPr>
          <w:rFonts w:asciiTheme="majorHAnsi" w:hAnsiTheme="majorHAnsi" w:cstheme="majorHAnsi"/>
        </w:rPr>
        <w:t>Figure 20</w:t>
      </w:r>
      <w:r w:rsidR="00F66108" w:rsidRPr="00FA662B">
        <w:rPr>
          <w:rFonts w:asciiTheme="majorHAnsi" w:hAnsiTheme="majorHAnsi" w:cstheme="majorHAnsi"/>
        </w:rPr>
        <w:t>: MMR vaccination - % of eligible children who have received one dose of MMR</w:t>
      </w:r>
      <w:r w:rsidR="00297587" w:rsidRPr="00FA662B">
        <w:rPr>
          <w:rFonts w:asciiTheme="majorHAnsi" w:hAnsiTheme="majorHAnsi" w:cstheme="majorHAnsi"/>
        </w:rPr>
        <w:t xml:space="preserve">, </w:t>
      </w:r>
      <w:r w:rsidR="00F66108" w:rsidRPr="00FA662B">
        <w:rPr>
          <w:rFonts w:asciiTheme="majorHAnsi" w:hAnsiTheme="majorHAnsi" w:cstheme="majorHAnsi"/>
        </w:rPr>
        <w:t>2 years</w:t>
      </w:r>
      <w:r w:rsidR="00AE55EF" w:rsidRPr="00FA662B">
        <w:rPr>
          <w:rFonts w:asciiTheme="majorHAnsi" w:hAnsiTheme="majorHAnsi" w:cstheme="majorHAnsi"/>
        </w:rPr>
        <w:t xml:space="preserve"> old</w:t>
      </w:r>
      <w:r w:rsidR="00AA6E22">
        <w:rPr>
          <w:rFonts w:asciiTheme="majorHAnsi" w:hAnsiTheme="majorHAnsi" w:cstheme="majorHAnsi"/>
        </w:rPr>
        <w:t xml:space="preserve">, </w:t>
      </w:r>
      <w:r w:rsidR="00F66108" w:rsidRPr="00FA662B">
        <w:rPr>
          <w:rFonts w:asciiTheme="majorHAnsi" w:hAnsiTheme="majorHAnsi" w:cstheme="majorHAnsi"/>
        </w:rPr>
        <w:t xml:space="preserve">2010/11 to </w:t>
      </w:r>
      <w:r w:rsidR="007B6089" w:rsidRPr="00FA662B">
        <w:rPr>
          <w:rFonts w:asciiTheme="majorHAnsi" w:hAnsiTheme="majorHAnsi" w:cstheme="majorHAnsi"/>
        </w:rPr>
        <w:t>2017/18</w:t>
      </w:r>
    </w:p>
    <w:p w:rsidR="00F66108" w:rsidRPr="00FA662B" w:rsidRDefault="0051412E" w:rsidP="00F66108">
      <w:pPr>
        <w:rPr>
          <w:rFonts w:asciiTheme="majorHAnsi" w:hAnsiTheme="majorHAnsi" w:cstheme="majorHAnsi"/>
        </w:rPr>
      </w:pPr>
      <w:r w:rsidRPr="0051412E">
        <w:rPr>
          <w:noProof/>
          <w:lang w:eastAsia="en-GB"/>
        </w:rPr>
        <w:drawing>
          <wp:inline distT="0" distB="0" distL="0" distR="0">
            <wp:extent cx="4526237" cy="2961564"/>
            <wp:effectExtent l="0" t="0" r="825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532332" cy="2965552"/>
                    </a:xfrm>
                    <a:prstGeom prst="rect">
                      <a:avLst/>
                    </a:prstGeom>
                    <a:noFill/>
                    <a:ln>
                      <a:noFill/>
                    </a:ln>
                  </pic:spPr>
                </pic:pic>
              </a:graphicData>
            </a:graphic>
          </wp:inline>
        </w:drawing>
      </w:r>
    </w:p>
    <w:p w:rsidR="00F66108" w:rsidRPr="00FA662B" w:rsidRDefault="00F66108" w:rsidP="00F66108">
      <w:pPr>
        <w:spacing w:after="0" w:line="240" w:lineRule="auto"/>
        <w:rPr>
          <w:rFonts w:asciiTheme="majorHAnsi" w:eastAsia="Times New Roman" w:hAnsiTheme="majorHAnsi" w:cstheme="majorHAnsi"/>
          <w:lang w:eastAsia="en-GB"/>
        </w:rPr>
      </w:pPr>
      <w:r w:rsidRPr="00FA662B">
        <w:rPr>
          <w:rFonts w:asciiTheme="majorHAnsi" w:hAnsiTheme="majorHAnsi" w:cstheme="majorHAnsi"/>
          <w:noProof/>
          <w:lang w:eastAsia="en-GB"/>
        </w:rPr>
        <w:drawing>
          <wp:inline distT="0" distB="0" distL="0" distR="0" wp14:anchorId="389FC249" wp14:editId="63ED4D46">
            <wp:extent cx="2385753" cy="196919"/>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3"/>
                    <a:stretch>
                      <a:fillRect/>
                    </a:stretch>
                  </pic:blipFill>
                  <pic:spPr>
                    <a:xfrm>
                      <a:off x="0" y="0"/>
                      <a:ext cx="2484358" cy="205058"/>
                    </a:xfrm>
                    <a:prstGeom prst="rect">
                      <a:avLst/>
                    </a:prstGeom>
                  </pic:spPr>
                </pic:pic>
              </a:graphicData>
            </a:graphic>
          </wp:inline>
        </w:drawing>
      </w:r>
    </w:p>
    <w:p w:rsidR="00643289" w:rsidRPr="00FA662B" w:rsidRDefault="00643289" w:rsidP="00F66108">
      <w:pPr>
        <w:spacing w:after="0" w:line="240" w:lineRule="auto"/>
        <w:rPr>
          <w:rFonts w:asciiTheme="majorHAnsi" w:eastAsia="Times New Roman" w:hAnsiTheme="majorHAnsi" w:cstheme="majorHAnsi"/>
          <w:lang w:eastAsia="en-GB"/>
        </w:rPr>
      </w:pPr>
    </w:p>
    <w:p w:rsidR="00AE55EF" w:rsidRPr="00FA662B" w:rsidRDefault="00AE55EF" w:rsidP="00AE55EF">
      <w:pPr>
        <w:rPr>
          <w:rFonts w:asciiTheme="majorHAnsi" w:hAnsiTheme="majorHAnsi" w:cstheme="majorHAnsi"/>
          <w:sz w:val="18"/>
          <w:szCs w:val="18"/>
        </w:rPr>
      </w:pPr>
      <w:r w:rsidRPr="00FA662B">
        <w:rPr>
          <w:rFonts w:asciiTheme="majorHAnsi" w:eastAsia="Times New Roman" w:hAnsiTheme="majorHAnsi" w:cstheme="majorHAnsi"/>
          <w:sz w:val="18"/>
          <w:lang w:eastAsia="en-GB"/>
        </w:rPr>
        <w:t>Source: Cover of Vaccination Evaluated Rapidly (COVER) data, from Public Health Outcomes Framework</w:t>
      </w:r>
      <w:r w:rsidRPr="00FA662B">
        <w:rPr>
          <w:rFonts w:asciiTheme="majorHAnsi" w:eastAsia="Times New Roman" w:hAnsiTheme="majorHAnsi" w:cstheme="majorHAnsi"/>
          <w:sz w:val="18"/>
          <w:szCs w:val="18"/>
          <w:lang w:eastAsia="en-GB"/>
        </w:rPr>
        <w:t xml:space="preserve"> (https://fingertips.phe.org.uk)</w:t>
      </w:r>
      <w:r w:rsidRPr="00FA662B">
        <w:rPr>
          <w:rFonts w:asciiTheme="majorHAnsi" w:hAnsiTheme="majorHAnsi" w:cstheme="majorHAnsi"/>
          <w:sz w:val="18"/>
          <w:szCs w:val="18"/>
        </w:rPr>
        <w:tab/>
      </w:r>
    </w:p>
    <w:p w:rsidR="00152C55" w:rsidRPr="00FA662B" w:rsidRDefault="00A10D59" w:rsidP="00152C55">
      <w:pPr>
        <w:rPr>
          <w:rFonts w:asciiTheme="majorHAnsi" w:hAnsiTheme="majorHAnsi" w:cstheme="majorHAnsi"/>
        </w:rPr>
      </w:pPr>
      <w:r w:rsidRPr="00FA662B">
        <w:rPr>
          <w:rFonts w:asciiTheme="majorHAnsi" w:hAnsiTheme="majorHAnsi" w:cstheme="majorHAnsi"/>
        </w:rPr>
        <w:t xml:space="preserve">Table </w:t>
      </w:r>
      <w:r w:rsidR="00ED2030">
        <w:rPr>
          <w:rFonts w:asciiTheme="majorHAnsi" w:hAnsiTheme="majorHAnsi" w:cstheme="majorHAnsi"/>
        </w:rPr>
        <w:t>41</w:t>
      </w:r>
      <w:r w:rsidR="00152C55" w:rsidRPr="00FA662B">
        <w:rPr>
          <w:rFonts w:asciiTheme="majorHAnsi" w:hAnsiTheme="majorHAnsi" w:cstheme="majorHAnsi"/>
        </w:rPr>
        <w:t>: MMR vaccination - % of eligible children who have received two doses of MMR</w:t>
      </w:r>
      <w:r w:rsidR="00297587" w:rsidRPr="00FA662B">
        <w:rPr>
          <w:rFonts w:asciiTheme="majorHAnsi" w:hAnsiTheme="majorHAnsi" w:cstheme="majorHAnsi"/>
        </w:rPr>
        <w:t xml:space="preserve">, </w:t>
      </w:r>
      <w:r w:rsidR="00152C55" w:rsidRPr="00FA662B">
        <w:rPr>
          <w:rFonts w:asciiTheme="majorHAnsi" w:hAnsiTheme="majorHAnsi" w:cstheme="majorHAnsi"/>
        </w:rPr>
        <w:t>5 years old, 201</w:t>
      </w:r>
      <w:r w:rsidR="004A16E8" w:rsidRPr="00FA662B">
        <w:rPr>
          <w:rFonts w:asciiTheme="majorHAnsi" w:hAnsiTheme="majorHAnsi" w:cstheme="majorHAnsi"/>
        </w:rPr>
        <w:t>7/18</w:t>
      </w:r>
    </w:p>
    <w:p w:rsidR="00152C55" w:rsidRPr="00FA662B" w:rsidRDefault="00A970B2" w:rsidP="00F0142C">
      <w:pPr>
        <w:spacing w:after="0"/>
        <w:ind w:left="5760" w:firstLine="720"/>
        <w:jc w:val="center"/>
        <w:rPr>
          <w:rFonts w:asciiTheme="majorHAnsi" w:hAnsiTheme="majorHAnsi" w:cstheme="majorHAnsi"/>
        </w:rPr>
      </w:pPr>
      <w:r w:rsidRPr="00F0142C">
        <w:rPr>
          <w:noProof/>
          <w:lang w:eastAsia="en-GB"/>
        </w:rPr>
        <w:drawing>
          <wp:anchor distT="0" distB="0" distL="114300" distR="114300" simplePos="0" relativeHeight="251831296" behindDoc="0" locked="0" layoutInCell="1" allowOverlap="1">
            <wp:simplePos x="0" y="0"/>
            <wp:positionH relativeFrom="margin">
              <wp:align>left</wp:align>
            </wp:positionH>
            <wp:positionV relativeFrom="paragraph">
              <wp:posOffset>3455</wp:posOffset>
            </wp:positionV>
            <wp:extent cx="3990009" cy="1026543"/>
            <wp:effectExtent l="0" t="0" r="0" b="254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90009" cy="10265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C55" w:rsidRPr="00FA662B">
        <w:rPr>
          <w:rFonts w:asciiTheme="majorHAnsi" w:hAnsiTheme="majorHAnsi" w:cstheme="majorHAnsi"/>
        </w:rPr>
        <w:t>Data not available</w:t>
      </w:r>
    </w:p>
    <w:p w:rsidR="00152C55" w:rsidRDefault="00152C55" w:rsidP="00F0142C">
      <w:pPr>
        <w:spacing w:after="0"/>
        <w:ind w:left="6480"/>
        <w:jc w:val="center"/>
        <w:rPr>
          <w:rFonts w:asciiTheme="majorHAnsi" w:hAnsiTheme="majorHAnsi" w:cstheme="majorHAnsi"/>
        </w:rPr>
      </w:pPr>
      <w:r w:rsidRPr="00FA662B">
        <w:rPr>
          <w:rFonts w:asciiTheme="majorHAnsi" w:hAnsiTheme="majorHAnsi" w:cstheme="majorHAnsi"/>
        </w:rPr>
        <w:t>at District level</w:t>
      </w:r>
    </w:p>
    <w:p w:rsidR="00A970B2" w:rsidRDefault="00A970B2" w:rsidP="00F0142C">
      <w:pPr>
        <w:spacing w:after="0"/>
        <w:ind w:left="6480"/>
        <w:jc w:val="center"/>
        <w:rPr>
          <w:rFonts w:asciiTheme="majorHAnsi" w:hAnsiTheme="majorHAnsi" w:cstheme="majorHAnsi"/>
        </w:rPr>
      </w:pPr>
    </w:p>
    <w:p w:rsidR="00A970B2" w:rsidRPr="00FA662B" w:rsidRDefault="00A970B2" w:rsidP="00F0142C">
      <w:pPr>
        <w:spacing w:after="0"/>
        <w:ind w:left="6480"/>
        <w:jc w:val="center"/>
        <w:rPr>
          <w:rFonts w:asciiTheme="majorHAnsi" w:hAnsiTheme="majorHAnsi" w:cstheme="majorHAnsi"/>
        </w:rPr>
      </w:pPr>
    </w:p>
    <w:p w:rsidR="00152C55" w:rsidRPr="00F0142C" w:rsidRDefault="00F0142C" w:rsidP="00F0142C">
      <w:pPr>
        <w:spacing w:after="0"/>
        <w:jc w:val="center"/>
        <w:rPr>
          <w:rFonts w:asciiTheme="majorHAnsi" w:hAnsiTheme="majorHAnsi" w:cstheme="majorHAnsi"/>
          <w:sz w:val="10"/>
        </w:rPr>
      </w:pPr>
      <w:r>
        <w:rPr>
          <w:rFonts w:asciiTheme="majorHAnsi" w:hAnsiTheme="majorHAnsi" w:cstheme="majorHAnsi"/>
        </w:rPr>
        <w:t xml:space="preserve"> </w:t>
      </w:r>
    </w:p>
    <w:p w:rsidR="00F0142C" w:rsidRDefault="00F0142C" w:rsidP="00F0142C">
      <w:pPr>
        <w:pStyle w:val="ListParagraph"/>
        <w:spacing w:after="0"/>
        <w:ind w:left="5760" w:firstLine="720"/>
        <w:jc w:val="center"/>
        <w:rPr>
          <w:rFonts w:asciiTheme="majorHAnsi" w:hAnsiTheme="majorHAnsi" w:cstheme="majorHAnsi"/>
        </w:rPr>
      </w:pPr>
    </w:p>
    <w:p w:rsidR="00D11E3F" w:rsidRPr="00345F22" w:rsidRDefault="00D11E3F" w:rsidP="00F0142C">
      <w:pPr>
        <w:pStyle w:val="ListParagraph"/>
        <w:spacing w:after="0"/>
        <w:ind w:left="5760" w:firstLine="720"/>
        <w:jc w:val="center"/>
        <w:rPr>
          <w:rFonts w:asciiTheme="majorHAnsi" w:hAnsiTheme="majorHAnsi" w:cstheme="majorHAnsi"/>
        </w:rPr>
      </w:pPr>
    </w:p>
    <w:p w:rsidR="00152C55" w:rsidRPr="00FA662B" w:rsidRDefault="00643289" w:rsidP="00152C55">
      <w:pPr>
        <w:rPr>
          <w:rFonts w:asciiTheme="majorHAnsi" w:hAnsiTheme="majorHAnsi" w:cstheme="majorHAnsi"/>
          <w:sz w:val="18"/>
          <w:szCs w:val="18"/>
        </w:rPr>
      </w:pPr>
      <w:r w:rsidRPr="00FA662B">
        <w:rPr>
          <w:rFonts w:asciiTheme="majorHAnsi" w:hAnsiTheme="majorHAnsi" w:cstheme="majorHAnsi"/>
          <w:noProof/>
          <w:lang w:eastAsia="en-GB"/>
        </w:rPr>
        <w:drawing>
          <wp:inline distT="0" distB="0" distL="0" distR="0" wp14:anchorId="5784B986" wp14:editId="19CE3EB8">
            <wp:extent cx="2385753" cy="196919"/>
            <wp:effectExtent l="0" t="0" r="0" b="0"/>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3"/>
                    <a:stretch>
                      <a:fillRect/>
                    </a:stretch>
                  </pic:blipFill>
                  <pic:spPr>
                    <a:xfrm>
                      <a:off x="0" y="0"/>
                      <a:ext cx="2484358" cy="205058"/>
                    </a:xfrm>
                    <a:prstGeom prst="rect">
                      <a:avLst/>
                    </a:prstGeom>
                  </pic:spPr>
                </pic:pic>
              </a:graphicData>
            </a:graphic>
          </wp:inline>
        </w:drawing>
      </w:r>
    </w:p>
    <w:p w:rsidR="00152C55" w:rsidRDefault="00152C55" w:rsidP="00152C55">
      <w:pPr>
        <w:rPr>
          <w:rFonts w:asciiTheme="majorHAnsi" w:hAnsiTheme="majorHAnsi" w:cstheme="majorHAnsi"/>
          <w:sz w:val="18"/>
          <w:szCs w:val="18"/>
        </w:rPr>
      </w:pPr>
      <w:r w:rsidRPr="00FA662B">
        <w:rPr>
          <w:rFonts w:asciiTheme="majorHAnsi" w:eastAsia="Times New Roman" w:hAnsiTheme="majorHAnsi" w:cstheme="majorHAnsi"/>
          <w:sz w:val="18"/>
          <w:lang w:eastAsia="en-GB"/>
        </w:rPr>
        <w:t>Source: Cover of Vaccination Evaluated Rapidly (COVER) data, from Public Health Outcomes Framework</w:t>
      </w:r>
      <w:r w:rsidRPr="00FA662B">
        <w:rPr>
          <w:rFonts w:asciiTheme="majorHAnsi" w:eastAsia="Times New Roman" w:hAnsiTheme="majorHAnsi" w:cstheme="majorHAnsi"/>
          <w:sz w:val="18"/>
          <w:szCs w:val="18"/>
          <w:lang w:eastAsia="en-GB"/>
        </w:rPr>
        <w:t xml:space="preserve"> (</w:t>
      </w:r>
      <w:hyperlink r:id="rId127" w:history="1">
        <w:r w:rsidR="00D11E3F" w:rsidRPr="00BE6F6A">
          <w:rPr>
            <w:rStyle w:val="Hyperlink"/>
            <w:rFonts w:asciiTheme="majorHAnsi" w:eastAsia="Times New Roman" w:hAnsiTheme="majorHAnsi" w:cstheme="majorHAnsi"/>
            <w:sz w:val="18"/>
            <w:szCs w:val="18"/>
            <w:lang w:eastAsia="en-GB"/>
          </w:rPr>
          <w:t>https://fingertips.phe.org.uk</w:t>
        </w:r>
      </w:hyperlink>
      <w:r w:rsidRPr="00FA662B">
        <w:rPr>
          <w:rFonts w:asciiTheme="majorHAnsi" w:eastAsia="Times New Roman" w:hAnsiTheme="majorHAnsi" w:cstheme="majorHAnsi"/>
          <w:sz w:val="18"/>
          <w:szCs w:val="18"/>
          <w:lang w:eastAsia="en-GB"/>
        </w:rPr>
        <w:t>)</w:t>
      </w:r>
      <w:r w:rsidRPr="00FA662B">
        <w:rPr>
          <w:rFonts w:asciiTheme="majorHAnsi" w:hAnsiTheme="majorHAnsi" w:cstheme="majorHAnsi"/>
          <w:sz w:val="18"/>
          <w:szCs w:val="18"/>
        </w:rPr>
        <w:tab/>
      </w:r>
    </w:p>
    <w:p w:rsidR="00D11E3F" w:rsidRPr="00FA662B" w:rsidRDefault="00D11E3F" w:rsidP="00152C55">
      <w:pPr>
        <w:rPr>
          <w:rFonts w:asciiTheme="majorHAnsi" w:hAnsiTheme="majorHAnsi" w:cstheme="majorHAnsi"/>
          <w:sz w:val="18"/>
          <w:szCs w:val="18"/>
        </w:rPr>
      </w:pPr>
    </w:p>
    <w:p w:rsidR="00152C55" w:rsidRPr="00FA662B" w:rsidRDefault="00C85B91" w:rsidP="00152C55">
      <w:pPr>
        <w:rPr>
          <w:rFonts w:asciiTheme="majorHAnsi" w:hAnsiTheme="majorHAnsi" w:cstheme="majorHAnsi"/>
        </w:rPr>
      </w:pPr>
      <w:r w:rsidRPr="00FA662B">
        <w:rPr>
          <w:rFonts w:asciiTheme="majorHAnsi" w:hAnsiTheme="majorHAnsi" w:cstheme="majorHAnsi"/>
        </w:rPr>
        <w:lastRenderedPageBreak/>
        <w:t xml:space="preserve">Figure </w:t>
      </w:r>
      <w:r w:rsidR="000A0246">
        <w:rPr>
          <w:rFonts w:asciiTheme="majorHAnsi" w:hAnsiTheme="majorHAnsi" w:cstheme="majorHAnsi"/>
        </w:rPr>
        <w:t>21</w:t>
      </w:r>
      <w:r w:rsidR="00152C55" w:rsidRPr="00FA662B">
        <w:rPr>
          <w:rFonts w:asciiTheme="majorHAnsi" w:hAnsiTheme="majorHAnsi" w:cstheme="majorHAnsi"/>
        </w:rPr>
        <w:t>: MMR vaccination - % of eligible childr</w:t>
      </w:r>
      <w:r w:rsidR="00082EE4" w:rsidRPr="00FA662B">
        <w:rPr>
          <w:rFonts w:asciiTheme="majorHAnsi" w:hAnsiTheme="majorHAnsi" w:cstheme="majorHAnsi"/>
        </w:rPr>
        <w:t>en who have received two</w:t>
      </w:r>
      <w:r w:rsidR="00152C55" w:rsidRPr="00FA662B">
        <w:rPr>
          <w:rFonts w:asciiTheme="majorHAnsi" w:hAnsiTheme="majorHAnsi" w:cstheme="majorHAnsi"/>
        </w:rPr>
        <w:t xml:space="preserve"> dose</w:t>
      </w:r>
      <w:r w:rsidR="00082EE4" w:rsidRPr="00FA662B">
        <w:rPr>
          <w:rFonts w:asciiTheme="majorHAnsi" w:hAnsiTheme="majorHAnsi" w:cstheme="majorHAnsi"/>
        </w:rPr>
        <w:t>s of MMR</w:t>
      </w:r>
      <w:r w:rsidR="00297587" w:rsidRPr="00FA662B">
        <w:rPr>
          <w:rFonts w:asciiTheme="majorHAnsi" w:hAnsiTheme="majorHAnsi" w:cstheme="majorHAnsi"/>
        </w:rPr>
        <w:t xml:space="preserve">, </w:t>
      </w:r>
      <w:r w:rsidR="00082EE4" w:rsidRPr="00FA662B">
        <w:rPr>
          <w:rFonts w:asciiTheme="majorHAnsi" w:hAnsiTheme="majorHAnsi" w:cstheme="majorHAnsi"/>
        </w:rPr>
        <w:t xml:space="preserve">5 </w:t>
      </w:r>
      <w:r w:rsidR="00152C55" w:rsidRPr="00FA662B">
        <w:rPr>
          <w:rFonts w:asciiTheme="majorHAnsi" w:hAnsiTheme="majorHAnsi" w:cstheme="majorHAnsi"/>
        </w:rPr>
        <w:t>years old</w:t>
      </w:r>
      <w:r w:rsidR="00297587" w:rsidRPr="00FA662B">
        <w:rPr>
          <w:rFonts w:asciiTheme="majorHAnsi" w:hAnsiTheme="majorHAnsi" w:cstheme="majorHAnsi"/>
        </w:rPr>
        <w:t>,</w:t>
      </w:r>
      <w:r w:rsidR="00152C55" w:rsidRPr="00FA662B">
        <w:rPr>
          <w:rFonts w:asciiTheme="majorHAnsi" w:hAnsiTheme="majorHAnsi" w:cstheme="majorHAnsi"/>
        </w:rPr>
        <w:t xml:space="preserve"> 2010/11 to 201</w:t>
      </w:r>
      <w:r w:rsidR="00E003C0">
        <w:rPr>
          <w:rFonts w:asciiTheme="majorHAnsi" w:hAnsiTheme="majorHAnsi" w:cstheme="majorHAnsi"/>
        </w:rPr>
        <w:t>7/18</w:t>
      </w:r>
    </w:p>
    <w:p w:rsidR="00152C55" w:rsidRPr="00FA662B" w:rsidRDefault="00D11E3F" w:rsidP="00152C55">
      <w:pPr>
        <w:rPr>
          <w:rFonts w:asciiTheme="majorHAnsi" w:hAnsiTheme="majorHAnsi" w:cstheme="majorHAnsi"/>
        </w:rPr>
      </w:pPr>
      <w:r w:rsidRPr="00FA662B">
        <w:rPr>
          <w:rFonts w:asciiTheme="majorHAnsi" w:hAnsiTheme="majorHAnsi" w:cstheme="majorHAnsi"/>
          <w:noProof/>
          <w:lang w:eastAsia="en-GB"/>
        </w:rPr>
        <w:drawing>
          <wp:anchor distT="0" distB="0" distL="114300" distR="114300" simplePos="0" relativeHeight="251833344" behindDoc="0" locked="0" layoutInCell="1" allowOverlap="1">
            <wp:simplePos x="0" y="0"/>
            <wp:positionH relativeFrom="margin">
              <wp:posOffset>0</wp:posOffset>
            </wp:positionH>
            <wp:positionV relativeFrom="paragraph">
              <wp:posOffset>2986034</wp:posOffset>
            </wp:positionV>
            <wp:extent cx="3000000" cy="247619"/>
            <wp:effectExtent l="0" t="0" r="0" b="635"/>
            <wp:wrapNone/>
            <wp:docPr id="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3000000" cy="247619"/>
                    </a:xfrm>
                    <a:prstGeom prst="rect">
                      <a:avLst/>
                    </a:prstGeom>
                  </pic:spPr>
                </pic:pic>
              </a:graphicData>
            </a:graphic>
          </wp:anchor>
        </w:drawing>
      </w:r>
      <w:r w:rsidR="00E003C0" w:rsidRPr="00E003C0">
        <w:rPr>
          <w:noProof/>
          <w:lang w:eastAsia="en-GB"/>
        </w:rPr>
        <w:drawing>
          <wp:inline distT="0" distB="0" distL="0" distR="0">
            <wp:extent cx="4547156" cy="2976113"/>
            <wp:effectExtent l="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563004" cy="2986486"/>
                    </a:xfrm>
                    <a:prstGeom prst="rect">
                      <a:avLst/>
                    </a:prstGeom>
                    <a:noFill/>
                    <a:ln>
                      <a:noFill/>
                    </a:ln>
                  </pic:spPr>
                </pic:pic>
              </a:graphicData>
            </a:graphic>
          </wp:inline>
        </w:drawing>
      </w:r>
    </w:p>
    <w:p w:rsidR="00152C55" w:rsidRPr="00FA662B" w:rsidRDefault="00152C55" w:rsidP="00152C55">
      <w:pPr>
        <w:spacing w:after="0" w:line="240" w:lineRule="auto"/>
        <w:rPr>
          <w:rFonts w:asciiTheme="majorHAnsi" w:eastAsia="Times New Roman" w:hAnsiTheme="majorHAnsi" w:cstheme="majorHAnsi"/>
          <w:lang w:eastAsia="en-GB"/>
        </w:rPr>
      </w:pPr>
    </w:p>
    <w:p w:rsidR="004A211F" w:rsidRDefault="00152C55" w:rsidP="00D11E3F">
      <w:pPr>
        <w:spacing w:after="0"/>
        <w:rPr>
          <w:rFonts w:asciiTheme="majorHAnsi" w:eastAsia="Times New Roman" w:hAnsiTheme="majorHAnsi" w:cstheme="majorHAnsi"/>
          <w:sz w:val="18"/>
          <w:szCs w:val="18"/>
          <w:lang w:eastAsia="en-GB"/>
        </w:rPr>
      </w:pPr>
      <w:r w:rsidRPr="00FA662B">
        <w:rPr>
          <w:rFonts w:asciiTheme="majorHAnsi" w:eastAsia="Times New Roman" w:hAnsiTheme="majorHAnsi" w:cstheme="majorHAnsi"/>
          <w:sz w:val="18"/>
          <w:lang w:eastAsia="en-GB"/>
        </w:rPr>
        <w:t>Source: Cover of Vaccination Evaluated Rapidly (COVER) data, from Public Health Outcomes Framework</w:t>
      </w:r>
      <w:r w:rsidRPr="00FA662B">
        <w:rPr>
          <w:rFonts w:asciiTheme="majorHAnsi" w:eastAsia="Times New Roman" w:hAnsiTheme="majorHAnsi" w:cstheme="majorHAnsi"/>
          <w:sz w:val="18"/>
          <w:szCs w:val="18"/>
          <w:lang w:eastAsia="en-GB"/>
        </w:rPr>
        <w:t xml:space="preserve"> (</w:t>
      </w:r>
      <w:hyperlink r:id="rId129" w:history="1">
        <w:r w:rsidR="00D11E3F" w:rsidRPr="00BE6F6A">
          <w:rPr>
            <w:rStyle w:val="Hyperlink"/>
            <w:rFonts w:asciiTheme="majorHAnsi" w:eastAsia="Times New Roman" w:hAnsiTheme="majorHAnsi" w:cstheme="majorHAnsi"/>
            <w:sz w:val="18"/>
            <w:szCs w:val="18"/>
            <w:lang w:eastAsia="en-GB"/>
          </w:rPr>
          <w:t>https://fingertips.phe.org.uk</w:t>
        </w:r>
      </w:hyperlink>
      <w:r w:rsidRPr="00FA662B">
        <w:rPr>
          <w:rFonts w:asciiTheme="majorHAnsi" w:eastAsia="Times New Roman" w:hAnsiTheme="majorHAnsi" w:cstheme="majorHAnsi"/>
          <w:sz w:val="18"/>
          <w:szCs w:val="18"/>
          <w:lang w:eastAsia="en-GB"/>
        </w:rPr>
        <w:t>)</w:t>
      </w:r>
    </w:p>
    <w:p w:rsidR="00D11E3F" w:rsidRPr="00D11E3F" w:rsidRDefault="00D11E3F" w:rsidP="00D11E3F">
      <w:pPr>
        <w:spacing w:after="0"/>
        <w:rPr>
          <w:rFonts w:asciiTheme="majorHAnsi" w:hAnsiTheme="majorHAnsi" w:cstheme="majorHAnsi"/>
          <w:sz w:val="12"/>
          <w:szCs w:val="18"/>
        </w:rPr>
      </w:pPr>
    </w:p>
    <w:p w:rsidR="00337376" w:rsidRPr="00FA662B" w:rsidRDefault="00337376" w:rsidP="00AE55EF">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rPr>
      </w:pPr>
      <w:r w:rsidRPr="00FA662B">
        <w:rPr>
          <w:rFonts w:asciiTheme="majorHAnsi" w:hAnsiTheme="majorHAnsi" w:cstheme="majorHAnsi"/>
          <w:b/>
        </w:rPr>
        <w:t>Key points - MMR</w:t>
      </w:r>
    </w:p>
    <w:p w:rsidR="00337376" w:rsidRPr="00754A39" w:rsidRDefault="00337376" w:rsidP="00E8438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sz w:val="12"/>
          <w:szCs w:val="12"/>
        </w:rPr>
      </w:pPr>
    </w:p>
    <w:p w:rsidR="00F66108" w:rsidRPr="00FA662B" w:rsidRDefault="00F66108" w:rsidP="00E8438D">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FA662B">
        <w:rPr>
          <w:rFonts w:asciiTheme="majorHAnsi" w:hAnsiTheme="majorHAnsi" w:cstheme="majorHAnsi"/>
        </w:rPr>
        <w:t>The percentage of eligible children who have received one dose of MMR at 2 years</w:t>
      </w:r>
      <w:r w:rsidR="00297587" w:rsidRPr="00FA662B">
        <w:rPr>
          <w:rFonts w:asciiTheme="majorHAnsi" w:hAnsiTheme="majorHAnsi" w:cstheme="majorHAnsi"/>
        </w:rPr>
        <w:t xml:space="preserve"> old</w:t>
      </w:r>
      <w:r w:rsidRPr="00FA662B">
        <w:rPr>
          <w:rFonts w:asciiTheme="majorHAnsi" w:hAnsiTheme="majorHAnsi" w:cstheme="majorHAnsi"/>
        </w:rPr>
        <w:t xml:space="preserve"> in Cambridgeshire</w:t>
      </w:r>
      <w:r w:rsidR="00297587" w:rsidRPr="00FA662B">
        <w:rPr>
          <w:rFonts w:asciiTheme="majorHAnsi" w:hAnsiTheme="majorHAnsi" w:cstheme="majorHAnsi"/>
        </w:rPr>
        <w:t xml:space="preserve"> and </w:t>
      </w:r>
      <w:r w:rsidRPr="00FA662B">
        <w:rPr>
          <w:rFonts w:asciiTheme="majorHAnsi" w:hAnsiTheme="majorHAnsi" w:cstheme="majorHAnsi"/>
        </w:rPr>
        <w:t xml:space="preserve">Peterborough </w:t>
      </w:r>
      <w:r w:rsidR="00297587" w:rsidRPr="00FA662B">
        <w:rPr>
          <w:rFonts w:asciiTheme="majorHAnsi" w:hAnsiTheme="majorHAnsi" w:cstheme="majorHAnsi"/>
        </w:rPr>
        <w:t xml:space="preserve">are </w:t>
      </w:r>
      <w:r w:rsidRPr="00FA662B">
        <w:rPr>
          <w:rFonts w:asciiTheme="majorHAnsi" w:hAnsiTheme="majorHAnsi" w:cstheme="majorHAnsi"/>
        </w:rPr>
        <w:t>within the benchmark of 90% to 95%.</w:t>
      </w:r>
      <w:r w:rsidR="00D65491" w:rsidRPr="00FA662B">
        <w:rPr>
          <w:rFonts w:asciiTheme="majorHAnsi" w:hAnsiTheme="majorHAnsi" w:cstheme="majorHAnsi"/>
        </w:rPr>
        <w:t xml:space="preserve">  Above 95% is the main target.</w:t>
      </w:r>
    </w:p>
    <w:p w:rsidR="00F66108" w:rsidRPr="00FA662B" w:rsidRDefault="00F66108" w:rsidP="00E8438D">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b/>
        </w:rPr>
      </w:pPr>
      <w:r w:rsidRPr="00FA662B">
        <w:rPr>
          <w:rFonts w:asciiTheme="majorHAnsi" w:hAnsiTheme="majorHAnsi" w:cstheme="majorHAnsi"/>
        </w:rPr>
        <w:t>The</w:t>
      </w:r>
      <w:r w:rsidR="00AE55EF" w:rsidRPr="00FA662B">
        <w:rPr>
          <w:rFonts w:asciiTheme="majorHAnsi" w:hAnsiTheme="majorHAnsi" w:cstheme="majorHAnsi"/>
        </w:rPr>
        <w:t>re is a</w:t>
      </w:r>
      <w:r w:rsidR="00C6635A">
        <w:rPr>
          <w:rFonts w:asciiTheme="majorHAnsi" w:hAnsiTheme="majorHAnsi" w:cstheme="majorHAnsi"/>
        </w:rPr>
        <w:t xml:space="preserve"> decreasing </w:t>
      </w:r>
      <w:r w:rsidRPr="00FA662B">
        <w:rPr>
          <w:rFonts w:asciiTheme="majorHAnsi" w:hAnsiTheme="majorHAnsi" w:cstheme="majorHAnsi"/>
        </w:rPr>
        <w:t xml:space="preserve">trend in </w:t>
      </w:r>
      <w:r w:rsidR="00AE55EF" w:rsidRPr="00FA662B">
        <w:rPr>
          <w:rFonts w:asciiTheme="majorHAnsi" w:hAnsiTheme="majorHAnsi" w:cstheme="majorHAnsi"/>
        </w:rPr>
        <w:t xml:space="preserve">MMR </w:t>
      </w:r>
      <w:r w:rsidR="00C6635A">
        <w:rPr>
          <w:rFonts w:asciiTheme="majorHAnsi" w:hAnsiTheme="majorHAnsi" w:cstheme="majorHAnsi"/>
        </w:rPr>
        <w:t xml:space="preserve">one dose </w:t>
      </w:r>
      <w:r w:rsidR="00AE55EF" w:rsidRPr="00FA662B">
        <w:rPr>
          <w:rFonts w:asciiTheme="majorHAnsi" w:hAnsiTheme="majorHAnsi" w:cstheme="majorHAnsi"/>
        </w:rPr>
        <w:t>coverage</w:t>
      </w:r>
      <w:r w:rsidR="00C6635A">
        <w:rPr>
          <w:rFonts w:asciiTheme="majorHAnsi" w:hAnsiTheme="majorHAnsi" w:cstheme="majorHAnsi"/>
        </w:rPr>
        <w:t xml:space="preserve"> in </w:t>
      </w:r>
      <w:r w:rsidR="00297587" w:rsidRPr="00FA662B">
        <w:rPr>
          <w:rFonts w:asciiTheme="majorHAnsi" w:hAnsiTheme="majorHAnsi" w:cstheme="majorHAnsi"/>
        </w:rPr>
        <w:t>2 year olds</w:t>
      </w:r>
      <w:r w:rsidR="00C6635A">
        <w:rPr>
          <w:rFonts w:asciiTheme="majorHAnsi" w:hAnsiTheme="majorHAnsi" w:cstheme="majorHAnsi"/>
        </w:rPr>
        <w:t xml:space="preserve"> in Peterborough</w:t>
      </w:r>
      <w:r w:rsidR="00297587" w:rsidRPr="00FA662B">
        <w:rPr>
          <w:rFonts w:asciiTheme="majorHAnsi" w:hAnsiTheme="majorHAnsi" w:cstheme="majorHAnsi"/>
        </w:rPr>
        <w:t>.</w:t>
      </w:r>
    </w:p>
    <w:p w:rsidR="00082EE4" w:rsidRPr="00FA662B" w:rsidRDefault="00082EE4" w:rsidP="00E8438D">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FA662B">
        <w:rPr>
          <w:rFonts w:asciiTheme="majorHAnsi" w:hAnsiTheme="majorHAnsi" w:cstheme="majorHAnsi"/>
        </w:rPr>
        <w:t>The percentage of eligible children who have received two doses of MMR at 5 years</w:t>
      </w:r>
      <w:r w:rsidR="003F0C42">
        <w:rPr>
          <w:rFonts w:asciiTheme="majorHAnsi" w:hAnsiTheme="majorHAnsi" w:cstheme="majorHAnsi"/>
        </w:rPr>
        <w:t xml:space="preserve"> old</w:t>
      </w:r>
      <w:r w:rsidRPr="00FA662B">
        <w:rPr>
          <w:rFonts w:asciiTheme="majorHAnsi" w:hAnsiTheme="majorHAnsi" w:cstheme="majorHAnsi"/>
        </w:rPr>
        <w:t xml:space="preserve"> in </w:t>
      </w:r>
      <w:r w:rsidR="009B5634">
        <w:rPr>
          <w:rFonts w:asciiTheme="majorHAnsi" w:hAnsiTheme="majorHAnsi" w:cstheme="majorHAnsi"/>
        </w:rPr>
        <w:t xml:space="preserve">both </w:t>
      </w:r>
      <w:r w:rsidRPr="00FA662B">
        <w:rPr>
          <w:rFonts w:asciiTheme="majorHAnsi" w:hAnsiTheme="majorHAnsi" w:cstheme="majorHAnsi"/>
        </w:rPr>
        <w:t>Cambridgeshire</w:t>
      </w:r>
      <w:r w:rsidR="00297587" w:rsidRPr="00FA662B">
        <w:rPr>
          <w:rFonts w:asciiTheme="majorHAnsi" w:hAnsiTheme="majorHAnsi" w:cstheme="majorHAnsi"/>
        </w:rPr>
        <w:t xml:space="preserve"> and </w:t>
      </w:r>
      <w:r w:rsidRPr="00FA662B">
        <w:rPr>
          <w:rFonts w:asciiTheme="majorHAnsi" w:hAnsiTheme="majorHAnsi" w:cstheme="majorHAnsi"/>
        </w:rPr>
        <w:t xml:space="preserve">Peterborough </w:t>
      </w:r>
      <w:r w:rsidR="00297587" w:rsidRPr="00FA662B">
        <w:rPr>
          <w:rFonts w:asciiTheme="majorHAnsi" w:hAnsiTheme="majorHAnsi" w:cstheme="majorHAnsi"/>
        </w:rPr>
        <w:t xml:space="preserve">are </w:t>
      </w:r>
      <w:r w:rsidRPr="00FA662B">
        <w:rPr>
          <w:rFonts w:asciiTheme="majorHAnsi" w:hAnsiTheme="majorHAnsi" w:cstheme="majorHAnsi"/>
        </w:rPr>
        <w:t xml:space="preserve">below </w:t>
      </w:r>
      <w:r w:rsidR="00D65491" w:rsidRPr="00FA662B">
        <w:rPr>
          <w:rFonts w:asciiTheme="majorHAnsi" w:hAnsiTheme="majorHAnsi" w:cstheme="majorHAnsi"/>
        </w:rPr>
        <w:t>90%.  The target is 95%.</w:t>
      </w:r>
    </w:p>
    <w:p w:rsidR="00082EE4" w:rsidRPr="00FA662B" w:rsidRDefault="009B5634" w:rsidP="00E8438D">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b/>
        </w:rPr>
      </w:pPr>
      <w:r>
        <w:rPr>
          <w:rFonts w:asciiTheme="majorHAnsi" w:hAnsiTheme="majorHAnsi" w:cstheme="majorHAnsi"/>
        </w:rPr>
        <w:t xml:space="preserve">There is an upward trend in coverage </w:t>
      </w:r>
      <w:r w:rsidR="00082EE4" w:rsidRPr="00FA662B">
        <w:rPr>
          <w:rFonts w:asciiTheme="majorHAnsi" w:hAnsiTheme="majorHAnsi" w:cstheme="majorHAnsi"/>
        </w:rPr>
        <w:t xml:space="preserve">in </w:t>
      </w:r>
      <w:r w:rsidR="00C6635A">
        <w:rPr>
          <w:rFonts w:asciiTheme="majorHAnsi" w:hAnsiTheme="majorHAnsi" w:cstheme="majorHAnsi"/>
        </w:rPr>
        <w:t xml:space="preserve">both Cambridgeshire and </w:t>
      </w:r>
      <w:r w:rsidR="00082EE4" w:rsidRPr="00FA662B">
        <w:rPr>
          <w:rFonts w:asciiTheme="majorHAnsi" w:hAnsiTheme="majorHAnsi" w:cstheme="majorHAnsi"/>
        </w:rPr>
        <w:t xml:space="preserve">Peterborough </w:t>
      </w:r>
      <w:r w:rsidR="00C6635A">
        <w:rPr>
          <w:rFonts w:asciiTheme="majorHAnsi" w:hAnsiTheme="majorHAnsi" w:cstheme="majorHAnsi"/>
        </w:rPr>
        <w:t xml:space="preserve">for </w:t>
      </w:r>
      <w:r w:rsidR="003F0C42">
        <w:rPr>
          <w:rFonts w:asciiTheme="majorHAnsi" w:hAnsiTheme="majorHAnsi" w:cstheme="majorHAnsi"/>
        </w:rPr>
        <w:t>two doses of</w:t>
      </w:r>
      <w:r w:rsidR="00082EE4" w:rsidRPr="00FA662B">
        <w:rPr>
          <w:rFonts w:asciiTheme="majorHAnsi" w:hAnsiTheme="majorHAnsi" w:cstheme="majorHAnsi"/>
        </w:rPr>
        <w:t xml:space="preserve"> </w:t>
      </w:r>
      <w:r w:rsidR="003F0C42" w:rsidRPr="00FA662B">
        <w:rPr>
          <w:rFonts w:asciiTheme="majorHAnsi" w:hAnsiTheme="majorHAnsi" w:cstheme="majorHAnsi"/>
        </w:rPr>
        <w:t>MMR</w:t>
      </w:r>
      <w:r w:rsidR="003F0C42">
        <w:rPr>
          <w:rFonts w:asciiTheme="majorHAnsi" w:hAnsiTheme="majorHAnsi" w:cstheme="majorHAnsi"/>
        </w:rPr>
        <w:t xml:space="preserve"> </w:t>
      </w:r>
      <w:r w:rsidR="00082EE4" w:rsidRPr="00FA662B">
        <w:rPr>
          <w:rFonts w:asciiTheme="majorHAnsi" w:hAnsiTheme="majorHAnsi" w:cstheme="majorHAnsi"/>
        </w:rPr>
        <w:t>at 5 years old.</w:t>
      </w:r>
    </w:p>
    <w:p w:rsidR="00CB2543" w:rsidRPr="00754A39" w:rsidRDefault="00CB2543" w:rsidP="00CB2543">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sz w:val="8"/>
          <w:szCs w:val="12"/>
        </w:rPr>
      </w:pPr>
    </w:p>
    <w:p w:rsidR="00F66108" w:rsidRPr="003F0C42" w:rsidRDefault="00F66108" w:rsidP="00F66108">
      <w:pPr>
        <w:pStyle w:val="ListParagraph"/>
        <w:spacing w:after="0"/>
        <w:rPr>
          <w:rFonts w:asciiTheme="majorHAnsi" w:hAnsiTheme="majorHAnsi" w:cstheme="majorHAnsi"/>
          <w:b/>
          <w:sz w:val="12"/>
          <w14:props3d w14:extrusionH="0" w14:contourW="0" w14:prstMaterial="matte"/>
        </w:rPr>
      </w:pPr>
    </w:p>
    <w:p w:rsidR="00F66108" w:rsidRPr="00D11E3F" w:rsidRDefault="00F66108" w:rsidP="00753580">
      <w:pPr>
        <w:pStyle w:val="JSNA2"/>
        <w:numPr>
          <w:ilvl w:val="2"/>
          <w:numId w:val="23"/>
        </w:numPr>
        <w:shd w:val="clear" w:color="auto" w:fill="auto"/>
        <w:tabs>
          <w:tab w:val="clear" w:pos="567"/>
          <w:tab w:val="num" w:pos="851"/>
        </w:tabs>
        <w:rPr>
          <w:rFonts w:asciiTheme="majorHAnsi" w:hAnsiTheme="majorHAnsi" w:cstheme="majorHAnsi"/>
          <w:color w:val="000000" w:themeColor="text1"/>
          <w:sz w:val="22"/>
          <w14:props3d w14:extrusionH="0" w14:contourW="0" w14:prstMaterial="matte"/>
        </w:rPr>
      </w:pPr>
      <w:bookmarkStart w:id="50" w:name="_Toc14943069"/>
      <w:r w:rsidRPr="00D11E3F">
        <w:rPr>
          <w:rFonts w:asciiTheme="majorHAnsi" w:hAnsiTheme="majorHAnsi" w:cstheme="majorHAnsi"/>
          <w:color w:val="000000" w:themeColor="text1"/>
          <w:sz w:val="22"/>
          <w14:props3d w14:extrusionH="0" w14:contourW="0" w14:prstMaterial="matte"/>
        </w:rPr>
        <w:t>HPV</w:t>
      </w:r>
      <w:bookmarkEnd w:id="50"/>
    </w:p>
    <w:p w:rsidR="00F66108" w:rsidRPr="003F0C42" w:rsidRDefault="00F66108" w:rsidP="00753580">
      <w:pPr>
        <w:spacing w:after="0"/>
        <w:rPr>
          <w:sz w:val="8"/>
          <w14:props3d w14:extrusionH="0" w14:contourW="0" w14:prstMaterial="matte"/>
        </w:rPr>
      </w:pPr>
    </w:p>
    <w:p w:rsidR="00F66108" w:rsidRPr="00FA662B" w:rsidRDefault="004A2DF3" w:rsidP="001A543B">
      <w:pPr>
        <w:spacing w:after="120"/>
        <w:rPr>
          <w:rFonts w:asciiTheme="majorHAnsi" w:hAnsiTheme="majorHAnsi" w:cstheme="majorHAnsi"/>
        </w:rPr>
      </w:pPr>
      <w:r w:rsidRPr="00FA662B">
        <w:rPr>
          <w:rFonts w:asciiTheme="majorHAnsi" w:hAnsiTheme="majorHAnsi" w:cstheme="majorHAnsi"/>
        </w:rPr>
        <w:t xml:space="preserve">Table </w:t>
      </w:r>
      <w:r w:rsidR="00ED2030">
        <w:rPr>
          <w:rFonts w:asciiTheme="majorHAnsi" w:hAnsiTheme="majorHAnsi" w:cstheme="majorHAnsi"/>
        </w:rPr>
        <w:t>42</w:t>
      </w:r>
      <w:r w:rsidR="00F66108" w:rsidRPr="00FA662B">
        <w:rPr>
          <w:rFonts w:asciiTheme="majorHAnsi" w:hAnsiTheme="majorHAnsi" w:cstheme="majorHAnsi"/>
        </w:rPr>
        <w:t>: Population vaccination coverage - HPV vaccination coverage for two doses</w:t>
      </w:r>
      <w:r w:rsidR="00297587" w:rsidRPr="00FA662B">
        <w:rPr>
          <w:rFonts w:asciiTheme="majorHAnsi" w:hAnsiTheme="majorHAnsi" w:cstheme="majorHAnsi"/>
        </w:rPr>
        <w:t xml:space="preserve">, </w:t>
      </w:r>
      <w:r w:rsidR="00F66108" w:rsidRPr="00FA662B">
        <w:rPr>
          <w:rFonts w:asciiTheme="majorHAnsi" w:hAnsiTheme="majorHAnsi" w:cstheme="majorHAnsi"/>
        </w:rPr>
        <w:t xml:space="preserve">females </w:t>
      </w:r>
      <w:r w:rsidR="00297587" w:rsidRPr="00FA662B">
        <w:rPr>
          <w:rFonts w:asciiTheme="majorHAnsi" w:hAnsiTheme="majorHAnsi" w:cstheme="majorHAnsi"/>
        </w:rPr>
        <w:t xml:space="preserve">aged </w:t>
      </w:r>
      <w:r w:rsidR="00F66108" w:rsidRPr="00FA662B">
        <w:rPr>
          <w:rFonts w:asciiTheme="majorHAnsi" w:hAnsiTheme="majorHAnsi" w:cstheme="majorHAnsi"/>
        </w:rPr>
        <w:t xml:space="preserve">13-14 years old, </w:t>
      </w:r>
      <w:r w:rsidR="004A16E8" w:rsidRPr="00FA662B">
        <w:rPr>
          <w:rFonts w:asciiTheme="majorHAnsi" w:hAnsiTheme="majorHAnsi" w:cstheme="majorHAnsi"/>
        </w:rPr>
        <w:t>2017/18</w:t>
      </w:r>
    </w:p>
    <w:p w:rsidR="00337376" w:rsidRPr="00FA662B" w:rsidRDefault="004A16E8" w:rsidP="00E440E1">
      <w:pPr>
        <w:spacing w:after="0" w:line="240" w:lineRule="auto"/>
        <w:jc w:val="center"/>
        <w:rPr>
          <w:rFonts w:asciiTheme="majorHAnsi" w:hAnsiTheme="majorHAnsi" w:cstheme="majorHAnsi"/>
        </w:rPr>
      </w:pPr>
      <w:r w:rsidRPr="00FA662B">
        <w:rPr>
          <w:noProof/>
          <w:lang w:eastAsia="en-GB"/>
        </w:rPr>
        <w:drawing>
          <wp:anchor distT="0" distB="0" distL="114300" distR="114300" simplePos="0" relativeHeight="251817984" behindDoc="0" locked="0" layoutInCell="1" allowOverlap="1">
            <wp:simplePos x="0" y="0"/>
            <wp:positionH relativeFrom="margin">
              <wp:align>left</wp:align>
            </wp:positionH>
            <wp:positionV relativeFrom="paragraph">
              <wp:posOffset>5764</wp:posOffset>
            </wp:positionV>
            <wp:extent cx="4114800" cy="1065530"/>
            <wp:effectExtent l="0" t="0" r="0" b="1270"/>
            <wp:wrapThrough wrapText="bothSides">
              <wp:wrapPolygon edited="0">
                <wp:start x="0" y="0"/>
                <wp:lineTo x="0" y="21240"/>
                <wp:lineTo x="21500" y="21240"/>
                <wp:lineTo x="21500"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164412" cy="10783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376" w:rsidRPr="00FA662B">
        <w:rPr>
          <w:rFonts w:asciiTheme="majorHAnsi" w:hAnsiTheme="majorHAnsi" w:cstheme="majorHAnsi"/>
        </w:rPr>
        <w:t>Data not available</w:t>
      </w:r>
    </w:p>
    <w:p w:rsidR="00944479" w:rsidRPr="00FA662B" w:rsidRDefault="00337376" w:rsidP="00E440E1">
      <w:pPr>
        <w:spacing w:after="0" w:line="240" w:lineRule="auto"/>
        <w:jc w:val="center"/>
        <w:rPr>
          <w:rFonts w:asciiTheme="majorHAnsi" w:hAnsiTheme="majorHAnsi" w:cstheme="majorHAnsi"/>
        </w:rPr>
      </w:pPr>
      <w:r w:rsidRPr="00FA662B">
        <w:rPr>
          <w:rFonts w:asciiTheme="majorHAnsi" w:hAnsiTheme="majorHAnsi" w:cstheme="majorHAnsi"/>
        </w:rPr>
        <w:t>at District level</w:t>
      </w:r>
    </w:p>
    <w:p w:rsidR="00C96C80" w:rsidRPr="00FA662B" w:rsidRDefault="00C96C80" w:rsidP="00E440E1">
      <w:pPr>
        <w:spacing w:after="0" w:line="240" w:lineRule="auto"/>
        <w:jc w:val="center"/>
        <w:rPr>
          <w:rFonts w:asciiTheme="majorHAnsi" w:hAnsiTheme="majorHAnsi" w:cstheme="majorHAnsi"/>
        </w:rPr>
      </w:pPr>
    </w:p>
    <w:p w:rsidR="00337376" w:rsidRPr="00FA662B" w:rsidRDefault="00337376" w:rsidP="00E440E1">
      <w:pPr>
        <w:spacing w:after="0" w:line="240" w:lineRule="auto"/>
        <w:jc w:val="center"/>
        <w:rPr>
          <w:rFonts w:asciiTheme="majorHAnsi" w:hAnsiTheme="majorHAnsi" w:cstheme="majorHAnsi"/>
          <w:sz w:val="10"/>
        </w:rPr>
      </w:pPr>
    </w:p>
    <w:p w:rsidR="00D11E3F" w:rsidRDefault="00D11E3F" w:rsidP="00D11E3F">
      <w:pPr>
        <w:pStyle w:val="ListParagraph"/>
        <w:spacing w:after="0"/>
        <w:jc w:val="center"/>
        <w:rPr>
          <w:rFonts w:asciiTheme="majorHAnsi" w:hAnsiTheme="majorHAnsi" w:cstheme="majorHAnsi"/>
        </w:rPr>
      </w:pPr>
    </w:p>
    <w:p w:rsidR="00D11E3F" w:rsidRDefault="00D11E3F" w:rsidP="00D11E3F">
      <w:pPr>
        <w:pStyle w:val="ListParagraph"/>
        <w:spacing w:after="0"/>
        <w:jc w:val="center"/>
        <w:rPr>
          <w:rFonts w:asciiTheme="majorHAnsi" w:hAnsiTheme="majorHAnsi" w:cstheme="majorHAnsi"/>
        </w:rPr>
      </w:pPr>
    </w:p>
    <w:p w:rsidR="00D11E3F" w:rsidRDefault="00D11E3F" w:rsidP="00D11E3F">
      <w:pPr>
        <w:pStyle w:val="ListParagraph"/>
        <w:spacing w:after="0"/>
        <w:jc w:val="center"/>
        <w:rPr>
          <w:rFonts w:asciiTheme="majorHAnsi" w:hAnsiTheme="majorHAnsi" w:cstheme="majorHAnsi"/>
        </w:rPr>
      </w:pPr>
    </w:p>
    <w:p w:rsidR="007C34C3" w:rsidRPr="00FA662B" w:rsidRDefault="001A543B" w:rsidP="00D11E3F">
      <w:pPr>
        <w:pStyle w:val="ListParagraph"/>
        <w:spacing w:after="0"/>
        <w:jc w:val="center"/>
        <w:rPr>
          <w:rFonts w:asciiTheme="majorHAnsi" w:hAnsiTheme="majorHAnsi" w:cstheme="majorHAnsi"/>
        </w:rPr>
      </w:pPr>
      <w:r w:rsidRPr="00FA662B">
        <w:rPr>
          <w:rFonts w:asciiTheme="majorHAnsi" w:hAnsiTheme="majorHAnsi" w:cstheme="majorHAnsi"/>
          <w:noProof/>
          <w:lang w:eastAsia="en-GB"/>
        </w:rPr>
        <w:drawing>
          <wp:anchor distT="0" distB="0" distL="114300" distR="114300" simplePos="0" relativeHeight="251674624" behindDoc="0" locked="0" layoutInCell="1" allowOverlap="1" wp14:anchorId="13895568" wp14:editId="169E2BAF">
            <wp:simplePos x="0" y="0"/>
            <wp:positionH relativeFrom="margin">
              <wp:align>left</wp:align>
            </wp:positionH>
            <wp:positionV relativeFrom="paragraph">
              <wp:posOffset>7629</wp:posOffset>
            </wp:positionV>
            <wp:extent cx="2883535" cy="288290"/>
            <wp:effectExtent l="0" t="0" r="0" b="0"/>
            <wp:wrapThrough wrapText="bothSides">
              <wp:wrapPolygon edited="0">
                <wp:start x="0" y="0"/>
                <wp:lineTo x="0" y="19982"/>
                <wp:lineTo x="21405" y="19982"/>
                <wp:lineTo x="21405" y="0"/>
                <wp:lineTo x="0"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2883535" cy="288290"/>
                    </a:xfrm>
                    <a:prstGeom prst="rect">
                      <a:avLst/>
                    </a:prstGeom>
                  </pic:spPr>
                </pic:pic>
              </a:graphicData>
            </a:graphic>
            <wp14:sizeRelH relativeFrom="margin">
              <wp14:pctWidth>0</wp14:pctWidth>
            </wp14:sizeRelH>
            <wp14:sizeRelV relativeFrom="margin">
              <wp14:pctHeight>0</wp14:pctHeight>
            </wp14:sizeRelV>
          </wp:anchor>
        </w:drawing>
      </w:r>
    </w:p>
    <w:p w:rsidR="00E052A5" w:rsidRPr="00FA662B" w:rsidRDefault="00E052A5" w:rsidP="00F66108">
      <w:pPr>
        <w:spacing w:after="0"/>
        <w:rPr>
          <w:rFonts w:asciiTheme="majorHAnsi" w:hAnsiTheme="majorHAnsi" w:cstheme="majorHAnsi"/>
          <w:sz w:val="18"/>
        </w:rPr>
      </w:pPr>
    </w:p>
    <w:p w:rsidR="00F66108" w:rsidRDefault="001A543B" w:rsidP="00F66108">
      <w:pPr>
        <w:spacing w:after="0"/>
        <w:rPr>
          <w:rFonts w:cs="Arial"/>
          <w:color w:val="333333"/>
          <w:sz w:val="26"/>
          <w:szCs w:val="26"/>
          <w:shd w:val="clear" w:color="auto" w:fill="FFFFFF"/>
        </w:rPr>
      </w:pPr>
      <w:r w:rsidRPr="00FA662B">
        <w:rPr>
          <w:rFonts w:asciiTheme="majorHAnsi" w:hAnsiTheme="majorHAnsi" w:cstheme="majorHAnsi"/>
          <w:sz w:val="18"/>
        </w:rPr>
        <w:t>S</w:t>
      </w:r>
      <w:r w:rsidR="00F66108" w:rsidRPr="00FA662B">
        <w:rPr>
          <w:rFonts w:asciiTheme="majorHAnsi" w:hAnsiTheme="majorHAnsi" w:cstheme="majorHAnsi"/>
          <w:sz w:val="18"/>
        </w:rPr>
        <w:t xml:space="preserve">ource: Public Health England (PHE). </w:t>
      </w:r>
      <w:r w:rsidR="00A94C56" w:rsidRPr="00A94C56">
        <w:rPr>
          <w:rFonts w:asciiTheme="majorHAnsi" w:hAnsiTheme="majorHAnsi" w:cstheme="majorHAnsi"/>
          <w:sz w:val="18"/>
        </w:rPr>
        <w:t>Public Health England Immunisation, Hepatitis and Blood Safety Department</w:t>
      </w:r>
    </w:p>
    <w:p w:rsidR="00A94C56" w:rsidRPr="003F0C42" w:rsidRDefault="00A94C56" w:rsidP="00F66108">
      <w:pPr>
        <w:spacing w:after="0"/>
        <w:rPr>
          <w:rStyle w:val="Hyperlink"/>
          <w:rFonts w:asciiTheme="majorHAnsi" w:hAnsiTheme="majorHAnsi" w:cstheme="majorHAnsi"/>
          <w:color w:val="auto"/>
          <w:sz w:val="10"/>
        </w:rPr>
      </w:pPr>
    </w:p>
    <w:p w:rsidR="001A543B" w:rsidRPr="00FA662B" w:rsidRDefault="001A543B" w:rsidP="00E8438D">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rPr>
      </w:pPr>
      <w:r w:rsidRPr="00FA662B">
        <w:rPr>
          <w:rFonts w:asciiTheme="majorHAnsi" w:hAnsiTheme="majorHAnsi" w:cstheme="majorHAnsi"/>
          <w:b/>
        </w:rPr>
        <w:t>Key points - HPV</w:t>
      </w:r>
    </w:p>
    <w:p w:rsidR="001A543B" w:rsidRPr="00754A39" w:rsidRDefault="001A543B" w:rsidP="00E8438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sz w:val="12"/>
          <w:szCs w:val="12"/>
        </w:rPr>
      </w:pPr>
    </w:p>
    <w:p w:rsidR="00E8438D" w:rsidRDefault="00297587" w:rsidP="00E8438D">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FA662B">
        <w:rPr>
          <w:rFonts w:asciiTheme="majorHAnsi" w:hAnsiTheme="majorHAnsi" w:cstheme="majorHAnsi"/>
        </w:rPr>
        <w:t>Two dose</w:t>
      </w:r>
      <w:r w:rsidR="00F66108" w:rsidRPr="00FA662B">
        <w:rPr>
          <w:rFonts w:asciiTheme="majorHAnsi" w:hAnsiTheme="majorHAnsi" w:cstheme="majorHAnsi"/>
        </w:rPr>
        <w:t xml:space="preserve"> HPV vaccination coverage </w:t>
      </w:r>
      <w:r w:rsidR="00E8438D" w:rsidRPr="00FA662B">
        <w:rPr>
          <w:rFonts w:asciiTheme="majorHAnsi" w:hAnsiTheme="majorHAnsi" w:cstheme="majorHAnsi"/>
        </w:rPr>
        <w:t xml:space="preserve">in </w:t>
      </w:r>
      <w:r w:rsidR="00F66108" w:rsidRPr="00FA662B">
        <w:rPr>
          <w:rFonts w:asciiTheme="majorHAnsi" w:hAnsiTheme="majorHAnsi" w:cstheme="majorHAnsi"/>
        </w:rPr>
        <w:t xml:space="preserve">13-14 years old </w:t>
      </w:r>
      <w:r w:rsidR="00FA00AE">
        <w:rPr>
          <w:rFonts w:asciiTheme="majorHAnsi" w:hAnsiTheme="majorHAnsi" w:cstheme="majorHAnsi"/>
        </w:rPr>
        <w:t xml:space="preserve">females </w:t>
      </w:r>
      <w:r w:rsidRPr="00FA662B">
        <w:rPr>
          <w:rFonts w:asciiTheme="majorHAnsi" w:hAnsiTheme="majorHAnsi" w:cstheme="majorHAnsi"/>
        </w:rPr>
        <w:t xml:space="preserve">in </w:t>
      </w:r>
      <w:r w:rsidR="00F66108" w:rsidRPr="00FA662B">
        <w:rPr>
          <w:rFonts w:asciiTheme="majorHAnsi" w:hAnsiTheme="majorHAnsi" w:cstheme="majorHAnsi"/>
        </w:rPr>
        <w:t>Cambridgeshire</w:t>
      </w:r>
      <w:r w:rsidR="001A543B" w:rsidRPr="00FA662B">
        <w:rPr>
          <w:rFonts w:asciiTheme="majorHAnsi" w:hAnsiTheme="majorHAnsi" w:cstheme="majorHAnsi"/>
        </w:rPr>
        <w:t xml:space="preserve"> and</w:t>
      </w:r>
      <w:r w:rsidR="00F66108" w:rsidRPr="00FA662B">
        <w:rPr>
          <w:rFonts w:asciiTheme="majorHAnsi" w:hAnsiTheme="majorHAnsi" w:cstheme="majorHAnsi"/>
        </w:rPr>
        <w:t xml:space="preserve"> Peterborough are within the benchmark goal of 80% to 90%.</w:t>
      </w:r>
      <w:r w:rsidR="00C75B36" w:rsidRPr="00FA662B">
        <w:rPr>
          <w:rFonts w:asciiTheme="majorHAnsi" w:hAnsiTheme="majorHAnsi" w:cstheme="majorHAnsi"/>
        </w:rPr>
        <w:t xml:space="preserve">  The national target is over 90%.</w:t>
      </w:r>
      <w:r w:rsidR="00E8438D" w:rsidRPr="00FA662B">
        <w:rPr>
          <w:rFonts w:asciiTheme="majorHAnsi" w:hAnsiTheme="majorHAnsi" w:cstheme="majorHAnsi"/>
        </w:rPr>
        <w:t xml:space="preserve">  </w:t>
      </w:r>
    </w:p>
    <w:p w:rsidR="00754A39" w:rsidRDefault="003F0C42" w:rsidP="00754A39">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There was a notable decrease in Peterborough between 2015/16 and 2016/17, which remained static to 2017/18.</w:t>
      </w:r>
      <w:r w:rsidR="00266ED6">
        <w:rPr>
          <w:rFonts w:asciiTheme="majorHAnsi" w:hAnsiTheme="majorHAnsi" w:cstheme="majorHAnsi"/>
        </w:rPr>
        <w:t xml:space="preserve">  Coverage in Cambridgeshire has decreased slightly.</w:t>
      </w:r>
      <w:r w:rsidR="00FA00AE">
        <w:rPr>
          <w:rFonts w:asciiTheme="majorHAnsi" w:hAnsiTheme="majorHAnsi" w:cstheme="majorHAnsi"/>
        </w:rPr>
        <w:t xml:space="preserve"> </w:t>
      </w:r>
    </w:p>
    <w:p w:rsidR="00754A39" w:rsidRPr="00D02C4D" w:rsidRDefault="00754A39" w:rsidP="00D02C4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6"/>
        </w:rPr>
      </w:pPr>
    </w:p>
    <w:p w:rsidR="00F66108" w:rsidRPr="00FA662B" w:rsidRDefault="00F66108" w:rsidP="00753580">
      <w:pPr>
        <w:pStyle w:val="JSNA2"/>
        <w:numPr>
          <w:ilvl w:val="2"/>
          <w:numId w:val="23"/>
        </w:numPr>
        <w:shd w:val="clear" w:color="auto" w:fill="auto"/>
        <w:tabs>
          <w:tab w:val="clear" w:pos="567"/>
          <w:tab w:val="num" w:pos="851"/>
        </w:tabs>
        <w:rPr>
          <w:rFonts w:asciiTheme="majorHAnsi" w:hAnsiTheme="majorHAnsi" w:cstheme="majorHAnsi"/>
          <w:color w:val="auto"/>
          <w:sz w:val="22"/>
        </w:rPr>
      </w:pPr>
      <w:bookmarkStart w:id="51" w:name="_Toc14943070"/>
      <w:r w:rsidRPr="00FA662B">
        <w:rPr>
          <w:rFonts w:asciiTheme="majorHAnsi" w:hAnsiTheme="majorHAnsi" w:cstheme="majorHAnsi"/>
          <w:color w:val="auto"/>
          <w:sz w:val="22"/>
        </w:rPr>
        <w:lastRenderedPageBreak/>
        <w:t>Children in care immunisations</w:t>
      </w:r>
      <w:bookmarkEnd w:id="51"/>
    </w:p>
    <w:p w:rsidR="00F66108" w:rsidRPr="00FA662B" w:rsidRDefault="00F66108" w:rsidP="00F66108">
      <w:pPr>
        <w:pStyle w:val="ListParagraph"/>
        <w:spacing w:after="0"/>
        <w:rPr>
          <w:rFonts w:asciiTheme="majorHAnsi" w:hAnsiTheme="majorHAnsi" w:cstheme="majorHAnsi"/>
          <w:b/>
        </w:rPr>
      </w:pPr>
    </w:p>
    <w:p w:rsidR="00F66108" w:rsidRPr="00FA662B" w:rsidRDefault="00F66108" w:rsidP="00BB6900">
      <w:pPr>
        <w:spacing w:after="0" w:line="240" w:lineRule="auto"/>
        <w:rPr>
          <w:rFonts w:asciiTheme="majorHAnsi" w:hAnsiTheme="majorHAnsi" w:cstheme="majorHAnsi"/>
        </w:rPr>
      </w:pPr>
      <w:r w:rsidRPr="00FA662B">
        <w:rPr>
          <w:rFonts w:asciiTheme="majorHAnsi" w:hAnsiTheme="majorHAnsi" w:cstheme="majorHAnsi"/>
        </w:rPr>
        <w:t xml:space="preserve">Table </w:t>
      </w:r>
      <w:r w:rsidR="004A2DF3" w:rsidRPr="00FA662B">
        <w:rPr>
          <w:rFonts w:asciiTheme="majorHAnsi" w:hAnsiTheme="majorHAnsi" w:cstheme="majorHAnsi"/>
        </w:rPr>
        <w:t>4</w:t>
      </w:r>
      <w:r w:rsidR="00ED2030">
        <w:rPr>
          <w:rFonts w:asciiTheme="majorHAnsi" w:hAnsiTheme="majorHAnsi" w:cstheme="majorHAnsi"/>
        </w:rPr>
        <w:t>3</w:t>
      </w:r>
      <w:r w:rsidRPr="00FA662B">
        <w:rPr>
          <w:rFonts w:asciiTheme="majorHAnsi" w:hAnsiTheme="majorHAnsi" w:cstheme="majorHAnsi"/>
        </w:rPr>
        <w:t>: Children in care under 18 years - % of children in care for at least 12 months whose imm</w:t>
      </w:r>
      <w:r w:rsidR="00B23111" w:rsidRPr="00FA662B">
        <w:rPr>
          <w:rFonts w:asciiTheme="majorHAnsi" w:hAnsiTheme="majorHAnsi" w:cstheme="majorHAnsi"/>
        </w:rPr>
        <w:t>unisations were up to date, 2018</w:t>
      </w:r>
    </w:p>
    <w:p w:rsidR="00BB6900" w:rsidRPr="00FA662B" w:rsidRDefault="00011F40" w:rsidP="00E440E1">
      <w:pPr>
        <w:spacing w:after="0" w:line="240" w:lineRule="auto"/>
        <w:jc w:val="center"/>
        <w:rPr>
          <w:rFonts w:asciiTheme="majorHAnsi" w:hAnsiTheme="majorHAnsi" w:cstheme="majorHAnsi"/>
          <w:b/>
        </w:rPr>
      </w:pPr>
      <w:r w:rsidRPr="00FA662B">
        <w:rPr>
          <w:noProof/>
          <w:lang w:eastAsia="en-GB"/>
        </w:rPr>
        <w:drawing>
          <wp:anchor distT="0" distB="0" distL="114300" distR="114300" simplePos="0" relativeHeight="251806720" behindDoc="0" locked="0" layoutInCell="1" allowOverlap="1">
            <wp:simplePos x="0" y="0"/>
            <wp:positionH relativeFrom="column">
              <wp:posOffset>-17048</wp:posOffset>
            </wp:positionH>
            <wp:positionV relativeFrom="paragraph">
              <wp:posOffset>117817</wp:posOffset>
            </wp:positionV>
            <wp:extent cx="3931920" cy="1011278"/>
            <wp:effectExtent l="0" t="0" r="0" b="0"/>
            <wp:wrapThrough wrapText="bothSides">
              <wp:wrapPolygon edited="0">
                <wp:start x="0" y="0"/>
                <wp:lineTo x="0" y="21166"/>
                <wp:lineTo x="21453" y="21166"/>
                <wp:lineTo x="21453" y="0"/>
                <wp:lineTo x="0" y="0"/>
              </wp:wrapPolygon>
            </wp:wrapThrough>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31920" cy="1011278"/>
                    </a:xfrm>
                    <a:prstGeom prst="rect">
                      <a:avLst/>
                    </a:prstGeom>
                    <a:noFill/>
                    <a:ln>
                      <a:noFill/>
                    </a:ln>
                  </pic:spPr>
                </pic:pic>
              </a:graphicData>
            </a:graphic>
          </wp:anchor>
        </w:drawing>
      </w:r>
    </w:p>
    <w:p w:rsidR="00F66108" w:rsidRPr="00FA662B" w:rsidRDefault="00BB6900" w:rsidP="00E440E1">
      <w:pPr>
        <w:spacing w:after="0" w:line="240" w:lineRule="auto"/>
        <w:jc w:val="center"/>
        <w:rPr>
          <w:rFonts w:asciiTheme="majorHAnsi" w:hAnsiTheme="majorHAnsi" w:cstheme="majorHAnsi"/>
          <w:b/>
        </w:rPr>
      </w:pPr>
      <w:r w:rsidRPr="00FA662B">
        <w:rPr>
          <w:rFonts w:asciiTheme="majorHAnsi" w:hAnsiTheme="majorHAnsi" w:cstheme="majorHAnsi"/>
        </w:rPr>
        <w:t xml:space="preserve">Data not available at District level </w:t>
      </w:r>
      <w:r w:rsidRPr="00FA662B">
        <w:rPr>
          <w:rFonts w:asciiTheme="majorHAnsi" w:hAnsiTheme="majorHAnsi" w:cstheme="majorHAnsi"/>
        </w:rPr>
        <w:tab/>
      </w:r>
    </w:p>
    <w:p w:rsidR="00BB6900" w:rsidRPr="00FA662B" w:rsidRDefault="00BB6900" w:rsidP="00E440E1">
      <w:pPr>
        <w:spacing w:after="0" w:line="240" w:lineRule="auto"/>
        <w:jc w:val="center"/>
        <w:rPr>
          <w:rFonts w:asciiTheme="majorHAnsi" w:hAnsiTheme="majorHAnsi" w:cstheme="majorHAnsi"/>
        </w:rPr>
      </w:pPr>
    </w:p>
    <w:p w:rsidR="00D11E3F" w:rsidRDefault="00D11E3F" w:rsidP="00770F18">
      <w:pPr>
        <w:rPr>
          <w:rFonts w:asciiTheme="majorHAnsi" w:eastAsia="Times New Roman" w:hAnsiTheme="majorHAnsi" w:cstheme="majorHAnsi"/>
          <w:sz w:val="18"/>
          <w:lang w:eastAsia="en-GB"/>
        </w:rPr>
      </w:pPr>
    </w:p>
    <w:p w:rsidR="00D11E3F" w:rsidRDefault="00D11E3F" w:rsidP="00770F18">
      <w:pPr>
        <w:rPr>
          <w:rFonts w:asciiTheme="majorHAnsi" w:eastAsia="Times New Roman" w:hAnsiTheme="majorHAnsi" w:cstheme="majorHAnsi"/>
          <w:sz w:val="18"/>
          <w:lang w:eastAsia="en-GB"/>
        </w:rPr>
      </w:pPr>
    </w:p>
    <w:p w:rsidR="00D11E3F" w:rsidRPr="00D11E3F" w:rsidRDefault="00D11E3F" w:rsidP="00770F18">
      <w:pPr>
        <w:rPr>
          <w:rFonts w:asciiTheme="majorHAnsi" w:eastAsia="Times New Roman" w:hAnsiTheme="majorHAnsi" w:cstheme="majorHAnsi"/>
          <w:sz w:val="2"/>
          <w:lang w:eastAsia="en-GB"/>
        </w:rPr>
      </w:pPr>
    </w:p>
    <w:p w:rsidR="00770F18" w:rsidRPr="00FA662B" w:rsidRDefault="00F66108" w:rsidP="00770F18">
      <w:pPr>
        <w:rPr>
          <w:rFonts w:asciiTheme="majorHAnsi" w:hAnsiTheme="majorHAnsi" w:cstheme="majorHAnsi"/>
          <w:sz w:val="18"/>
          <w:szCs w:val="18"/>
        </w:rPr>
      </w:pPr>
      <w:r w:rsidRPr="00FA662B">
        <w:rPr>
          <w:rFonts w:asciiTheme="majorHAnsi" w:eastAsia="Times New Roman" w:hAnsiTheme="majorHAnsi" w:cstheme="majorHAnsi"/>
          <w:sz w:val="18"/>
          <w:lang w:eastAsia="en-GB"/>
        </w:rPr>
        <w:t xml:space="preserve">Source: Department for Education (DfE) </w:t>
      </w:r>
      <w:hyperlink r:id="rId133" w:history="1">
        <w:r w:rsidRPr="00FA662B">
          <w:rPr>
            <w:rStyle w:val="Hyperlink"/>
            <w:rFonts w:asciiTheme="majorHAnsi" w:eastAsia="Times New Roman" w:hAnsiTheme="majorHAnsi" w:cstheme="majorHAnsi"/>
            <w:color w:val="auto"/>
            <w:sz w:val="18"/>
            <w:lang w:eastAsia="en-GB"/>
          </w:rPr>
          <w:t>https://www.gov.uk/government/collections/statistics-looked-after-children</w:t>
        </w:r>
      </w:hyperlink>
      <w:r w:rsidR="00770F18">
        <w:rPr>
          <w:rStyle w:val="Hyperlink"/>
          <w:rFonts w:asciiTheme="majorHAnsi" w:eastAsia="Times New Roman" w:hAnsiTheme="majorHAnsi" w:cstheme="majorHAnsi"/>
          <w:color w:val="auto"/>
          <w:sz w:val="18"/>
          <w:lang w:eastAsia="en-GB"/>
        </w:rPr>
        <w:t xml:space="preserve">, </w:t>
      </w:r>
      <w:r w:rsidR="00770F18">
        <w:rPr>
          <w:rStyle w:val="Hyperlink"/>
          <w:rFonts w:asciiTheme="majorHAnsi" w:eastAsia="Times New Roman" w:hAnsiTheme="majorHAnsi" w:cstheme="majorHAnsi"/>
          <w:color w:val="auto"/>
          <w:sz w:val="18"/>
          <w:u w:val="none"/>
          <w:lang w:eastAsia="en-GB"/>
        </w:rPr>
        <w:t xml:space="preserve">PHE Child and Maternal Health Profile, </w:t>
      </w:r>
      <w:r w:rsidR="00770F18" w:rsidRPr="00FA662B">
        <w:rPr>
          <w:rFonts w:asciiTheme="majorHAnsi" w:eastAsia="Times New Roman" w:hAnsiTheme="majorHAnsi" w:cstheme="majorHAnsi"/>
          <w:sz w:val="18"/>
          <w:szCs w:val="18"/>
          <w:lang w:eastAsia="en-GB"/>
        </w:rPr>
        <w:t>(https://fingertips.phe.org.uk)</w:t>
      </w:r>
    </w:p>
    <w:p w:rsidR="00F66108" w:rsidRPr="00FA662B" w:rsidRDefault="00F66108" w:rsidP="00F66108">
      <w:pPr>
        <w:rPr>
          <w:rFonts w:asciiTheme="majorHAnsi" w:hAnsiTheme="majorHAnsi" w:cstheme="majorHAnsi"/>
        </w:rPr>
      </w:pPr>
      <w:r w:rsidRPr="00FA662B">
        <w:rPr>
          <w:rFonts w:asciiTheme="majorHAnsi" w:hAnsiTheme="majorHAnsi" w:cstheme="majorHAnsi"/>
        </w:rPr>
        <w:t xml:space="preserve">Figure </w:t>
      </w:r>
      <w:r w:rsidR="00F657AF">
        <w:rPr>
          <w:rFonts w:asciiTheme="majorHAnsi" w:hAnsiTheme="majorHAnsi" w:cstheme="majorHAnsi"/>
        </w:rPr>
        <w:t>2</w:t>
      </w:r>
      <w:r w:rsidR="000A0246">
        <w:rPr>
          <w:rFonts w:asciiTheme="majorHAnsi" w:hAnsiTheme="majorHAnsi" w:cstheme="majorHAnsi"/>
        </w:rPr>
        <w:t>2</w:t>
      </w:r>
      <w:r w:rsidRPr="00FA662B">
        <w:rPr>
          <w:rFonts w:asciiTheme="majorHAnsi" w:hAnsiTheme="majorHAnsi" w:cstheme="majorHAnsi"/>
        </w:rPr>
        <w:t>: Children in care under 18 years - % of children in care for at least 12 months whose immunisations wer</w:t>
      </w:r>
      <w:r w:rsidR="00D10C29">
        <w:rPr>
          <w:rFonts w:asciiTheme="majorHAnsi" w:hAnsiTheme="majorHAnsi" w:cstheme="majorHAnsi"/>
        </w:rPr>
        <w:t>e up to date, 2012 to 2018</w:t>
      </w:r>
    </w:p>
    <w:p w:rsidR="00F66108" w:rsidRPr="00FA662B" w:rsidRDefault="00D10C29" w:rsidP="00E7008D">
      <w:pPr>
        <w:spacing w:after="120"/>
        <w:rPr>
          <w:rFonts w:asciiTheme="majorHAnsi" w:hAnsiTheme="majorHAnsi" w:cstheme="majorHAnsi"/>
        </w:rPr>
      </w:pPr>
      <w:r w:rsidRPr="00D10C29">
        <w:rPr>
          <w:noProof/>
          <w:lang w:eastAsia="en-GB"/>
        </w:rPr>
        <w:drawing>
          <wp:inline distT="0" distB="0" distL="0" distR="0">
            <wp:extent cx="4636800" cy="30348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636800" cy="3034800"/>
                    </a:xfrm>
                    <a:prstGeom prst="rect">
                      <a:avLst/>
                    </a:prstGeom>
                    <a:noFill/>
                    <a:ln>
                      <a:noFill/>
                    </a:ln>
                  </pic:spPr>
                </pic:pic>
              </a:graphicData>
            </a:graphic>
          </wp:inline>
        </w:drawing>
      </w:r>
    </w:p>
    <w:p w:rsidR="00F66108" w:rsidRPr="00FA662B" w:rsidRDefault="00F66108" w:rsidP="00F66108">
      <w:pPr>
        <w:spacing w:after="0" w:line="240" w:lineRule="auto"/>
        <w:rPr>
          <w:rFonts w:asciiTheme="majorHAnsi" w:eastAsia="Times New Roman" w:hAnsiTheme="majorHAnsi" w:cstheme="majorHAnsi"/>
          <w:sz w:val="18"/>
          <w:lang w:eastAsia="en-GB"/>
        </w:rPr>
      </w:pPr>
      <w:r w:rsidRPr="00FA662B">
        <w:rPr>
          <w:rFonts w:asciiTheme="majorHAnsi" w:eastAsia="Times New Roman" w:hAnsiTheme="majorHAnsi" w:cstheme="majorHAnsi"/>
          <w:sz w:val="18"/>
          <w:lang w:eastAsia="en-GB"/>
        </w:rPr>
        <w:t xml:space="preserve">Source: Department for Education (DfE) </w:t>
      </w:r>
      <w:hyperlink r:id="rId135" w:history="1">
        <w:r w:rsidRPr="00FA662B">
          <w:rPr>
            <w:rStyle w:val="Hyperlink"/>
            <w:rFonts w:asciiTheme="majorHAnsi" w:eastAsia="Times New Roman" w:hAnsiTheme="majorHAnsi" w:cstheme="majorHAnsi"/>
            <w:color w:val="auto"/>
            <w:sz w:val="18"/>
            <w:lang w:eastAsia="en-GB"/>
          </w:rPr>
          <w:t>https://www.gov.uk/government/collections/statistics-looked-after-children</w:t>
        </w:r>
      </w:hyperlink>
    </w:p>
    <w:p w:rsidR="00F66108" w:rsidRPr="00FA662B" w:rsidRDefault="00F66108" w:rsidP="00E7008D">
      <w:pPr>
        <w:spacing w:after="0" w:line="240" w:lineRule="auto"/>
        <w:rPr>
          <w:rFonts w:asciiTheme="majorHAnsi" w:eastAsia="Times New Roman" w:hAnsiTheme="majorHAnsi" w:cstheme="majorHAnsi"/>
          <w:sz w:val="16"/>
          <w:lang w:eastAsia="en-GB"/>
        </w:rPr>
      </w:pPr>
    </w:p>
    <w:p w:rsidR="00F66108" w:rsidRPr="00FA662B" w:rsidRDefault="00F66108" w:rsidP="00F66108">
      <w:pPr>
        <w:rPr>
          <w:rFonts w:asciiTheme="majorHAnsi" w:hAnsiTheme="majorHAnsi" w:cstheme="majorHAnsi"/>
          <w:b/>
        </w:rPr>
      </w:pPr>
      <w:r w:rsidRPr="00FA662B">
        <w:rPr>
          <w:rFonts w:asciiTheme="majorHAnsi" w:hAnsiTheme="majorHAnsi" w:cstheme="majorHAnsi"/>
          <w:b/>
        </w:rPr>
        <w:t xml:space="preserve">Key </w:t>
      </w:r>
      <w:r w:rsidR="006F4EC4" w:rsidRPr="00FA662B">
        <w:rPr>
          <w:rFonts w:asciiTheme="majorHAnsi" w:hAnsiTheme="majorHAnsi" w:cstheme="majorHAnsi"/>
          <w:b/>
        </w:rPr>
        <w:t>Points</w:t>
      </w:r>
    </w:p>
    <w:p w:rsidR="00BB6900" w:rsidRPr="00FA662B" w:rsidRDefault="00BB6900" w:rsidP="00530596">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rPr>
      </w:pPr>
      <w:r w:rsidRPr="00FA662B">
        <w:rPr>
          <w:rFonts w:asciiTheme="majorHAnsi" w:hAnsiTheme="majorHAnsi" w:cstheme="majorHAnsi"/>
          <w:b/>
        </w:rPr>
        <w:t>Key points – children in care immunisations</w:t>
      </w:r>
    </w:p>
    <w:p w:rsidR="000A529F" w:rsidRPr="00D02C4D" w:rsidRDefault="000A529F" w:rsidP="000A529F">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rPr>
      </w:pPr>
    </w:p>
    <w:p w:rsidR="00770F18" w:rsidRDefault="00F66108" w:rsidP="00530596">
      <w:pPr>
        <w:pStyle w:val="ListParagraph"/>
        <w:numPr>
          <w:ilvl w:val="0"/>
          <w:numId w:val="1"/>
        </w:numPr>
        <w:pBdr>
          <w:top w:val="single" w:sz="4" w:space="1" w:color="auto"/>
          <w:left w:val="single" w:sz="4" w:space="4" w:color="auto"/>
          <w:bottom w:val="single" w:sz="4" w:space="1" w:color="auto"/>
          <w:right w:val="single" w:sz="4" w:space="4" w:color="auto"/>
        </w:pBdr>
        <w:ind w:left="284" w:hanging="284"/>
        <w:rPr>
          <w:rFonts w:asciiTheme="majorHAnsi" w:hAnsiTheme="majorHAnsi" w:cstheme="majorHAnsi"/>
        </w:rPr>
      </w:pPr>
      <w:r w:rsidRPr="00FA662B">
        <w:rPr>
          <w:rFonts w:asciiTheme="majorHAnsi" w:hAnsiTheme="majorHAnsi" w:cstheme="majorHAnsi"/>
        </w:rPr>
        <w:t xml:space="preserve">The </w:t>
      </w:r>
      <w:r w:rsidR="00530596" w:rsidRPr="00FA662B">
        <w:rPr>
          <w:rFonts w:asciiTheme="majorHAnsi" w:hAnsiTheme="majorHAnsi" w:cstheme="majorHAnsi"/>
        </w:rPr>
        <w:t xml:space="preserve">percentage </w:t>
      </w:r>
      <w:r w:rsidRPr="00FA662B">
        <w:rPr>
          <w:rFonts w:asciiTheme="majorHAnsi" w:hAnsiTheme="majorHAnsi" w:cstheme="majorHAnsi"/>
        </w:rPr>
        <w:t xml:space="preserve">of children in care </w:t>
      </w:r>
      <w:r w:rsidR="000A49A5" w:rsidRPr="00FA662B">
        <w:rPr>
          <w:rFonts w:asciiTheme="majorHAnsi" w:hAnsiTheme="majorHAnsi" w:cstheme="majorHAnsi"/>
        </w:rPr>
        <w:t>(</w:t>
      </w:r>
      <w:r w:rsidRPr="00FA662B">
        <w:rPr>
          <w:rFonts w:asciiTheme="majorHAnsi" w:hAnsiTheme="majorHAnsi" w:cstheme="majorHAnsi"/>
        </w:rPr>
        <w:t>for at least 12 months</w:t>
      </w:r>
      <w:r w:rsidR="000A49A5" w:rsidRPr="00FA662B">
        <w:rPr>
          <w:rFonts w:asciiTheme="majorHAnsi" w:hAnsiTheme="majorHAnsi" w:cstheme="majorHAnsi"/>
        </w:rPr>
        <w:t>)</w:t>
      </w:r>
      <w:r w:rsidRPr="00FA662B">
        <w:rPr>
          <w:rFonts w:asciiTheme="majorHAnsi" w:hAnsiTheme="majorHAnsi" w:cstheme="majorHAnsi"/>
        </w:rPr>
        <w:t xml:space="preserve"> whose immunisations </w:t>
      </w:r>
      <w:r w:rsidR="000A49A5" w:rsidRPr="00FA662B">
        <w:rPr>
          <w:rFonts w:asciiTheme="majorHAnsi" w:hAnsiTheme="majorHAnsi" w:cstheme="majorHAnsi"/>
        </w:rPr>
        <w:t>are</w:t>
      </w:r>
      <w:r w:rsidRPr="00FA662B">
        <w:rPr>
          <w:rFonts w:asciiTheme="majorHAnsi" w:hAnsiTheme="majorHAnsi" w:cstheme="majorHAnsi"/>
        </w:rPr>
        <w:t xml:space="preserve"> up to date </w:t>
      </w:r>
      <w:r w:rsidR="000A49A5" w:rsidRPr="00FA662B">
        <w:rPr>
          <w:rFonts w:asciiTheme="majorHAnsi" w:hAnsiTheme="majorHAnsi" w:cstheme="majorHAnsi"/>
        </w:rPr>
        <w:t>in</w:t>
      </w:r>
      <w:r w:rsidRPr="00FA662B">
        <w:rPr>
          <w:rFonts w:asciiTheme="majorHAnsi" w:hAnsiTheme="majorHAnsi" w:cstheme="majorHAnsi"/>
        </w:rPr>
        <w:t xml:space="preserve"> Peterborough</w:t>
      </w:r>
      <w:r w:rsidR="000A49A5" w:rsidRPr="00FA662B">
        <w:rPr>
          <w:rFonts w:asciiTheme="majorHAnsi" w:hAnsiTheme="majorHAnsi" w:cstheme="majorHAnsi"/>
        </w:rPr>
        <w:t xml:space="preserve"> is</w:t>
      </w:r>
      <w:r w:rsidRPr="00FA662B">
        <w:rPr>
          <w:rFonts w:asciiTheme="majorHAnsi" w:hAnsiTheme="majorHAnsi" w:cstheme="majorHAnsi"/>
        </w:rPr>
        <w:t xml:space="preserve"> statistically significantly higher than England</w:t>
      </w:r>
      <w:r w:rsidR="00297587" w:rsidRPr="00FA662B">
        <w:rPr>
          <w:rFonts w:asciiTheme="majorHAnsi" w:hAnsiTheme="majorHAnsi" w:cstheme="majorHAnsi"/>
        </w:rPr>
        <w:t>, with a relatively static trend over the last 6 years</w:t>
      </w:r>
      <w:r w:rsidRPr="00FA662B">
        <w:rPr>
          <w:rFonts w:asciiTheme="majorHAnsi" w:hAnsiTheme="majorHAnsi" w:cstheme="majorHAnsi"/>
        </w:rPr>
        <w:t>.</w:t>
      </w:r>
    </w:p>
    <w:p w:rsidR="00770F18" w:rsidRPr="00770F18" w:rsidRDefault="00770F18" w:rsidP="00770F18">
      <w:pPr>
        <w:pStyle w:val="ListParagraph"/>
        <w:numPr>
          <w:ilvl w:val="0"/>
          <w:numId w:val="1"/>
        </w:numPr>
        <w:pBdr>
          <w:top w:val="single" w:sz="4" w:space="1" w:color="auto"/>
          <w:left w:val="single" w:sz="4" w:space="4" w:color="auto"/>
          <w:bottom w:val="single" w:sz="4" w:space="1" w:color="auto"/>
          <w:right w:val="single" w:sz="4" w:space="4" w:color="auto"/>
        </w:pBdr>
        <w:ind w:left="284" w:hanging="284"/>
        <w:rPr>
          <w:rFonts w:asciiTheme="majorHAnsi" w:hAnsiTheme="majorHAnsi" w:cstheme="majorHAnsi"/>
          <w:sz w:val="2"/>
        </w:rPr>
      </w:pPr>
    </w:p>
    <w:p w:rsidR="00770F18" w:rsidRDefault="00530596" w:rsidP="00D02C4D">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770F18">
        <w:rPr>
          <w:rFonts w:asciiTheme="majorHAnsi" w:hAnsiTheme="majorHAnsi" w:cstheme="majorHAnsi"/>
        </w:rPr>
        <w:t xml:space="preserve">The percentage of children in care </w:t>
      </w:r>
      <w:r w:rsidR="000A49A5" w:rsidRPr="00770F18">
        <w:rPr>
          <w:rFonts w:asciiTheme="majorHAnsi" w:hAnsiTheme="majorHAnsi" w:cstheme="majorHAnsi"/>
        </w:rPr>
        <w:t>(</w:t>
      </w:r>
      <w:r w:rsidRPr="00770F18">
        <w:rPr>
          <w:rFonts w:asciiTheme="majorHAnsi" w:hAnsiTheme="majorHAnsi" w:cstheme="majorHAnsi"/>
        </w:rPr>
        <w:t>for at least 12 months</w:t>
      </w:r>
      <w:r w:rsidR="000A49A5" w:rsidRPr="00770F18">
        <w:rPr>
          <w:rFonts w:asciiTheme="majorHAnsi" w:hAnsiTheme="majorHAnsi" w:cstheme="majorHAnsi"/>
        </w:rPr>
        <w:t>)</w:t>
      </w:r>
      <w:r w:rsidRPr="00770F18">
        <w:rPr>
          <w:rFonts w:asciiTheme="majorHAnsi" w:hAnsiTheme="majorHAnsi" w:cstheme="majorHAnsi"/>
        </w:rPr>
        <w:t xml:space="preserve"> whose</w:t>
      </w:r>
      <w:r w:rsidR="000A49A5" w:rsidRPr="00770F18">
        <w:rPr>
          <w:rFonts w:asciiTheme="majorHAnsi" w:hAnsiTheme="majorHAnsi" w:cstheme="majorHAnsi"/>
        </w:rPr>
        <w:t xml:space="preserve"> immunisations are up to date in</w:t>
      </w:r>
      <w:r w:rsidRPr="00770F18">
        <w:rPr>
          <w:rFonts w:asciiTheme="majorHAnsi" w:hAnsiTheme="majorHAnsi" w:cstheme="majorHAnsi"/>
        </w:rPr>
        <w:t xml:space="preserve"> Cambridgeshire </w:t>
      </w:r>
      <w:r w:rsidR="000A49A5" w:rsidRPr="00770F18">
        <w:rPr>
          <w:rFonts w:asciiTheme="majorHAnsi" w:hAnsiTheme="majorHAnsi" w:cstheme="majorHAnsi"/>
        </w:rPr>
        <w:t>is</w:t>
      </w:r>
      <w:r w:rsidR="00770F18" w:rsidRPr="00770F18">
        <w:rPr>
          <w:rFonts w:asciiTheme="majorHAnsi" w:hAnsiTheme="majorHAnsi" w:cstheme="majorHAnsi"/>
        </w:rPr>
        <w:t xml:space="preserve"> statistically significantly lower than</w:t>
      </w:r>
      <w:r w:rsidR="00297587" w:rsidRPr="00770F18">
        <w:rPr>
          <w:rFonts w:asciiTheme="majorHAnsi" w:hAnsiTheme="majorHAnsi" w:cstheme="majorHAnsi"/>
        </w:rPr>
        <w:t xml:space="preserve"> England, with a</w:t>
      </w:r>
      <w:r w:rsidR="00770F18" w:rsidRPr="00770F18">
        <w:rPr>
          <w:rFonts w:asciiTheme="majorHAnsi" w:hAnsiTheme="majorHAnsi" w:cstheme="majorHAnsi"/>
        </w:rPr>
        <w:t>n overall static trend.</w:t>
      </w:r>
    </w:p>
    <w:p w:rsidR="00D02C4D" w:rsidRPr="00D02C4D" w:rsidRDefault="00D02C4D" w:rsidP="00D02C4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szCs w:val="12"/>
        </w:rPr>
      </w:pPr>
    </w:p>
    <w:p w:rsidR="00770F18" w:rsidRPr="00770F18" w:rsidRDefault="00770F18" w:rsidP="00D02C4D">
      <w:pPr>
        <w:pBdr>
          <w:top w:val="single" w:sz="4" w:space="1" w:color="auto"/>
          <w:left w:val="single" w:sz="4" w:space="4" w:color="auto"/>
          <w:bottom w:val="single" w:sz="4" w:space="1" w:color="auto"/>
          <w:right w:val="single" w:sz="4" w:space="4" w:color="auto"/>
        </w:pBdr>
        <w:spacing w:after="120"/>
        <w:rPr>
          <w:rFonts w:asciiTheme="majorHAnsi" w:hAnsiTheme="majorHAnsi" w:cstheme="majorHAnsi"/>
          <w:sz w:val="2"/>
        </w:rPr>
      </w:pPr>
    </w:p>
    <w:p w:rsidR="000344E6" w:rsidRDefault="000344E6">
      <w:pPr>
        <w:rPr>
          <w:rFonts w:asciiTheme="majorHAnsi" w:hAnsiTheme="majorHAnsi" w:cstheme="majorHAnsi"/>
          <w:b/>
        </w:rPr>
      </w:pPr>
    </w:p>
    <w:p w:rsidR="000344E6" w:rsidRDefault="000344E6">
      <w:pPr>
        <w:rPr>
          <w:rFonts w:asciiTheme="majorHAnsi" w:hAnsiTheme="majorHAnsi" w:cstheme="majorHAnsi"/>
          <w:b/>
        </w:rPr>
      </w:pPr>
    </w:p>
    <w:p w:rsidR="000344E6" w:rsidRDefault="000344E6">
      <w:pPr>
        <w:rPr>
          <w:rFonts w:asciiTheme="majorHAnsi" w:eastAsiaTheme="majorEastAsia" w:hAnsiTheme="majorHAnsi" w:cstheme="majorHAnsi"/>
          <w:b/>
          <w:sz w:val="28"/>
          <w:szCs w:val="32"/>
        </w:rPr>
      </w:pPr>
      <w:r>
        <w:rPr>
          <w:rFonts w:asciiTheme="majorHAnsi" w:hAnsiTheme="majorHAnsi" w:cstheme="majorHAnsi"/>
          <w:b/>
        </w:rPr>
        <w:br w:type="page"/>
      </w:r>
    </w:p>
    <w:p w:rsidR="00CE13BE" w:rsidRPr="00FA662B" w:rsidRDefault="00CE13BE" w:rsidP="00185326">
      <w:pPr>
        <w:pStyle w:val="JSNA1"/>
        <w:numPr>
          <w:ilvl w:val="0"/>
          <w:numId w:val="3"/>
        </w:numPr>
        <w:spacing w:before="0"/>
        <w:rPr>
          <w:rFonts w:asciiTheme="majorHAnsi" w:hAnsiTheme="majorHAnsi" w:cstheme="majorHAnsi"/>
          <w:b/>
          <w:color w:val="auto"/>
        </w:rPr>
      </w:pPr>
      <w:bookmarkStart w:id="52" w:name="_Toc14943071"/>
      <w:r w:rsidRPr="00FA662B">
        <w:rPr>
          <w:rFonts w:asciiTheme="majorHAnsi" w:hAnsiTheme="majorHAnsi" w:cstheme="majorHAnsi"/>
          <w:b/>
          <w:color w:val="auto"/>
        </w:rPr>
        <w:lastRenderedPageBreak/>
        <w:t>Prevention of ill health</w:t>
      </w:r>
      <w:bookmarkEnd w:id="52"/>
    </w:p>
    <w:p w:rsidR="00B9627E" w:rsidRPr="00FA662B" w:rsidRDefault="00B9627E" w:rsidP="00B9627E">
      <w:pPr>
        <w:pStyle w:val="JSNA1"/>
        <w:spacing w:before="0"/>
        <w:rPr>
          <w:rFonts w:asciiTheme="majorHAnsi" w:hAnsiTheme="majorHAnsi" w:cstheme="majorHAnsi"/>
          <w:b/>
          <w:color w:val="auto"/>
          <w:sz w:val="4"/>
          <w:szCs w:val="4"/>
        </w:rPr>
      </w:pPr>
    </w:p>
    <w:p w:rsidR="00E7008D" w:rsidRPr="00FA662B" w:rsidRDefault="00E7008D" w:rsidP="00E7008D">
      <w:pPr>
        <w:pStyle w:val="Heading1"/>
        <w:spacing w:before="0"/>
        <w:rPr>
          <w:rFonts w:asciiTheme="majorHAnsi" w:hAnsiTheme="majorHAnsi" w:cstheme="majorHAnsi"/>
          <w:color w:val="auto"/>
        </w:rPr>
      </w:pPr>
    </w:p>
    <w:p w:rsidR="00DB633A" w:rsidRPr="00FA662B" w:rsidRDefault="0014639F"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auto"/>
        </w:rPr>
      </w:pPr>
      <w:bookmarkStart w:id="53" w:name="_Toc14943072"/>
      <w:r w:rsidRPr="00FA662B">
        <w:rPr>
          <w:rFonts w:asciiTheme="majorHAnsi" w:hAnsiTheme="majorHAnsi" w:cstheme="majorHAnsi"/>
          <w:color w:val="auto"/>
        </w:rPr>
        <w:t>A&amp;E attendances</w:t>
      </w:r>
      <w:bookmarkEnd w:id="53"/>
    </w:p>
    <w:p w:rsidR="0014639F" w:rsidRPr="00FA662B" w:rsidRDefault="0014639F" w:rsidP="0014639F">
      <w:pPr>
        <w:spacing w:after="0"/>
        <w:rPr>
          <w:rFonts w:asciiTheme="majorHAnsi" w:hAnsiTheme="majorHAnsi" w:cstheme="majorHAnsi"/>
        </w:rPr>
      </w:pPr>
    </w:p>
    <w:p w:rsidR="00685CE7" w:rsidRPr="00FA662B" w:rsidRDefault="00685CE7" w:rsidP="00685CE7">
      <w:pPr>
        <w:rPr>
          <w:rFonts w:asciiTheme="majorHAnsi" w:hAnsiTheme="majorHAnsi" w:cstheme="majorHAnsi"/>
        </w:rPr>
      </w:pPr>
      <w:r w:rsidRPr="00FA662B">
        <w:rPr>
          <w:noProof/>
          <w:lang w:eastAsia="en-GB"/>
        </w:rPr>
        <w:drawing>
          <wp:anchor distT="0" distB="0" distL="114300" distR="114300" simplePos="0" relativeHeight="251805696" behindDoc="0" locked="0" layoutInCell="1" allowOverlap="1">
            <wp:simplePos x="0" y="0"/>
            <wp:positionH relativeFrom="margin">
              <wp:align>left</wp:align>
            </wp:positionH>
            <wp:positionV relativeFrom="paragraph">
              <wp:posOffset>436782</wp:posOffset>
            </wp:positionV>
            <wp:extent cx="3495821" cy="899115"/>
            <wp:effectExtent l="0" t="0" r="0" b="0"/>
            <wp:wrapThrough wrapText="bothSides">
              <wp:wrapPolygon edited="0">
                <wp:start x="0" y="0"/>
                <wp:lineTo x="0" y="21066"/>
                <wp:lineTo x="21423" y="21066"/>
                <wp:lineTo x="21423" y="0"/>
                <wp:lineTo x="0" y="0"/>
              </wp:wrapPolygon>
            </wp:wrapThrough>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495821" cy="899115"/>
                    </a:xfrm>
                    <a:prstGeom prst="rect">
                      <a:avLst/>
                    </a:prstGeom>
                    <a:noFill/>
                    <a:ln>
                      <a:noFill/>
                    </a:ln>
                  </pic:spPr>
                </pic:pic>
              </a:graphicData>
            </a:graphic>
          </wp:anchor>
        </w:drawing>
      </w:r>
      <w:r w:rsidR="00ED2030">
        <w:rPr>
          <w:rFonts w:asciiTheme="majorHAnsi" w:hAnsiTheme="majorHAnsi" w:cstheme="majorHAnsi"/>
        </w:rPr>
        <w:t>Table 44</w:t>
      </w:r>
      <w:r w:rsidR="0085685C" w:rsidRPr="00FA662B">
        <w:rPr>
          <w:rFonts w:asciiTheme="majorHAnsi" w:hAnsiTheme="majorHAnsi" w:cstheme="majorHAnsi"/>
        </w:rPr>
        <w:t>: A&amp;E attendances</w:t>
      </w:r>
      <w:r w:rsidR="00306250" w:rsidRPr="00FA662B">
        <w:rPr>
          <w:rFonts w:asciiTheme="majorHAnsi" w:hAnsiTheme="majorHAnsi" w:cstheme="majorHAnsi"/>
        </w:rPr>
        <w:t xml:space="preserve">, </w:t>
      </w:r>
      <w:r w:rsidR="0085685C" w:rsidRPr="00FA662B">
        <w:rPr>
          <w:rFonts w:asciiTheme="majorHAnsi" w:hAnsiTheme="majorHAnsi" w:cstheme="majorHAnsi"/>
        </w:rPr>
        <w:t xml:space="preserve">0-4 years - A&amp;E attendance rate per </w:t>
      </w:r>
      <w:r w:rsidR="00D8294E" w:rsidRPr="00FA662B">
        <w:rPr>
          <w:rFonts w:asciiTheme="majorHAnsi" w:hAnsiTheme="majorHAnsi" w:cstheme="majorHAnsi"/>
        </w:rPr>
        <w:t>1,000 population aged 0-4 years,</w:t>
      </w:r>
      <w:r w:rsidR="0085685C" w:rsidRPr="00FA662B">
        <w:rPr>
          <w:rFonts w:asciiTheme="majorHAnsi" w:hAnsiTheme="majorHAnsi" w:cstheme="majorHAnsi"/>
        </w:rPr>
        <w:t xml:space="preserve"> 201</w:t>
      </w:r>
      <w:r w:rsidRPr="00FA662B">
        <w:rPr>
          <w:rFonts w:asciiTheme="majorHAnsi" w:hAnsiTheme="majorHAnsi" w:cstheme="majorHAnsi"/>
        </w:rPr>
        <w:t>7/18</w:t>
      </w:r>
    </w:p>
    <w:p w:rsidR="009A0B26" w:rsidRPr="00FA662B" w:rsidRDefault="00DB633A" w:rsidP="00685CE7">
      <w:pPr>
        <w:rPr>
          <w:rFonts w:asciiTheme="majorHAnsi" w:hAnsiTheme="majorHAnsi" w:cstheme="majorHAnsi"/>
        </w:rPr>
      </w:pPr>
      <w:r w:rsidRPr="00FA662B">
        <w:rPr>
          <w:rFonts w:asciiTheme="majorHAnsi" w:eastAsia="Times New Roman" w:hAnsiTheme="majorHAnsi" w:cstheme="majorHAnsi"/>
          <w:lang w:eastAsia="en-GB"/>
        </w:rPr>
        <w:t>Data not available at District level</w:t>
      </w:r>
    </w:p>
    <w:p w:rsidR="00345F22" w:rsidRDefault="00345F22" w:rsidP="00345F22">
      <w:pPr>
        <w:spacing w:after="0" w:line="240" w:lineRule="auto"/>
        <w:rPr>
          <w:rFonts w:asciiTheme="majorHAnsi" w:eastAsia="Times New Roman" w:hAnsiTheme="majorHAnsi" w:cstheme="majorHAnsi"/>
          <w:sz w:val="18"/>
          <w:szCs w:val="18"/>
          <w:lang w:eastAsia="en-GB"/>
        </w:rPr>
      </w:pPr>
    </w:p>
    <w:p w:rsidR="00CA0F5D" w:rsidRDefault="00CA0F5D" w:rsidP="00345F22">
      <w:pPr>
        <w:spacing w:after="0" w:line="240" w:lineRule="auto"/>
        <w:rPr>
          <w:rFonts w:asciiTheme="majorHAnsi" w:eastAsia="Times New Roman" w:hAnsiTheme="majorHAnsi" w:cstheme="majorHAnsi"/>
          <w:sz w:val="18"/>
          <w:szCs w:val="18"/>
          <w:lang w:eastAsia="en-GB"/>
        </w:rPr>
      </w:pPr>
    </w:p>
    <w:p w:rsidR="00CA0F5D" w:rsidRDefault="00CA0F5D" w:rsidP="00345F22">
      <w:pPr>
        <w:spacing w:after="0" w:line="240" w:lineRule="auto"/>
        <w:rPr>
          <w:rFonts w:asciiTheme="majorHAnsi" w:eastAsia="Times New Roman" w:hAnsiTheme="majorHAnsi" w:cstheme="majorHAnsi"/>
          <w:sz w:val="18"/>
          <w:szCs w:val="18"/>
          <w:lang w:eastAsia="en-GB"/>
        </w:rPr>
      </w:pPr>
    </w:p>
    <w:p w:rsidR="00CA0F5D" w:rsidRPr="00FA662B" w:rsidRDefault="00CA0F5D" w:rsidP="00345F22">
      <w:pPr>
        <w:spacing w:after="0" w:line="240" w:lineRule="auto"/>
        <w:rPr>
          <w:rFonts w:asciiTheme="majorHAnsi" w:eastAsia="Times New Roman" w:hAnsiTheme="majorHAnsi" w:cstheme="majorHAnsi"/>
          <w:sz w:val="18"/>
          <w:szCs w:val="18"/>
          <w:lang w:eastAsia="en-GB"/>
        </w:rPr>
      </w:pPr>
    </w:p>
    <w:p w:rsidR="00D8294E" w:rsidRPr="00FA662B" w:rsidRDefault="00D8294E" w:rsidP="00DB633A">
      <w:pPr>
        <w:spacing w:after="0" w:line="240" w:lineRule="auto"/>
        <w:rPr>
          <w:rFonts w:asciiTheme="majorHAnsi" w:eastAsia="Times New Roman" w:hAnsiTheme="majorHAnsi" w:cstheme="majorHAnsi"/>
          <w:sz w:val="18"/>
          <w:szCs w:val="18"/>
          <w:lang w:eastAsia="en-GB"/>
        </w:rPr>
      </w:pPr>
    </w:p>
    <w:p w:rsidR="00E052A5" w:rsidRPr="00FA662B" w:rsidRDefault="0085685C" w:rsidP="00E052A5">
      <w:pPr>
        <w:rPr>
          <w:rFonts w:asciiTheme="majorHAnsi" w:hAnsiTheme="majorHAnsi" w:cstheme="majorHAnsi"/>
          <w:sz w:val="18"/>
          <w:szCs w:val="18"/>
        </w:rPr>
      </w:pPr>
      <w:r w:rsidRPr="00FA662B">
        <w:rPr>
          <w:rFonts w:asciiTheme="majorHAnsi" w:eastAsia="Times New Roman" w:hAnsiTheme="majorHAnsi" w:cstheme="majorHAnsi"/>
          <w:sz w:val="18"/>
          <w:szCs w:val="18"/>
          <w:lang w:eastAsia="en-GB"/>
        </w:rPr>
        <w:t>Source: Hospital Episode Statistics (HES) Copyright © 2018</w:t>
      </w:r>
      <w:r w:rsidR="00E052A5" w:rsidRPr="00FA662B">
        <w:rPr>
          <w:rFonts w:asciiTheme="majorHAnsi" w:eastAsia="Times New Roman" w:hAnsiTheme="majorHAnsi" w:cstheme="majorHAnsi"/>
          <w:sz w:val="18"/>
          <w:lang w:eastAsia="en-GB"/>
        </w:rPr>
        <w:t xml:space="preserve">, from </w:t>
      </w:r>
      <w:r w:rsidR="00711637" w:rsidRPr="00FA662B">
        <w:rPr>
          <w:rFonts w:asciiTheme="majorHAnsi" w:eastAsia="Times New Roman" w:hAnsiTheme="majorHAnsi" w:cstheme="majorHAnsi"/>
          <w:sz w:val="18"/>
          <w:lang w:eastAsia="en-GB"/>
        </w:rPr>
        <w:t xml:space="preserve">PHE </w:t>
      </w:r>
      <w:r w:rsidR="00E052A5" w:rsidRPr="00FA662B">
        <w:rPr>
          <w:rFonts w:asciiTheme="majorHAnsi" w:eastAsia="Times New Roman" w:hAnsiTheme="majorHAnsi" w:cstheme="majorHAnsi"/>
          <w:sz w:val="18"/>
          <w:lang w:eastAsia="en-GB"/>
        </w:rPr>
        <w:t>Child Health Profiles</w:t>
      </w:r>
      <w:r w:rsidR="00E052A5" w:rsidRPr="00FA662B">
        <w:rPr>
          <w:rFonts w:asciiTheme="majorHAnsi" w:eastAsia="Times New Roman" w:hAnsiTheme="majorHAnsi" w:cstheme="majorHAnsi"/>
          <w:sz w:val="18"/>
          <w:szCs w:val="18"/>
          <w:lang w:eastAsia="en-GB"/>
        </w:rPr>
        <w:t xml:space="preserve"> (https://fingertips.phe.org.uk)</w:t>
      </w:r>
    </w:p>
    <w:p w:rsidR="0085685C" w:rsidRPr="00FA662B" w:rsidRDefault="00E012CF" w:rsidP="0085685C">
      <w:pPr>
        <w:rPr>
          <w:rFonts w:asciiTheme="majorHAnsi" w:eastAsia="Times New Roman" w:hAnsiTheme="majorHAnsi" w:cstheme="majorHAnsi"/>
          <w:bCs/>
          <w:lang w:eastAsia="en-GB"/>
        </w:rPr>
      </w:pPr>
      <w:r w:rsidRPr="00FA662B">
        <w:rPr>
          <w:rFonts w:asciiTheme="majorHAnsi" w:hAnsiTheme="majorHAnsi" w:cstheme="majorHAnsi"/>
        </w:rPr>
        <w:t xml:space="preserve">Figure </w:t>
      </w:r>
      <w:r w:rsidR="00F657AF">
        <w:rPr>
          <w:rFonts w:asciiTheme="majorHAnsi" w:hAnsiTheme="majorHAnsi" w:cstheme="majorHAnsi"/>
        </w:rPr>
        <w:t>2</w:t>
      </w:r>
      <w:r w:rsidR="000A0246">
        <w:rPr>
          <w:rFonts w:asciiTheme="majorHAnsi" w:hAnsiTheme="majorHAnsi" w:cstheme="majorHAnsi"/>
        </w:rPr>
        <w:t>3</w:t>
      </w:r>
      <w:r w:rsidR="0085685C" w:rsidRPr="00FA662B">
        <w:rPr>
          <w:rFonts w:asciiTheme="majorHAnsi" w:hAnsiTheme="majorHAnsi" w:cstheme="majorHAnsi"/>
        </w:rPr>
        <w:t>:</w:t>
      </w:r>
      <w:r w:rsidR="0085685C" w:rsidRPr="00FA662B">
        <w:rPr>
          <w:rFonts w:asciiTheme="majorHAnsi" w:hAnsiTheme="majorHAnsi" w:cstheme="majorHAnsi"/>
          <w:bCs/>
        </w:rPr>
        <w:t xml:space="preserve"> </w:t>
      </w:r>
      <w:r w:rsidR="0085685C" w:rsidRPr="00FA662B">
        <w:rPr>
          <w:rFonts w:asciiTheme="majorHAnsi" w:eastAsia="Times New Roman" w:hAnsiTheme="majorHAnsi" w:cstheme="majorHAnsi"/>
          <w:bCs/>
          <w:lang w:eastAsia="en-GB"/>
        </w:rPr>
        <w:t>A&amp;E attendances</w:t>
      </w:r>
      <w:r w:rsidR="00306250" w:rsidRPr="00FA662B">
        <w:rPr>
          <w:rFonts w:asciiTheme="majorHAnsi" w:eastAsia="Times New Roman" w:hAnsiTheme="majorHAnsi" w:cstheme="majorHAnsi"/>
          <w:bCs/>
          <w:lang w:eastAsia="en-GB"/>
        </w:rPr>
        <w:t xml:space="preserve">, </w:t>
      </w:r>
      <w:r w:rsidR="0085685C" w:rsidRPr="00FA662B">
        <w:rPr>
          <w:rFonts w:asciiTheme="majorHAnsi" w:eastAsia="Times New Roman" w:hAnsiTheme="majorHAnsi" w:cstheme="majorHAnsi"/>
          <w:bCs/>
          <w:lang w:eastAsia="en-GB"/>
        </w:rPr>
        <w:t>0-4 years - A&amp;E attendance rate per 1,000 population aged 0-4 years, 201</w:t>
      </w:r>
      <w:r w:rsidR="00685CE7" w:rsidRPr="00FA662B">
        <w:rPr>
          <w:rFonts w:asciiTheme="majorHAnsi" w:eastAsia="Times New Roman" w:hAnsiTheme="majorHAnsi" w:cstheme="majorHAnsi"/>
          <w:bCs/>
          <w:lang w:eastAsia="en-GB"/>
        </w:rPr>
        <w:t>0/1</w:t>
      </w:r>
      <w:r w:rsidR="0085685C" w:rsidRPr="00FA662B">
        <w:rPr>
          <w:rFonts w:asciiTheme="majorHAnsi" w:eastAsia="Times New Roman" w:hAnsiTheme="majorHAnsi" w:cstheme="majorHAnsi"/>
          <w:bCs/>
          <w:lang w:eastAsia="en-GB"/>
        </w:rPr>
        <w:t>1 to 2017</w:t>
      </w:r>
      <w:r w:rsidR="00685CE7" w:rsidRPr="00FA662B">
        <w:rPr>
          <w:rFonts w:asciiTheme="majorHAnsi" w:eastAsia="Times New Roman" w:hAnsiTheme="majorHAnsi" w:cstheme="majorHAnsi"/>
          <w:bCs/>
          <w:lang w:eastAsia="en-GB"/>
        </w:rPr>
        <w:t>/18</w:t>
      </w:r>
    </w:p>
    <w:p w:rsidR="0085685C" w:rsidRPr="00FA662B" w:rsidRDefault="00D10C29" w:rsidP="0085685C">
      <w:pPr>
        <w:rPr>
          <w:rFonts w:asciiTheme="majorHAnsi" w:hAnsiTheme="majorHAnsi" w:cstheme="majorHAnsi"/>
        </w:rPr>
      </w:pPr>
      <w:r w:rsidRPr="00D10C29">
        <w:rPr>
          <w:noProof/>
          <w:lang w:eastAsia="en-GB"/>
        </w:rPr>
        <w:drawing>
          <wp:inline distT="0" distB="0" distL="0" distR="0">
            <wp:extent cx="4636800" cy="30348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636800" cy="3034800"/>
                    </a:xfrm>
                    <a:prstGeom prst="rect">
                      <a:avLst/>
                    </a:prstGeom>
                    <a:noFill/>
                    <a:ln>
                      <a:noFill/>
                    </a:ln>
                  </pic:spPr>
                </pic:pic>
              </a:graphicData>
            </a:graphic>
          </wp:inline>
        </w:drawing>
      </w:r>
    </w:p>
    <w:p w:rsidR="00E052A5" w:rsidRPr="00FA662B" w:rsidRDefault="00E052A5" w:rsidP="00E052A5">
      <w:pPr>
        <w:rPr>
          <w:rFonts w:asciiTheme="majorHAnsi" w:hAnsiTheme="majorHAnsi" w:cstheme="majorHAnsi"/>
          <w:sz w:val="18"/>
          <w:szCs w:val="18"/>
        </w:rPr>
      </w:pPr>
      <w:r w:rsidRPr="00FA662B">
        <w:rPr>
          <w:rFonts w:asciiTheme="majorHAnsi" w:eastAsia="Times New Roman" w:hAnsiTheme="majorHAnsi" w:cstheme="majorHAnsi"/>
          <w:sz w:val="18"/>
          <w:szCs w:val="18"/>
          <w:lang w:eastAsia="en-GB"/>
        </w:rPr>
        <w:t>Source: Hospital Episode Statistics (HES) Copyright © 2018</w:t>
      </w:r>
      <w:r w:rsidRPr="00FA662B">
        <w:rPr>
          <w:rFonts w:asciiTheme="majorHAnsi" w:eastAsia="Times New Roman" w:hAnsiTheme="majorHAnsi" w:cstheme="majorHAnsi"/>
          <w:sz w:val="18"/>
          <w:lang w:eastAsia="en-GB"/>
        </w:rPr>
        <w:t>, from</w:t>
      </w:r>
      <w:r w:rsidR="00711637" w:rsidRPr="00FA662B">
        <w:rPr>
          <w:rFonts w:asciiTheme="majorHAnsi" w:eastAsia="Times New Roman" w:hAnsiTheme="majorHAnsi" w:cstheme="majorHAnsi"/>
          <w:sz w:val="18"/>
          <w:lang w:eastAsia="en-GB"/>
        </w:rPr>
        <w:t xml:space="preserve"> PHE</w:t>
      </w:r>
      <w:r w:rsidRPr="00FA662B">
        <w:rPr>
          <w:rFonts w:asciiTheme="majorHAnsi" w:eastAsia="Times New Roman" w:hAnsiTheme="majorHAnsi" w:cstheme="majorHAnsi"/>
          <w:sz w:val="18"/>
          <w:lang w:eastAsia="en-GB"/>
        </w:rPr>
        <w:t xml:space="preserve"> Child Health Profiles</w:t>
      </w:r>
      <w:r w:rsidRPr="00FA662B">
        <w:rPr>
          <w:rFonts w:asciiTheme="majorHAnsi" w:eastAsia="Times New Roman" w:hAnsiTheme="majorHAnsi" w:cstheme="majorHAnsi"/>
          <w:sz w:val="18"/>
          <w:szCs w:val="18"/>
          <w:lang w:eastAsia="en-GB"/>
        </w:rPr>
        <w:t xml:space="preserve"> (https://fingertips.phe.org.uk)</w:t>
      </w:r>
    </w:p>
    <w:p w:rsidR="00D8294E" w:rsidRPr="00FA662B" w:rsidRDefault="00D8294E" w:rsidP="00530596">
      <w:pPr>
        <w:pBdr>
          <w:top w:val="single" w:sz="4" w:space="1" w:color="auto"/>
          <w:left w:val="single" w:sz="4" w:space="4" w:color="auto"/>
          <w:bottom w:val="single" w:sz="4" w:space="1" w:color="auto"/>
          <w:right w:val="single" w:sz="4" w:space="4" w:color="auto"/>
        </w:pBdr>
        <w:shd w:val="clear" w:color="auto" w:fill="002F5D"/>
        <w:rPr>
          <w:rFonts w:asciiTheme="majorHAnsi" w:hAnsiTheme="majorHAnsi" w:cstheme="majorHAnsi"/>
          <w:b/>
        </w:rPr>
      </w:pPr>
      <w:r w:rsidRPr="00FA662B">
        <w:rPr>
          <w:rFonts w:asciiTheme="majorHAnsi" w:hAnsiTheme="majorHAnsi" w:cstheme="majorHAnsi"/>
          <w:b/>
        </w:rPr>
        <w:t>Key points – A&amp;E attendances</w:t>
      </w:r>
    </w:p>
    <w:p w:rsidR="00D02C4D" w:rsidRPr="00D02C4D" w:rsidRDefault="00D02C4D" w:rsidP="00D02C4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szCs w:val="12"/>
        </w:rPr>
      </w:pPr>
    </w:p>
    <w:p w:rsidR="0085685C" w:rsidRPr="00FA662B" w:rsidRDefault="0085685C" w:rsidP="00530596">
      <w:pPr>
        <w:pStyle w:val="ListParagraph"/>
        <w:numPr>
          <w:ilvl w:val="0"/>
          <w:numId w:val="2"/>
        </w:numPr>
        <w:pBdr>
          <w:top w:val="single" w:sz="4" w:space="1" w:color="auto"/>
          <w:left w:val="single" w:sz="4" w:space="4" w:color="auto"/>
          <w:bottom w:val="single" w:sz="4" w:space="1" w:color="auto"/>
          <w:right w:val="single" w:sz="4" w:space="4" w:color="auto"/>
        </w:pBdr>
        <w:ind w:left="284" w:hanging="284"/>
        <w:rPr>
          <w:rFonts w:asciiTheme="majorHAnsi" w:hAnsiTheme="majorHAnsi" w:cstheme="majorHAnsi"/>
        </w:rPr>
      </w:pPr>
      <w:r w:rsidRPr="00FA662B">
        <w:rPr>
          <w:rFonts w:asciiTheme="majorHAnsi" w:hAnsiTheme="majorHAnsi" w:cstheme="majorHAnsi"/>
        </w:rPr>
        <w:t xml:space="preserve">The </w:t>
      </w:r>
      <w:r w:rsidRPr="00FA662B">
        <w:rPr>
          <w:rFonts w:asciiTheme="majorHAnsi" w:eastAsia="Times New Roman" w:hAnsiTheme="majorHAnsi" w:cstheme="majorHAnsi"/>
          <w:bCs/>
          <w:lang w:eastAsia="en-GB"/>
        </w:rPr>
        <w:t xml:space="preserve">A&amp;E attendance rate </w:t>
      </w:r>
      <w:r w:rsidR="00710E11" w:rsidRPr="00FA662B">
        <w:rPr>
          <w:rFonts w:asciiTheme="majorHAnsi" w:eastAsia="Times New Roman" w:hAnsiTheme="majorHAnsi" w:cstheme="majorHAnsi"/>
          <w:bCs/>
          <w:lang w:eastAsia="en-GB"/>
        </w:rPr>
        <w:t>in children aged</w:t>
      </w:r>
      <w:r w:rsidRPr="00FA662B">
        <w:rPr>
          <w:rFonts w:asciiTheme="majorHAnsi" w:eastAsia="Times New Roman" w:hAnsiTheme="majorHAnsi" w:cstheme="majorHAnsi"/>
          <w:bCs/>
          <w:lang w:eastAsia="en-GB"/>
        </w:rPr>
        <w:t xml:space="preserve"> 0-4 years </w:t>
      </w:r>
      <w:r w:rsidRPr="00FA662B">
        <w:rPr>
          <w:rFonts w:asciiTheme="majorHAnsi" w:hAnsiTheme="majorHAnsi" w:cstheme="majorHAnsi"/>
        </w:rPr>
        <w:t>is statistically significantly higher in Peterborough than the national average.</w:t>
      </w:r>
    </w:p>
    <w:p w:rsidR="0085685C" w:rsidRPr="00FA662B" w:rsidRDefault="00710E11" w:rsidP="00710E11">
      <w:pPr>
        <w:pStyle w:val="ListParagraph"/>
        <w:numPr>
          <w:ilvl w:val="0"/>
          <w:numId w:val="2"/>
        </w:numPr>
        <w:pBdr>
          <w:top w:val="single" w:sz="4" w:space="1" w:color="auto"/>
          <w:left w:val="single" w:sz="4" w:space="4" w:color="auto"/>
          <w:bottom w:val="single" w:sz="4" w:space="1" w:color="auto"/>
          <w:right w:val="single" w:sz="4" w:space="4" w:color="auto"/>
        </w:pBdr>
        <w:ind w:left="284" w:hanging="284"/>
        <w:rPr>
          <w:rFonts w:asciiTheme="majorHAnsi" w:hAnsiTheme="majorHAnsi" w:cstheme="majorHAnsi"/>
        </w:rPr>
      </w:pPr>
      <w:r w:rsidRPr="00FA662B">
        <w:rPr>
          <w:rFonts w:asciiTheme="majorHAnsi" w:hAnsiTheme="majorHAnsi" w:cstheme="majorHAnsi"/>
        </w:rPr>
        <w:t xml:space="preserve">The </w:t>
      </w:r>
      <w:r w:rsidRPr="00FA662B">
        <w:rPr>
          <w:rFonts w:asciiTheme="majorHAnsi" w:eastAsia="Times New Roman" w:hAnsiTheme="majorHAnsi" w:cstheme="majorHAnsi"/>
          <w:bCs/>
          <w:lang w:eastAsia="en-GB"/>
        </w:rPr>
        <w:t xml:space="preserve">A&amp;E attendance rate in children aged 0-4 years </w:t>
      </w:r>
      <w:r w:rsidRPr="00FA662B">
        <w:rPr>
          <w:rFonts w:asciiTheme="majorHAnsi" w:hAnsiTheme="majorHAnsi" w:cstheme="majorHAnsi"/>
        </w:rPr>
        <w:t xml:space="preserve">is statistically significantly lower in </w:t>
      </w:r>
      <w:r w:rsidR="000A529F" w:rsidRPr="00FA662B">
        <w:rPr>
          <w:rFonts w:asciiTheme="majorHAnsi" w:hAnsiTheme="majorHAnsi" w:cstheme="majorHAnsi"/>
        </w:rPr>
        <w:t xml:space="preserve">Cambridgeshire </w:t>
      </w:r>
      <w:r w:rsidRPr="00FA662B">
        <w:rPr>
          <w:rFonts w:asciiTheme="majorHAnsi" w:hAnsiTheme="majorHAnsi" w:cstheme="majorHAnsi"/>
        </w:rPr>
        <w:t>than the national average.</w:t>
      </w:r>
    </w:p>
    <w:p w:rsidR="0085685C" w:rsidRDefault="007F1280" w:rsidP="00D02C4D">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There has been a marked upward trend in Peterborough, but rates decreased in 2016/17 and stabilised to 2017/18.</w:t>
      </w:r>
    </w:p>
    <w:p w:rsidR="00D02C4D" w:rsidRPr="00D02C4D" w:rsidRDefault="00D02C4D" w:rsidP="00D02C4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rPr>
      </w:pPr>
    </w:p>
    <w:p w:rsidR="00710E11" w:rsidRPr="00FA662B" w:rsidRDefault="00710E11">
      <w:pPr>
        <w:rPr>
          <w:rFonts w:asciiTheme="majorHAnsi" w:eastAsiaTheme="majorEastAsia" w:hAnsiTheme="majorHAnsi" w:cstheme="majorHAnsi"/>
          <w:b/>
          <w:szCs w:val="32"/>
        </w:rPr>
      </w:pPr>
      <w:r w:rsidRPr="00FA662B">
        <w:rPr>
          <w:rFonts w:asciiTheme="majorHAnsi" w:hAnsiTheme="majorHAnsi" w:cstheme="majorHAnsi"/>
        </w:rPr>
        <w:br w:type="page"/>
      </w:r>
    </w:p>
    <w:p w:rsidR="00DB633A" w:rsidRPr="00FA662B" w:rsidRDefault="00DB633A"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auto"/>
        </w:rPr>
      </w:pPr>
      <w:bookmarkStart w:id="54" w:name="_Toc14943073"/>
      <w:r w:rsidRPr="00FA662B">
        <w:rPr>
          <w:rFonts w:asciiTheme="majorHAnsi" w:hAnsiTheme="majorHAnsi" w:cstheme="majorHAnsi"/>
          <w:color w:val="auto"/>
        </w:rPr>
        <w:lastRenderedPageBreak/>
        <w:t xml:space="preserve">Hospital admissions </w:t>
      </w:r>
      <w:r w:rsidR="000A529F" w:rsidRPr="00FA662B">
        <w:rPr>
          <w:rFonts w:asciiTheme="majorHAnsi" w:hAnsiTheme="majorHAnsi" w:cstheme="majorHAnsi"/>
          <w:color w:val="auto"/>
        </w:rPr>
        <w:t>–</w:t>
      </w:r>
      <w:r w:rsidRPr="00FA662B">
        <w:rPr>
          <w:rFonts w:asciiTheme="majorHAnsi" w:hAnsiTheme="majorHAnsi" w:cstheme="majorHAnsi"/>
          <w:color w:val="auto"/>
        </w:rPr>
        <w:t xml:space="preserve"> </w:t>
      </w:r>
      <w:r w:rsidR="000A529F" w:rsidRPr="00FA662B">
        <w:rPr>
          <w:rFonts w:asciiTheme="majorHAnsi" w:hAnsiTheme="majorHAnsi" w:cstheme="majorHAnsi"/>
          <w:color w:val="auto"/>
        </w:rPr>
        <w:t xml:space="preserve">unintentional and deliberate </w:t>
      </w:r>
      <w:r w:rsidRPr="00FA662B">
        <w:rPr>
          <w:rFonts w:asciiTheme="majorHAnsi" w:hAnsiTheme="majorHAnsi" w:cstheme="majorHAnsi"/>
          <w:color w:val="auto"/>
        </w:rPr>
        <w:t>injuries</w:t>
      </w:r>
      <w:bookmarkEnd w:id="54"/>
    </w:p>
    <w:p w:rsidR="0085685C" w:rsidRPr="00347D99" w:rsidRDefault="0085685C" w:rsidP="00DB633A">
      <w:pPr>
        <w:spacing w:after="0"/>
        <w:rPr>
          <w:rFonts w:asciiTheme="majorHAnsi" w:hAnsiTheme="majorHAnsi" w:cstheme="majorHAnsi"/>
          <w:sz w:val="12"/>
        </w:rPr>
      </w:pPr>
    </w:p>
    <w:p w:rsidR="002A0111" w:rsidRDefault="002A0111" w:rsidP="00347D99">
      <w:pPr>
        <w:spacing w:after="0"/>
        <w:rPr>
          <w:rFonts w:asciiTheme="majorHAnsi" w:hAnsiTheme="majorHAnsi" w:cstheme="majorHAnsi"/>
        </w:rPr>
      </w:pPr>
      <w:r w:rsidRPr="00FA662B">
        <w:rPr>
          <w:rFonts w:asciiTheme="majorHAnsi" w:hAnsiTheme="majorHAnsi" w:cstheme="majorHAnsi"/>
        </w:rPr>
        <w:t>Table 4</w:t>
      </w:r>
      <w:r w:rsidR="00ED2030">
        <w:rPr>
          <w:rFonts w:asciiTheme="majorHAnsi" w:hAnsiTheme="majorHAnsi" w:cstheme="majorHAnsi"/>
        </w:rPr>
        <w:t>5</w:t>
      </w:r>
      <w:r w:rsidRPr="00FA662B">
        <w:rPr>
          <w:rFonts w:asciiTheme="majorHAnsi" w:hAnsiTheme="majorHAnsi" w:cstheme="majorHAnsi"/>
        </w:rPr>
        <w:t>: Hospital admissions caused by unintentional and deliberate injuries in children, 0-4 years - crude rate per 10,000 resident population aged 0-4 years, 2017/18</w:t>
      </w:r>
    </w:p>
    <w:p w:rsidR="00347D99" w:rsidRPr="00347D99" w:rsidRDefault="00347D99" w:rsidP="00347D99">
      <w:pPr>
        <w:spacing w:after="0"/>
        <w:rPr>
          <w:rFonts w:asciiTheme="majorHAnsi" w:hAnsiTheme="majorHAnsi" w:cstheme="majorHAnsi"/>
          <w:sz w:val="12"/>
        </w:rPr>
      </w:pPr>
    </w:p>
    <w:p w:rsidR="002A0111" w:rsidRPr="00FA662B" w:rsidRDefault="002A0111" w:rsidP="00DB633A">
      <w:pPr>
        <w:spacing w:after="0"/>
        <w:rPr>
          <w:rFonts w:asciiTheme="majorHAnsi" w:hAnsiTheme="majorHAnsi" w:cstheme="majorHAnsi"/>
          <w:sz w:val="16"/>
        </w:rPr>
      </w:pPr>
      <w:r w:rsidRPr="00FA662B">
        <w:rPr>
          <w:noProof/>
          <w:lang w:eastAsia="en-GB"/>
        </w:rPr>
        <w:drawing>
          <wp:inline distT="0" distB="0" distL="0" distR="0">
            <wp:extent cx="3968151" cy="1729043"/>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85720" cy="1736699"/>
                    </a:xfrm>
                    <a:prstGeom prst="rect">
                      <a:avLst/>
                    </a:prstGeom>
                    <a:noFill/>
                    <a:ln>
                      <a:noFill/>
                    </a:ln>
                  </pic:spPr>
                </pic:pic>
              </a:graphicData>
            </a:graphic>
          </wp:inline>
        </w:drawing>
      </w:r>
    </w:p>
    <w:p w:rsidR="002A0111" w:rsidRPr="00347D99" w:rsidRDefault="002A0111" w:rsidP="00DB633A">
      <w:pPr>
        <w:spacing w:after="0"/>
        <w:rPr>
          <w:rFonts w:asciiTheme="majorHAnsi" w:hAnsiTheme="majorHAnsi" w:cstheme="majorHAnsi"/>
          <w:sz w:val="8"/>
        </w:rPr>
      </w:pPr>
    </w:p>
    <w:p w:rsidR="00347D99" w:rsidRPr="00FA662B" w:rsidRDefault="00347D99" w:rsidP="00347D99">
      <w:pPr>
        <w:spacing w:after="0" w:line="240" w:lineRule="auto"/>
        <w:rPr>
          <w:rFonts w:asciiTheme="majorHAnsi" w:hAnsiTheme="majorHAnsi" w:cstheme="majorHAnsi"/>
          <w:sz w:val="16"/>
          <w:szCs w:val="18"/>
        </w:rPr>
      </w:pPr>
      <w:r w:rsidRPr="00FA662B">
        <w:rPr>
          <w:rFonts w:asciiTheme="majorHAnsi" w:eastAsia="Times New Roman" w:hAnsiTheme="majorHAnsi" w:cstheme="majorHAnsi"/>
          <w:sz w:val="16"/>
          <w:szCs w:val="18"/>
          <w:lang w:eastAsia="en-GB"/>
        </w:rPr>
        <w:t>Source: Hospital Episode Statistics (HES) Copyright © 2018</w:t>
      </w:r>
      <w:r w:rsidRPr="00FA662B">
        <w:rPr>
          <w:rFonts w:asciiTheme="majorHAnsi" w:eastAsia="Times New Roman" w:hAnsiTheme="majorHAnsi" w:cstheme="majorHAnsi"/>
          <w:sz w:val="16"/>
          <w:lang w:eastAsia="en-GB"/>
        </w:rPr>
        <w:t>, from PHE Public Health Outcomes Framework (</w:t>
      </w:r>
      <w:r w:rsidRPr="00FA662B">
        <w:rPr>
          <w:rFonts w:asciiTheme="majorHAnsi" w:eastAsia="Times New Roman" w:hAnsiTheme="majorHAnsi" w:cstheme="majorHAnsi"/>
          <w:sz w:val="16"/>
          <w:szCs w:val="18"/>
          <w:lang w:eastAsia="en-GB"/>
        </w:rPr>
        <w:t>https://fingertips.phe.org.uk)</w:t>
      </w:r>
    </w:p>
    <w:p w:rsidR="00347D99" w:rsidRPr="00FA662B" w:rsidRDefault="00347D99" w:rsidP="00DB633A">
      <w:pPr>
        <w:spacing w:after="0"/>
        <w:rPr>
          <w:rFonts w:asciiTheme="majorHAnsi" w:hAnsiTheme="majorHAnsi" w:cstheme="majorHAnsi"/>
          <w:sz w:val="16"/>
        </w:rPr>
      </w:pPr>
    </w:p>
    <w:p w:rsidR="002A0111" w:rsidRPr="00FA662B" w:rsidRDefault="002A0111" w:rsidP="002A0111">
      <w:pPr>
        <w:rPr>
          <w:rFonts w:asciiTheme="majorHAnsi" w:hAnsiTheme="majorHAnsi" w:cstheme="majorHAnsi"/>
        </w:rPr>
      </w:pPr>
      <w:r w:rsidRPr="00FA662B">
        <w:rPr>
          <w:rFonts w:asciiTheme="majorHAnsi" w:hAnsiTheme="majorHAnsi" w:cstheme="majorHAnsi"/>
        </w:rPr>
        <w:t xml:space="preserve">Figure </w:t>
      </w:r>
      <w:r w:rsidR="00F657AF">
        <w:rPr>
          <w:rFonts w:asciiTheme="majorHAnsi" w:hAnsiTheme="majorHAnsi" w:cstheme="majorHAnsi"/>
        </w:rPr>
        <w:t>2</w:t>
      </w:r>
      <w:r w:rsidR="000A0246">
        <w:rPr>
          <w:rFonts w:asciiTheme="majorHAnsi" w:hAnsiTheme="majorHAnsi" w:cstheme="majorHAnsi"/>
        </w:rPr>
        <w:t>4</w:t>
      </w:r>
      <w:r w:rsidRPr="00FA662B">
        <w:rPr>
          <w:rFonts w:asciiTheme="majorHAnsi" w:hAnsiTheme="majorHAnsi" w:cstheme="majorHAnsi"/>
        </w:rPr>
        <w:t>: Hospital admissions caused by unintentional and deliberate injuries in children, 0-4 years - crude rate per 10,000 resident population aged 0-4 years, 2010/11 to 2017/18</w:t>
      </w:r>
    </w:p>
    <w:p w:rsidR="002A0111" w:rsidRPr="00FA662B" w:rsidRDefault="00E51E89" w:rsidP="00DB633A">
      <w:pPr>
        <w:spacing w:after="0"/>
        <w:rPr>
          <w:rFonts w:asciiTheme="majorHAnsi" w:hAnsiTheme="majorHAnsi" w:cstheme="majorHAnsi"/>
          <w:sz w:val="16"/>
        </w:rPr>
      </w:pPr>
      <w:r w:rsidRPr="00E51E89">
        <w:rPr>
          <w:noProof/>
          <w:lang w:eastAsia="en-GB"/>
        </w:rPr>
        <w:drawing>
          <wp:inline distT="0" distB="0" distL="0" distR="0">
            <wp:extent cx="4572000" cy="2991424"/>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576884" cy="2994620"/>
                    </a:xfrm>
                    <a:prstGeom prst="rect">
                      <a:avLst/>
                    </a:prstGeom>
                    <a:noFill/>
                    <a:ln>
                      <a:noFill/>
                    </a:ln>
                  </pic:spPr>
                </pic:pic>
              </a:graphicData>
            </a:graphic>
          </wp:inline>
        </w:drawing>
      </w:r>
    </w:p>
    <w:p w:rsidR="002A0111" w:rsidRPr="00347D99" w:rsidRDefault="002A0111" w:rsidP="00DB633A">
      <w:pPr>
        <w:spacing w:after="0"/>
        <w:rPr>
          <w:rFonts w:asciiTheme="majorHAnsi" w:hAnsiTheme="majorHAnsi" w:cstheme="majorHAnsi"/>
          <w:sz w:val="8"/>
        </w:rPr>
      </w:pPr>
    </w:p>
    <w:p w:rsidR="00347D99" w:rsidRPr="00FA662B" w:rsidRDefault="00347D99" w:rsidP="00347D99">
      <w:pPr>
        <w:spacing w:after="0" w:line="240" w:lineRule="auto"/>
        <w:rPr>
          <w:rFonts w:asciiTheme="majorHAnsi" w:hAnsiTheme="majorHAnsi" w:cstheme="majorHAnsi"/>
          <w:sz w:val="18"/>
          <w:szCs w:val="18"/>
        </w:rPr>
      </w:pPr>
      <w:r w:rsidRPr="00FA662B">
        <w:rPr>
          <w:rFonts w:asciiTheme="majorHAnsi" w:eastAsia="Times New Roman" w:hAnsiTheme="majorHAnsi" w:cstheme="majorHAnsi"/>
          <w:sz w:val="18"/>
          <w:szCs w:val="18"/>
          <w:lang w:eastAsia="en-GB"/>
        </w:rPr>
        <w:t>Source: Hospital Episode Statistics (HES) Copyright © 2018</w:t>
      </w:r>
      <w:r w:rsidRPr="00FA662B">
        <w:rPr>
          <w:rFonts w:asciiTheme="majorHAnsi" w:eastAsia="Times New Roman" w:hAnsiTheme="majorHAnsi" w:cstheme="majorHAnsi"/>
          <w:sz w:val="18"/>
          <w:lang w:eastAsia="en-GB"/>
        </w:rPr>
        <w:t>, from PHE Public Health Outcomes Framework (</w:t>
      </w:r>
      <w:r w:rsidRPr="00FA662B">
        <w:rPr>
          <w:rFonts w:asciiTheme="majorHAnsi" w:eastAsia="Times New Roman" w:hAnsiTheme="majorHAnsi" w:cstheme="majorHAnsi"/>
          <w:sz w:val="18"/>
          <w:szCs w:val="18"/>
          <w:lang w:eastAsia="en-GB"/>
        </w:rPr>
        <w:t>https://fingertips.phe.org.uk)</w:t>
      </w:r>
    </w:p>
    <w:p w:rsidR="00347D99" w:rsidRPr="00FA662B" w:rsidRDefault="00347D99" w:rsidP="00DB633A">
      <w:pPr>
        <w:spacing w:after="0"/>
        <w:rPr>
          <w:rFonts w:asciiTheme="majorHAnsi" w:hAnsiTheme="majorHAnsi" w:cstheme="majorHAnsi"/>
          <w:sz w:val="16"/>
        </w:rPr>
      </w:pPr>
    </w:p>
    <w:p w:rsidR="0085685C" w:rsidRPr="00FA662B" w:rsidRDefault="0085685C" w:rsidP="0085685C">
      <w:pPr>
        <w:rPr>
          <w:rFonts w:asciiTheme="majorHAnsi" w:hAnsiTheme="majorHAnsi" w:cstheme="majorHAnsi"/>
        </w:rPr>
      </w:pPr>
      <w:r w:rsidRPr="00FA662B">
        <w:rPr>
          <w:rFonts w:asciiTheme="majorHAnsi" w:hAnsiTheme="majorHAnsi" w:cstheme="majorHAnsi"/>
        </w:rPr>
        <w:t>Table 4</w:t>
      </w:r>
      <w:r w:rsidR="00ED2030">
        <w:rPr>
          <w:rFonts w:asciiTheme="majorHAnsi" w:hAnsiTheme="majorHAnsi" w:cstheme="majorHAnsi"/>
        </w:rPr>
        <w:t>6</w:t>
      </w:r>
      <w:r w:rsidRPr="00FA662B">
        <w:rPr>
          <w:rFonts w:asciiTheme="majorHAnsi" w:hAnsiTheme="majorHAnsi" w:cstheme="majorHAnsi"/>
        </w:rPr>
        <w:t xml:space="preserve">: Hospital admissions caused by </w:t>
      </w:r>
      <w:r w:rsidR="000A529F" w:rsidRPr="00FA662B">
        <w:rPr>
          <w:rFonts w:asciiTheme="majorHAnsi" w:hAnsiTheme="majorHAnsi" w:cstheme="majorHAnsi"/>
        </w:rPr>
        <w:t>unintentional and deliberate injuries</w:t>
      </w:r>
      <w:r w:rsidRPr="00FA662B">
        <w:rPr>
          <w:rFonts w:asciiTheme="majorHAnsi" w:hAnsiTheme="majorHAnsi" w:cstheme="majorHAnsi"/>
        </w:rPr>
        <w:t xml:space="preserve"> in children</w:t>
      </w:r>
      <w:r w:rsidR="00306250" w:rsidRPr="00FA662B">
        <w:rPr>
          <w:rFonts w:asciiTheme="majorHAnsi" w:hAnsiTheme="majorHAnsi" w:cstheme="majorHAnsi"/>
        </w:rPr>
        <w:t xml:space="preserve">, </w:t>
      </w:r>
      <w:r w:rsidRPr="00FA662B">
        <w:rPr>
          <w:rFonts w:asciiTheme="majorHAnsi" w:hAnsiTheme="majorHAnsi" w:cstheme="majorHAnsi"/>
        </w:rPr>
        <w:t>0-14 years</w:t>
      </w:r>
      <w:r w:rsidR="00530596" w:rsidRPr="00FA662B">
        <w:rPr>
          <w:rFonts w:asciiTheme="majorHAnsi" w:hAnsiTheme="majorHAnsi" w:cstheme="majorHAnsi"/>
        </w:rPr>
        <w:t xml:space="preserve"> </w:t>
      </w:r>
      <w:r w:rsidRPr="00FA662B">
        <w:rPr>
          <w:rFonts w:asciiTheme="majorHAnsi" w:hAnsiTheme="majorHAnsi" w:cstheme="majorHAnsi"/>
        </w:rPr>
        <w:t xml:space="preserve">- crude rate per 10,000 resident population aged 0-14 years, </w:t>
      </w:r>
      <w:r w:rsidR="00E93403" w:rsidRPr="00FA662B">
        <w:rPr>
          <w:rFonts w:asciiTheme="majorHAnsi" w:hAnsiTheme="majorHAnsi" w:cstheme="majorHAnsi"/>
        </w:rPr>
        <w:t>2017/18</w:t>
      </w:r>
    </w:p>
    <w:p w:rsidR="00345F22" w:rsidRDefault="00E93403" w:rsidP="00347D99">
      <w:pPr>
        <w:pStyle w:val="ListParagraph"/>
        <w:spacing w:after="0"/>
        <w:jc w:val="center"/>
        <w:rPr>
          <w:rFonts w:asciiTheme="majorHAnsi" w:hAnsiTheme="majorHAnsi" w:cstheme="majorHAnsi"/>
        </w:rPr>
      </w:pPr>
      <w:r w:rsidRPr="00FA662B">
        <w:rPr>
          <w:noProof/>
          <w:lang w:eastAsia="en-GB"/>
        </w:rPr>
        <w:drawing>
          <wp:anchor distT="0" distB="0" distL="114300" distR="114300" simplePos="0" relativeHeight="251804672" behindDoc="0" locked="0" layoutInCell="1" allowOverlap="1">
            <wp:simplePos x="0" y="0"/>
            <wp:positionH relativeFrom="margin">
              <wp:align>left</wp:align>
            </wp:positionH>
            <wp:positionV relativeFrom="paragraph">
              <wp:posOffset>8304</wp:posOffset>
            </wp:positionV>
            <wp:extent cx="3631565" cy="1582420"/>
            <wp:effectExtent l="0" t="0" r="6985" b="0"/>
            <wp:wrapThrough wrapText="bothSides">
              <wp:wrapPolygon edited="0">
                <wp:start x="0" y="0"/>
                <wp:lineTo x="0" y="21323"/>
                <wp:lineTo x="21528" y="21323"/>
                <wp:lineTo x="21528"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644171" cy="158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0F5D" w:rsidRDefault="00CA0F5D" w:rsidP="00347D99">
      <w:pPr>
        <w:pStyle w:val="ListParagraph"/>
        <w:spacing w:after="0"/>
        <w:jc w:val="center"/>
        <w:rPr>
          <w:rFonts w:asciiTheme="majorHAnsi" w:hAnsiTheme="majorHAnsi" w:cstheme="majorHAnsi"/>
        </w:rPr>
      </w:pPr>
    </w:p>
    <w:p w:rsidR="00CA0F5D" w:rsidRDefault="00CA0F5D" w:rsidP="00347D99">
      <w:pPr>
        <w:pStyle w:val="ListParagraph"/>
        <w:spacing w:after="0"/>
        <w:jc w:val="center"/>
        <w:rPr>
          <w:rFonts w:asciiTheme="majorHAnsi" w:hAnsiTheme="majorHAnsi" w:cstheme="majorHAnsi"/>
        </w:rPr>
      </w:pPr>
    </w:p>
    <w:p w:rsidR="00345F22" w:rsidRPr="00FA662B" w:rsidRDefault="00345F22" w:rsidP="00345F22">
      <w:pPr>
        <w:spacing w:after="0" w:line="240" w:lineRule="auto"/>
        <w:rPr>
          <w:rFonts w:asciiTheme="majorHAnsi" w:eastAsia="Times New Roman" w:hAnsiTheme="majorHAnsi" w:cstheme="majorHAnsi"/>
          <w:sz w:val="18"/>
          <w:szCs w:val="18"/>
          <w:lang w:eastAsia="en-GB"/>
        </w:rPr>
      </w:pPr>
    </w:p>
    <w:p w:rsidR="0085685C" w:rsidRPr="00FA662B" w:rsidRDefault="009A0B26" w:rsidP="00E440E1">
      <w:pPr>
        <w:jc w:val="center"/>
        <w:rPr>
          <w:rFonts w:asciiTheme="majorHAnsi" w:hAnsiTheme="majorHAnsi" w:cstheme="majorHAnsi"/>
          <w:b/>
        </w:rPr>
      </w:pPr>
      <w:r w:rsidRPr="00FA662B">
        <w:rPr>
          <w:rFonts w:asciiTheme="majorHAnsi" w:hAnsiTheme="majorHAnsi" w:cstheme="majorHAnsi"/>
        </w:rPr>
        <w:t>.</w:t>
      </w:r>
    </w:p>
    <w:p w:rsidR="009A0B26" w:rsidRPr="00FA662B" w:rsidRDefault="009A0B26" w:rsidP="0085685C">
      <w:pPr>
        <w:spacing w:after="0" w:line="240" w:lineRule="auto"/>
        <w:rPr>
          <w:rFonts w:asciiTheme="majorHAnsi" w:eastAsia="Times New Roman" w:hAnsiTheme="majorHAnsi" w:cstheme="majorHAnsi"/>
          <w:sz w:val="18"/>
          <w:lang w:eastAsia="en-GB"/>
        </w:rPr>
      </w:pPr>
    </w:p>
    <w:p w:rsidR="009A0B26" w:rsidRPr="00FA662B" w:rsidRDefault="009A0B26" w:rsidP="0085685C">
      <w:pPr>
        <w:spacing w:after="0" w:line="240" w:lineRule="auto"/>
        <w:rPr>
          <w:rFonts w:asciiTheme="majorHAnsi" w:eastAsia="Times New Roman" w:hAnsiTheme="majorHAnsi" w:cstheme="majorHAnsi"/>
          <w:sz w:val="18"/>
          <w:lang w:eastAsia="en-GB"/>
        </w:rPr>
      </w:pPr>
    </w:p>
    <w:p w:rsidR="009A0B26" w:rsidRPr="00FA662B" w:rsidRDefault="009A0B26" w:rsidP="0085685C">
      <w:pPr>
        <w:spacing w:after="0" w:line="240" w:lineRule="auto"/>
        <w:rPr>
          <w:rFonts w:asciiTheme="majorHAnsi" w:eastAsia="Times New Roman" w:hAnsiTheme="majorHAnsi" w:cstheme="majorHAnsi"/>
          <w:sz w:val="18"/>
          <w:lang w:eastAsia="en-GB"/>
        </w:rPr>
      </w:pPr>
    </w:p>
    <w:p w:rsidR="009A0B26" w:rsidRPr="00FA662B" w:rsidRDefault="009A0B26" w:rsidP="0085685C">
      <w:pPr>
        <w:spacing w:after="0" w:line="240" w:lineRule="auto"/>
        <w:rPr>
          <w:rFonts w:asciiTheme="majorHAnsi" w:eastAsia="Times New Roman" w:hAnsiTheme="majorHAnsi" w:cstheme="majorHAnsi"/>
          <w:sz w:val="18"/>
          <w:lang w:eastAsia="en-GB"/>
        </w:rPr>
      </w:pPr>
    </w:p>
    <w:p w:rsidR="009A0B26" w:rsidRPr="00FA662B" w:rsidRDefault="009A0B26" w:rsidP="0085685C">
      <w:pPr>
        <w:spacing w:after="0" w:line="240" w:lineRule="auto"/>
        <w:rPr>
          <w:rFonts w:asciiTheme="majorHAnsi" w:eastAsia="Times New Roman" w:hAnsiTheme="majorHAnsi" w:cstheme="majorHAnsi"/>
          <w:sz w:val="18"/>
          <w:lang w:eastAsia="en-GB"/>
        </w:rPr>
      </w:pPr>
    </w:p>
    <w:p w:rsidR="009A0B26" w:rsidRPr="00347D99" w:rsidRDefault="009A0B26" w:rsidP="0085685C">
      <w:pPr>
        <w:spacing w:after="0" w:line="240" w:lineRule="auto"/>
        <w:rPr>
          <w:rFonts w:asciiTheme="majorHAnsi" w:eastAsia="Times New Roman" w:hAnsiTheme="majorHAnsi" w:cstheme="majorHAnsi"/>
          <w:sz w:val="12"/>
          <w:lang w:eastAsia="en-GB"/>
        </w:rPr>
      </w:pPr>
    </w:p>
    <w:p w:rsidR="00E052A5" w:rsidRPr="00FA662B" w:rsidRDefault="00E052A5" w:rsidP="00E052A5">
      <w:pPr>
        <w:spacing w:after="0" w:line="240" w:lineRule="auto"/>
        <w:rPr>
          <w:rFonts w:asciiTheme="majorHAnsi" w:hAnsiTheme="majorHAnsi" w:cstheme="majorHAnsi"/>
          <w:sz w:val="16"/>
          <w:szCs w:val="18"/>
        </w:rPr>
      </w:pPr>
      <w:r w:rsidRPr="00FA662B">
        <w:rPr>
          <w:rFonts w:asciiTheme="majorHAnsi" w:eastAsia="Times New Roman" w:hAnsiTheme="majorHAnsi" w:cstheme="majorHAnsi"/>
          <w:sz w:val="16"/>
          <w:szCs w:val="18"/>
          <w:lang w:eastAsia="en-GB"/>
        </w:rPr>
        <w:t>Source: Hospital Episode Statistics (HES) Copyright © 2018</w:t>
      </w:r>
      <w:r w:rsidRPr="00FA662B">
        <w:rPr>
          <w:rFonts w:asciiTheme="majorHAnsi" w:eastAsia="Times New Roman" w:hAnsiTheme="majorHAnsi" w:cstheme="majorHAnsi"/>
          <w:sz w:val="16"/>
          <w:lang w:eastAsia="en-GB"/>
        </w:rPr>
        <w:t xml:space="preserve">, from </w:t>
      </w:r>
      <w:r w:rsidR="00711637" w:rsidRPr="00FA662B">
        <w:rPr>
          <w:rFonts w:asciiTheme="majorHAnsi" w:eastAsia="Times New Roman" w:hAnsiTheme="majorHAnsi" w:cstheme="majorHAnsi"/>
          <w:sz w:val="16"/>
          <w:lang w:eastAsia="en-GB"/>
        </w:rPr>
        <w:t xml:space="preserve">PHE </w:t>
      </w:r>
      <w:r w:rsidRPr="00FA662B">
        <w:rPr>
          <w:rFonts w:asciiTheme="majorHAnsi" w:eastAsia="Times New Roman" w:hAnsiTheme="majorHAnsi" w:cstheme="majorHAnsi"/>
          <w:sz w:val="16"/>
          <w:lang w:eastAsia="en-GB"/>
        </w:rPr>
        <w:t>Public Health Outcomes Framework (</w:t>
      </w:r>
      <w:r w:rsidRPr="00FA662B">
        <w:rPr>
          <w:rFonts w:asciiTheme="majorHAnsi" w:eastAsia="Times New Roman" w:hAnsiTheme="majorHAnsi" w:cstheme="majorHAnsi"/>
          <w:sz w:val="16"/>
          <w:szCs w:val="18"/>
          <w:lang w:eastAsia="en-GB"/>
        </w:rPr>
        <w:t>https://fingertips.phe.org.uk)</w:t>
      </w:r>
    </w:p>
    <w:p w:rsidR="0085685C" w:rsidRPr="00FA662B" w:rsidRDefault="0085685C" w:rsidP="00DB633A">
      <w:pPr>
        <w:spacing w:after="0"/>
        <w:rPr>
          <w:rFonts w:asciiTheme="majorHAnsi" w:hAnsiTheme="majorHAnsi" w:cstheme="majorHAnsi"/>
          <w:sz w:val="16"/>
        </w:rPr>
      </w:pPr>
    </w:p>
    <w:p w:rsidR="0085685C" w:rsidRPr="00FA662B" w:rsidRDefault="00F657AF" w:rsidP="0085685C">
      <w:pPr>
        <w:rPr>
          <w:rFonts w:asciiTheme="majorHAnsi" w:hAnsiTheme="majorHAnsi" w:cstheme="majorHAnsi"/>
        </w:rPr>
      </w:pPr>
      <w:r>
        <w:rPr>
          <w:rFonts w:asciiTheme="majorHAnsi" w:hAnsiTheme="majorHAnsi" w:cstheme="majorHAnsi"/>
        </w:rPr>
        <w:t>Figure 2</w:t>
      </w:r>
      <w:r w:rsidR="000A0246">
        <w:rPr>
          <w:rFonts w:asciiTheme="majorHAnsi" w:hAnsiTheme="majorHAnsi" w:cstheme="majorHAnsi"/>
        </w:rPr>
        <w:t>5</w:t>
      </w:r>
      <w:r w:rsidR="0085685C" w:rsidRPr="00FA662B">
        <w:rPr>
          <w:rFonts w:asciiTheme="majorHAnsi" w:hAnsiTheme="majorHAnsi" w:cstheme="majorHAnsi"/>
        </w:rPr>
        <w:t xml:space="preserve">: Hospital admissions caused by </w:t>
      </w:r>
      <w:r w:rsidR="000A529F" w:rsidRPr="00FA662B">
        <w:rPr>
          <w:rFonts w:asciiTheme="majorHAnsi" w:hAnsiTheme="majorHAnsi" w:cstheme="majorHAnsi"/>
        </w:rPr>
        <w:t xml:space="preserve">unintentional and deliberate injuries </w:t>
      </w:r>
      <w:r w:rsidR="0085685C" w:rsidRPr="00FA662B">
        <w:rPr>
          <w:rFonts w:asciiTheme="majorHAnsi" w:hAnsiTheme="majorHAnsi" w:cstheme="majorHAnsi"/>
        </w:rPr>
        <w:t>in children</w:t>
      </w:r>
      <w:r w:rsidR="00E052A5" w:rsidRPr="00FA662B">
        <w:rPr>
          <w:rFonts w:asciiTheme="majorHAnsi" w:hAnsiTheme="majorHAnsi" w:cstheme="majorHAnsi"/>
        </w:rPr>
        <w:t xml:space="preserve">, </w:t>
      </w:r>
      <w:r w:rsidR="0085685C" w:rsidRPr="00FA662B">
        <w:rPr>
          <w:rFonts w:asciiTheme="majorHAnsi" w:hAnsiTheme="majorHAnsi" w:cstheme="majorHAnsi"/>
        </w:rPr>
        <w:t>0-14 years</w:t>
      </w:r>
      <w:r w:rsidR="006577AF" w:rsidRPr="00FA662B">
        <w:rPr>
          <w:rFonts w:asciiTheme="majorHAnsi" w:hAnsiTheme="majorHAnsi" w:cstheme="majorHAnsi"/>
        </w:rPr>
        <w:t xml:space="preserve"> </w:t>
      </w:r>
      <w:r w:rsidR="0085685C" w:rsidRPr="00FA662B">
        <w:rPr>
          <w:rFonts w:asciiTheme="majorHAnsi" w:hAnsiTheme="majorHAnsi" w:cstheme="majorHAnsi"/>
        </w:rPr>
        <w:t>- crude rate per 10,000 resident population aged 0-14 years</w:t>
      </w:r>
      <w:r w:rsidR="00347D99">
        <w:rPr>
          <w:rFonts w:asciiTheme="majorHAnsi" w:hAnsiTheme="majorHAnsi" w:cstheme="majorHAnsi"/>
        </w:rPr>
        <w:t xml:space="preserve">, </w:t>
      </w:r>
      <w:r w:rsidR="0085685C" w:rsidRPr="00FA662B">
        <w:rPr>
          <w:rFonts w:asciiTheme="majorHAnsi" w:hAnsiTheme="majorHAnsi" w:cstheme="majorHAnsi"/>
        </w:rPr>
        <w:t xml:space="preserve">2010/11 to </w:t>
      </w:r>
      <w:r w:rsidR="002A0111" w:rsidRPr="00FA662B">
        <w:rPr>
          <w:rFonts w:asciiTheme="majorHAnsi" w:hAnsiTheme="majorHAnsi" w:cstheme="majorHAnsi"/>
        </w:rPr>
        <w:t>2017/18</w:t>
      </w:r>
    </w:p>
    <w:p w:rsidR="0085685C" w:rsidRPr="00FA662B" w:rsidRDefault="000216D0" w:rsidP="0085685C">
      <w:pPr>
        <w:rPr>
          <w:rFonts w:asciiTheme="majorHAnsi" w:hAnsiTheme="majorHAnsi" w:cstheme="majorHAnsi"/>
        </w:rPr>
      </w:pPr>
      <w:r w:rsidRPr="000216D0">
        <w:rPr>
          <w:noProof/>
          <w:lang w:eastAsia="en-GB"/>
        </w:rPr>
        <w:drawing>
          <wp:inline distT="0" distB="0" distL="0" distR="0">
            <wp:extent cx="4705200" cy="3078000"/>
            <wp:effectExtent l="0" t="0" r="635" b="825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705200" cy="3078000"/>
                    </a:xfrm>
                    <a:prstGeom prst="rect">
                      <a:avLst/>
                    </a:prstGeom>
                    <a:noFill/>
                    <a:ln>
                      <a:noFill/>
                    </a:ln>
                  </pic:spPr>
                </pic:pic>
              </a:graphicData>
            </a:graphic>
          </wp:inline>
        </w:drawing>
      </w:r>
    </w:p>
    <w:p w:rsidR="00E052A5" w:rsidRPr="00FA662B" w:rsidRDefault="00E052A5" w:rsidP="00E052A5">
      <w:pPr>
        <w:spacing w:after="0" w:line="240" w:lineRule="auto"/>
        <w:rPr>
          <w:rFonts w:asciiTheme="majorHAnsi" w:hAnsiTheme="majorHAnsi" w:cstheme="majorHAnsi"/>
          <w:sz w:val="18"/>
          <w:szCs w:val="18"/>
        </w:rPr>
      </w:pPr>
      <w:r w:rsidRPr="00FA662B">
        <w:rPr>
          <w:rFonts w:asciiTheme="majorHAnsi" w:eastAsia="Times New Roman" w:hAnsiTheme="majorHAnsi" w:cstheme="majorHAnsi"/>
          <w:sz w:val="18"/>
          <w:szCs w:val="18"/>
          <w:lang w:eastAsia="en-GB"/>
        </w:rPr>
        <w:t>Source: Hospital Episode Statistics (HES) Copyright © 2018</w:t>
      </w:r>
      <w:r w:rsidRPr="00FA662B">
        <w:rPr>
          <w:rFonts w:asciiTheme="majorHAnsi" w:eastAsia="Times New Roman" w:hAnsiTheme="majorHAnsi" w:cstheme="majorHAnsi"/>
          <w:sz w:val="18"/>
          <w:lang w:eastAsia="en-GB"/>
        </w:rPr>
        <w:t xml:space="preserve">, from </w:t>
      </w:r>
      <w:r w:rsidR="00711637" w:rsidRPr="00FA662B">
        <w:rPr>
          <w:rFonts w:asciiTheme="majorHAnsi" w:eastAsia="Times New Roman" w:hAnsiTheme="majorHAnsi" w:cstheme="majorHAnsi"/>
          <w:sz w:val="18"/>
          <w:lang w:eastAsia="en-GB"/>
        </w:rPr>
        <w:t xml:space="preserve">PHE </w:t>
      </w:r>
      <w:r w:rsidRPr="00FA662B">
        <w:rPr>
          <w:rFonts w:asciiTheme="majorHAnsi" w:eastAsia="Times New Roman" w:hAnsiTheme="majorHAnsi" w:cstheme="majorHAnsi"/>
          <w:sz w:val="18"/>
          <w:lang w:eastAsia="en-GB"/>
        </w:rPr>
        <w:t>Public Health Outcomes Framework (</w:t>
      </w:r>
      <w:r w:rsidRPr="00FA662B">
        <w:rPr>
          <w:rFonts w:asciiTheme="majorHAnsi" w:eastAsia="Times New Roman" w:hAnsiTheme="majorHAnsi" w:cstheme="majorHAnsi"/>
          <w:sz w:val="18"/>
          <w:szCs w:val="18"/>
          <w:lang w:eastAsia="en-GB"/>
        </w:rPr>
        <w:t>https://fingertips.phe.org.uk)</w:t>
      </w:r>
    </w:p>
    <w:p w:rsidR="0085685C" w:rsidRPr="00FA662B" w:rsidRDefault="0085685C" w:rsidP="00DB633A">
      <w:pPr>
        <w:spacing w:after="0"/>
        <w:rPr>
          <w:rFonts w:asciiTheme="majorHAnsi" w:hAnsiTheme="majorHAnsi" w:cstheme="majorHAnsi"/>
          <w:sz w:val="14"/>
        </w:rPr>
      </w:pPr>
    </w:p>
    <w:p w:rsidR="00D8294E" w:rsidRPr="00FA662B" w:rsidRDefault="00D8294E" w:rsidP="00530596">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rPr>
      </w:pPr>
      <w:r w:rsidRPr="00FA662B">
        <w:rPr>
          <w:rFonts w:asciiTheme="majorHAnsi" w:hAnsiTheme="majorHAnsi" w:cstheme="majorHAnsi"/>
          <w:b/>
        </w:rPr>
        <w:t xml:space="preserve">Key points – hospital admission caused by </w:t>
      </w:r>
      <w:r w:rsidR="000A529F" w:rsidRPr="00FA662B">
        <w:rPr>
          <w:rFonts w:asciiTheme="majorHAnsi" w:hAnsiTheme="majorHAnsi" w:cstheme="majorHAnsi"/>
          <w:b/>
        </w:rPr>
        <w:t>unintentional and deliberate injuries</w:t>
      </w:r>
    </w:p>
    <w:p w:rsidR="00D8294E" w:rsidRPr="00D02C4D" w:rsidRDefault="00D8294E" w:rsidP="00530596">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rPr>
      </w:pPr>
    </w:p>
    <w:p w:rsidR="00347D99" w:rsidRPr="00347D99" w:rsidRDefault="00347D99" w:rsidP="00347D99">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rPr>
      </w:pPr>
      <w:r w:rsidRPr="00347D99">
        <w:rPr>
          <w:rFonts w:asciiTheme="majorHAnsi" w:hAnsiTheme="majorHAnsi" w:cstheme="majorHAnsi"/>
          <w:b/>
        </w:rPr>
        <w:t>0-4 year olds</w:t>
      </w:r>
    </w:p>
    <w:p w:rsidR="00347D99" w:rsidRDefault="00347D99" w:rsidP="00C122B2">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rPr>
      </w:pPr>
    </w:p>
    <w:p w:rsidR="00347D99" w:rsidRDefault="00C122B2" w:rsidP="007F20E9">
      <w:pPr>
        <w:pStyle w:val="ListParagraph"/>
        <w:numPr>
          <w:ilvl w:val="0"/>
          <w:numId w:val="25"/>
        </w:num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rPr>
      </w:pPr>
      <w:r w:rsidRPr="00C122B2">
        <w:rPr>
          <w:rFonts w:asciiTheme="majorHAnsi" w:hAnsiTheme="majorHAnsi" w:cstheme="majorHAnsi"/>
        </w:rPr>
        <w:t>Cambridgeshire and all the districts, excep</w:t>
      </w:r>
      <w:r w:rsidR="00CA0F5D">
        <w:rPr>
          <w:rFonts w:asciiTheme="majorHAnsi" w:hAnsiTheme="majorHAnsi" w:cstheme="majorHAnsi"/>
        </w:rPr>
        <w:t>t</w:t>
      </w:r>
      <w:r w:rsidRPr="00C122B2">
        <w:rPr>
          <w:rFonts w:asciiTheme="majorHAnsi" w:hAnsiTheme="majorHAnsi" w:cstheme="majorHAnsi"/>
        </w:rPr>
        <w:t xml:space="preserve"> </w:t>
      </w:r>
      <w:r w:rsidR="00266ED6">
        <w:rPr>
          <w:rFonts w:asciiTheme="majorHAnsi" w:hAnsiTheme="majorHAnsi" w:cstheme="majorHAnsi"/>
        </w:rPr>
        <w:t>Huntingdonshire</w:t>
      </w:r>
      <w:r w:rsidRPr="00C122B2">
        <w:rPr>
          <w:rFonts w:asciiTheme="majorHAnsi" w:hAnsiTheme="majorHAnsi" w:cstheme="majorHAnsi"/>
        </w:rPr>
        <w:t xml:space="preserve">, have statistically significantly low </w:t>
      </w:r>
      <w:r>
        <w:rPr>
          <w:rFonts w:asciiTheme="majorHAnsi" w:hAnsiTheme="majorHAnsi" w:cstheme="majorHAnsi"/>
        </w:rPr>
        <w:t>hospital admissions</w:t>
      </w:r>
      <w:r w:rsidRPr="00C122B2">
        <w:rPr>
          <w:rFonts w:asciiTheme="majorHAnsi" w:hAnsiTheme="majorHAnsi" w:cstheme="majorHAnsi"/>
        </w:rPr>
        <w:t xml:space="preserve"> rate</w:t>
      </w:r>
      <w:r>
        <w:rPr>
          <w:rFonts w:asciiTheme="majorHAnsi" w:hAnsiTheme="majorHAnsi" w:cstheme="majorHAnsi"/>
        </w:rPr>
        <w:t>s</w:t>
      </w:r>
      <w:r w:rsidRPr="00C122B2">
        <w:rPr>
          <w:rFonts w:asciiTheme="majorHAnsi" w:hAnsiTheme="majorHAnsi" w:cstheme="majorHAnsi"/>
        </w:rPr>
        <w:t xml:space="preserve"> </w:t>
      </w:r>
      <w:r>
        <w:rPr>
          <w:rFonts w:asciiTheme="majorHAnsi" w:hAnsiTheme="majorHAnsi" w:cstheme="majorHAnsi"/>
        </w:rPr>
        <w:t xml:space="preserve">for unintentional and deliberate injuries </w:t>
      </w:r>
      <w:r w:rsidRPr="00C122B2">
        <w:rPr>
          <w:rFonts w:asciiTheme="majorHAnsi" w:hAnsiTheme="majorHAnsi" w:cstheme="majorHAnsi"/>
        </w:rPr>
        <w:t>in 0 to 4 year</w:t>
      </w:r>
      <w:r w:rsidR="00CA0F5D">
        <w:rPr>
          <w:rFonts w:asciiTheme="majorHAnsi" w:hAnsiTheme="majorHAnsi" w:cstheme="majorHAnsi"/>
        </w:rPr>
        <w:t xml:space="preserve"> old</w:t>
      </w:r>
      <w:r w:rsidRPr="00C122B2">
        <w:rPr>
          <w:rFonts w:asciiTheme="majorHAnsi" w:hAnsiTheme="majorHAnsi" w:cstheme="majorHAnsi"/>
        </w:rPr>
        <w:t>s</w:t>
      </w:r>
      <w:r>
        <w:rPr>
          <w:rFonts w:asciiTheme="majorHAnsi" w:hAnsiTheme="majorHAnsi" w:cstheme="majorHAnsi"/>
        </w:rPr>
        <w:t xml:space="preserve"> compared to England.</w:t>
      </w:r>
    </w:p>
    <w:p w:rsidR="00C122B2" w:rsidRPr="00C122B2" w:rsidRDefault="00C122B2" w:rsidP="007F20E9">
      <w:pPr>
        <w:pStyle w:val="ListParagraph"/>
        <w:numPr>
          <w:ilvl w:val="0"/>
          <w:numId w:val="25"/>
        </w:num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rPr>
      </w:pPr>
      <w:r>
        <w:rPr>
          <w:rFonts w:asciiTheme="majorHAnsi" w:hAnsiTheme="majorHAnsi" w:cstheme="majorHAnsi"/>
        </w:rPr>
        <w:t xml:space="preserve">Peterborough and </w:t>
      </w:r>
      <w:r w:rsidR="00266ED6">
        <w:rPr>
          <w:rFonts w:asciiTheme="majorHAnsi" w:hAnsiTheme="majorHAnsi" w:cstheme="majorHAnsi"/>
        </w:rPr>
        <w:t xml:space="preserve">Huntingdonshire </w:t>
      </w:r>
      <w:r>
        <w:rPr>
          <w:rFonts w:asciiTheme="majorHAnsi" w:hAnsiTheme="majorHAnsi" w:cstheme="majorHAnsi"/>
        </w:rPr>
        <w:t>have statistically similar rate</w:t>
      </w:r>
      <w:r w:rsidR="00CA0F5D">
        <w:rPr>
          <w:rFonts w:asciiTheme="majorHAnsi" w:hAnsiTheme="majorHAnsi" w:cstheme="majorHAnsi"/>
        </w:rPr>
        <w:t>s</w:t>
      </w:r>
      <w:r>
        <w:rPr>
          <w:rFonts w:asciiTheme="majorHAnsi" w:hAnsiTheme="majorHAnsi" w:cstheme="majorHAnsi"/>
        </w:rPr>
        <w:t xml:space="preserve"> to England.</w:t>
      </w:r>
    </w:p>
    <w:p w:rsidR="00C122B2" w:rsidRDefault="00C122B2" w:rsidP="00C122B2">
      <w:pPr>
        <w:pStyle w:val="ListParagraph"/>
        <w:numPr>
          <w:ilvl w:val="0"/>
          <w:numId w:val="25"/>
        </w:num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rPr>
      </w:pPr>
      <w:r>
        <w:rPr>
          <w:rFonts w:asciiTheme="majorHAnsi" w:hAnsiTheme="majorHAnsi" w:cstheme="majorHAnsi"/>
        </w:rPr>
        <w:t>All areas are experiencing downward trends</w:t>
      </w:r>
      <w:r w:rsidRPr="00C122B2">
        <w:rPr>
          <w:rFonts w:asciiTheme="majorHAnsi" w:hAnsiTheme="majorHAnsi" w:cstheme="majorHAnsi"/>
        </w:rPr>
        <w:t>.</w:t>
      </w:r>
    </w:p>
    <w:p w:rsidR="00266ED6" w:rsidRPr="00C122B2" w:rsidRDefault="00266ED6" w:rsidP="00C122B2">
      <w:pPr>
        <w:pStyle w:val="ListParagraph"/>
        <w:numPr>
          <w:ilvl w:val="0"/>
          <w:numId w:val="25"/>
        </w:num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rPr>
      </w:pPr>
      <w:r>
        <w:rPr>
          <w:rFonts w:asciiTheme="majorHAnsi" w:hAnsiTheme="majorHAnsi" w:cstheme="majorHAnsi"/>
        </w:rPr>
        <w:t>The rate in Fenland moved from being statistically similar to England in 2016/17 to being statistically significantly better in 2017/18.</w:t>
      </w:r>
    </w:p>
    <w:p w:rsidR="00347D99" w:rsidRDefault="00347D99" w:rsidP="00347D99">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rPr>
      </w:pPr>
    </w:p>
    <w:p w:rsidR="00347D99" w:rsidRPr="00347D99" w:rsidRDefault="00347D99" w:rsidP="00347D99">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rPr>
      </w:pPr>
      <w:r w:rsidRPr="00347D99">
        <w:rPr>
          <w:rFonts w:asciiTheme="majorHAnsi" w:hAnsiTheme="majorHAnsi" w:cstheme="majorHAnsi"/>
          <w:b/>
        </w:rPr>
        <w:t xml:space="preserve">0-14 year olds </w:t>
      </w:r>
    </w:p>
    <w:p w:rsidR="00347D99" w:rsidRPr="00347D99" w:rsidRDefault="00347D99" w:rsidP="00347D99">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rPr>
      </w:pPr>
    </w:p>
    <w:p w:rsidR="0085685C" w:rsidRPr="00CA0F5D" w:rsidRDefault="00CA0F5D" w:rsidP="00CE6DB3">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CA0F5D">
        <w:rPr>
          <w:rFonts w:asciiTheme="majorHAnsi" w:hAnsiTheme="majorHAnsi" w:cstheme="majorHAnsi"/>
        </w:rPr>
        <w:t>Cambridgeshire, Cambridge, East Cambridgeshire and South Cambridgeshire have</w:t>
      </w:r>
      <w:r w:rsidR="0085685C" w:rsidRPr="00CA0F5D">
        <w:rPr>
          <w:rFonts w:asciiTheme="majorHAnsi" w:hAnsiTheme="majorHAnsi" w:cstheme="majorHAnsi"/>
        </w:rPr>
        <w:t xml:space="preserve"> statistically significantly </w:t>
      </w:r>
      <w:r w:rsidRPr="00C122B2">
        <w:rPr>
          <w:rFonts w:asciiTheme="majorHAnsi" w:hAnsiTheme="majorHAnsi" w:cstheme="majorHAnsi"/>
        </w:rPr>
        <w:t xml:space="preserve">low </w:t>
      </w:r>
      <w:r>
        <w:rPr>
          <w:rFonts w:asciiTheme="majorHAnsi" w:hAnsiTheme="majorHAnsi" w:cstheme="majorHAnsi"/>
        </w:rPr>
        <w:t>hospital admissions</w:t>
      </w:r>
      <w:r w:rsidRPr="00C122B2">
        <w:rPr>
          <w:rFonts w:asciiTheme="majorHAnsi" w:hAnsiTheme="majorHAnsi" w:cstheme="majorHAnsi"/>
        </w:rPr>
        <w:t xml:space="preserve"> rate</w:t>
      </w:r>
      <w:r>
        <w:rPr>
          <w:rFonts w:asciiTheme="majorHAnsi" w:hAnsiTheme="majorHAnsi" w:cstheme="majorHAnsi"/>
        </w:rPr>
        <w:t>s</w:t>
      </w:r>
      <w:r w:rsidRPr="00C122B2">
        <w:rPr>
          <w:rFonts w:asciiTheme="majorHAnsi" w:hAnsiTheme="majorHAnsi" w:cstheme="majorHAnsi"/>
        </w:rPr>
        <w:t xml:space="preserve"> </w:t>
      </w:r>
      <w:r>
        <w:rPr>
          <w:rFonts w:asciiTheme="majorHAnsi" w:hAnsiTheme="majorHAnsi" w:cstheme="majorHAnsi"/>
        </w:rPr>
        <w:t xml:space="preserve">for unintentional and deliberate injuries </w:t>
      </w:r>
      <w:r w:rsidRPr="00C122B2">
        <w:rPr>
          <w:rFonts w:asciiTheme="majorHAnsi" w:hAnsiTheme="majorHAnsi" w:cstheme="majorHAnsi"/>
        </w:rPr>
        <w:t xml:space="preserve">in 0 to </w:t>
      </w:r>
      <w:r>
        <w:rPr>
          <w:rFonts w:asciiTheme="majorHAnsi" w:hAnsiTheme="majorHAnsi" w:cstheme="majorHAnsi"/>
        </w:rPr>
        <w:t>1</w:t>
      </w:r>
      <w:r w:rsidRPr="00C122B2">
        <w:rPr>
          <w:rFonts w:asciiTheme="majorHAnsi" w:hAnsiTheme="majorHAnsi" w:cstheme="majorHAnsi"/>
        </w:rPr>
        <w:t>4 year</w:t>
      </w:r>
      <w:r>
        <w:rPr>
          <w:rFonts w:asciiTheme="majorHAnsi" w:hAnsiTheme="majorHAnsi" w:cstheme="majorHAnsi"/>
        </w:rPr>
        <w:t xml:space="preserve"> olds compared to England</w:t>
      </w:r>
      <w:r w:rsidR="00530596" w:rsidRPr="00CA0F5D">
        <w:rPr>
          <w:rFonts w:asciiTheme="majorHAnsi" w:hAnsiTheme="majorHAnsi" w:cstheme="majorHAnsi"/>
        </w:rPr>
        <w:t>.</w:t>
      </w:r>
    </w:p>
    <w:p w:rsidR="00E052A5" w:rsidRPr="00FA662B" w:rsidRDefault="00CA0F5D" w:rsidP="00CA0F5D">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 xml:space="preserve">Fenland, Huntingdonshire and </w:t>
      </w:r>
      <w:r w:rsidR="00E052A5" w:rsidRPr="00FA662B">
        <w:rPr>
          <w:rFonts w:asciiTheme="majorHAnsi" w:hAnsiTheme="majorHAnsi" w:cstheme="majorHAnsi"/>
        </w:rPr>
        <w:t xml:space="preserve">Peterborough </w:t>
      </w:r>
      <w:r>
        <w:rPr>
          <w:rFonts w:asciiTheme="majorHAnsi" w:hAnsiTheme="majorHAnsi" w:cstheme="majorHAnsi"/>
        </w:rPr>
        <w:t xml:space="preserve">have </w:t>
      </w:r>
      <w:r w:rsidR="00E052A5" w:rsidRPr="00FA662B">
        <w:rPr>
          <w:rFonts w:asciiTheme="majorHAnsi" w:hAnsiTheme="majorHAnsi" w:cstheme="majorHAnsi"/>
        </w:rPr>
        <w:t xml:space="preserve">statistically similar </w:t>
      </w:r>
      <w:r>
        <w:rPr>
          <w:rFonts w:asciiTheme="majorHAnsi" w:hAnsiTheme="majorHAnsi" w:cstheme="majorHAnsi"/>
        </w:rPr>
        <w:t>rates to England</w:t>
      </w:r>
      <w:r w:rsidR="00E052A5" w:rsidRPr="00FA662B">
        <w:rPr>
          <w:rFonts w:asciiTheme="majorHAnsi" w:hAnsiTheme="majorHAnsi" w:cstheme="majorHAnsi"/>
        </w:rPr>
        <w:t>.</w:t>
      </w:r>
    </w:p>
    <w:p w:rsidR="00CA0F5D" w:rsidRDefault="00C122B2" w:rsidP="0080271F">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 xml:space="preserve">All areas, with the exception of Fenland, are experiencing downward trends in admission rates.  </w:t>
      </w:r>
    </w:p>
    <w:p w:rsidR="0085685C" w:rsidRDefault="00C122B2" w:rsidP="0080271F">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The trend in Fenland</w:t>
      </w:r>
      <w:r w:rsidR="00266ED6">
        <w:rPr>
          <w:rFonts w:asciiTheme="majorHAnsi" w:hAnsiTheme="majorHAnsi" w:cstheme="majorHAnsi"/>
        </w:rPr>
        <w:t xml:space="preserve"> is static</w:t>
      </w:r>
      <w:r>
        <w:rPr>
          <w:rFonts w:asciiTheme="majorHAnsi" w:hAnsiTheme="majorHAnsi" w:cstheme="majorHAnsi"/>
        </w:rPr>
        <w:t>.</w:t>
      </w:r>
    </w:p>
    <w:p w:rsidR="00CA0F5D" w:rsidRPr="00D02C4D" w:rsidRDefault="00CA0F5D" w:rsidP="00CA0F5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szCs w:val="12"/>
        </w:rPr>
      </w:pPr>
    </w:p>
    <w:p w:rsidR="00E052A5" w:rsidRPr="00FA662B" w:rsidRDefault="00E052A5" w:rsidP="0085685C">
      <w:pPr>
        <w:rPr>
          <w:rFonts w:asciiTheme="majorHAnsi" w:hAnsiTheme="majorHAnsi" w:cstheme="majorHAnsi"/>
        </w:rPr>
      </w:pPr>
    </w:p>
    <w:p w:rsidR="00C122B2" w:rsidRDefault="00C122B2">
      <w:pPr>
        <w:rPr>
          <w:rFonts w:asciiTheme="majorHAnsi" w:eastAsiaTheme="majorEastAsia" w:hAnsiTheme="majorHAnsi" w:cstheme="majorHAnsi"/>
          <w:b/>
          <w:sz w:val="24"/>
          <w:szCs w:val="26"/>
        </w:rPr>
      </w:pPr>
      <w:r>
        <w:rPr>
          <w:rFonts w:asciiTheme="majorHAnsi" w:hAnsiTheme="majorHAnsi" w:cstheme="majorHAnsi"/>
        </w:rPr>
        <w:br w:type="page"/>
      </w:r>
    </w:p>
    <w:p w:rsidR="00DB633A" w:rsidRPr="00FA662B" w:rsidRDefault="00F05B46"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auto"/>
        </w:rPr>
      </w:pPr>
      <w:bookmarkStart w:id="55" w:name="_Toc14943074"/>
      <w:r>
        <w:rPr>
          <w:rFonts w:asciiTheme="majorHAnsi" w:hAnsiTheme="majorHAnsi" w:cstheme="majorHAnsi"/>
          <w:color w:val="auto"/>
        </w:rPr>
        <w:lastRenderedPageBreak/>
        <w:t>H</w:t>
      </w:r>
      <w:r w:rsidR="00DB633A" w:rsidRPr="00FA662B">
        <w:rPr>
          <w:rFonts w:asciiTheme="majorHAnsi" w:hAnsiTheme="majorHAnsi" w:cstheme="majorHAnsi"/>
          <w:color w:val="auto"/>
        </w:rPr>
        <w:t xml:space="preserve">ospital admissions </w:t>
      </w:r>
      <w:r w:rsidR="00C234D0" w:rsidRPr="00FA662B">
        <w:rPr>
          <w:rFonts w:asciiTheme="majorHAnsi" w:hAnsiTheme="majorHAnsi" w:cstheme="majorHAnsi"/>
          <w:color w:val="auto"/>
        </w:rPr>
        <w:t>–</w:t>
      </w:r>
      <w:r w:rsidR="00DB633A" w:rsidRPr="00FA662B">
        <w:rPr>
          <w:rFonts w:asciiTheme="majorHAnsi" w:hAnsiTheme="majorHAnsi" w:cstheme="majorHAnsi"/>
          <w:color w:val="auto"/>
        </w:rPr>
        <w:t xml:space="preserve"> asthma</w:t>
      </w:r>
      <w:r w:rsidR="00C234D0" w:rsidRPr="00FA662B">
        <w:rPr>
          <w:rFonts w:asciiTheme="majorHAnsi" w:hAnsiTheme="majorHAnsi" w:cstheme="majorHAnsi"/>
          <w:color w:val="auto"/>
        </w:rPr>
        <w:t>, diabetes and epilepsy</w:t>
      </w:r>
      <w:bookmarkEnd w:id="55"/>
    </w:p>
    <w:p w:rsidR="00DB633A" w:rsidRPr="00CA0F5D" w:rsidRDefault="00DB633A" w:rsidP="00DB633A">
      <w:pPr>
        <w:spacing w:after="0"/>
        <w:rPr>
          <w:rFonts w:asciiTheme="majorHAnsi" w:hAnsiTheme="majorHAnsi" w:cstheme="majorHAnsi"/>
          <w:b/>
          <w:color w:val="FF0000"/>
          <w:sz w:val="8"/>
        </w:rPr>
      </w:pPr>
    </w:p>
    <w:p w:rsidR="0085685C" w:rsidRPr="00FA662B" w:rsidRDefault="0085685C" w:rsidP="00611841">
      <w:pPr>
        <w:spacing w:after="80"/>
        <w:rPr>
          <w:rFonts w:asciiTheme="majorHAnsi" w:eastAsia="Times New Roman" w:hAnsiTheme="majorHAnsi" w:cstheme="majorHAnsi"/>
          <w:bCs/>
          <w:lang w:eastAsia="en-GB"/>
        </w:rPr>
      </w:pPr>
      <w:r w:rsidRPr="00FA662B">
        <w:rPr>
          <w:rFonts w:asciiTheme="majorHAnsi" w:hAnsiTheme="majorHAnsi" w:cstheme="majorHAnsi"/>
        </w:rPr>
        <w:t>Table 4</w:t>
      </w:r>
      <w:r w:rsidR="00ED2030">
        <w:rPr>
          <w:rFonts w:asciiTheme="majorHAnsi" w:hAnsiTheme="majorHAnsi" w:cstheme="majorHAnsi"/>
        </w:rPr>
        <w:t>7</w:t>
      </w:r>
      <w:r w:rsidRPr="00FA662B">
        <w:rPr>
          <w:rFonts w:asciiTheme="majorHAnsi" w:hAnsiTheme="majorHAnsi" w:cstheme="majorHAnsi"/>
        </w:rPr>
        <w:t>:</w:t>
      </w:r>
      <w:r w:rsidRPr="00FA662B">
        <w:rPr>
          <w:rFonts w:asciiTheme="majorHAnsi" w:hAnsiTheme="majorHAnsi" w:cstheme="majorHAnsi"/>
          <w:bCs/>
        </w:rPr>
        <w:t xml:space="preserve"> </w:t>
      </w:r>
      <w:r w:rsidRPr="00FA662B">
        <w:rPr>
          <w:rFonts w:asciiTheme="majorHAnsi" w:eastAsia="Times New Roman" w:hAnsiTheme="majorHAnsi" w:cstheme="majorHAnsi"/>
          <w:bCs/>
          <w:lang w:eastAsia="en-GB"/>
        </w:rPr>
        <w:t>Hospital admissions for asthma</w:t>
      </w:r>
      <w:r w:rsidR="00711637" w:rsidRPr="00FA662B">
        <w:rPr>
          <w:rFonts w:asciiTheme="majorHAnsi" w:eastAsia="Times New Roman" w:hAnsiTheme="majorHAnsi" w:cstheme="majorHAnsi"/>
          <w:bCs/>
          <w:lang w:eastAsia="en-GB"/>
        </w:rPr>
        <w:t xml:space="preserve">, </w:t>
      </w:r>
      <w:r w:rsidRPr="00FA662B">
        <w:rPr>
          <w:rFonts w:asciiTheme="majorHAnsi" w:eastAsia="Times New Roman" w:hAnsiTheme="majorHAnsi" w:cstheme="majorHAnsi"/>
          <w:bCs/>
          <w:lang w:eastAsia="en-GB"/>
        </w:rPr>
        <w:t>under 19 years</w:t>
      </w:r>
      <w:r w:rsidR="00711637" w:rsidRPr="00FA662B">
        <w:rPr>
          <w:rFonts w:asciiTheme="majorHAnsi" w:eastAsia="Times New Roman" w:hAnsiTheme="majorHAnsi" w:cstheme="majorHAnsi"/>
          <w:bCs/>
          <w:lang w:eastAsia="en-GB"/>
        </w:rPr>
        <w:t xml:space="preserve"> </w:t>
      </w:r>
      <w:r w:rsidRPr="00FA662B">
        <w:rPr>
          <w:rFonts w:asciiTheme="majorHAnsi" w:eastAsia="Times New Roman" w:hAnsiTheme="majorHAnsi" w:cstheme="majorHAnsi"/>
          <w:bCs/>
          <w:lang w:eastAsia="en-GB"/>
        </w:rPr>
        <w:t>- crude rate per 100,000 population aged 0-18 years, 201</w:t>
      </w:r>
      <w:r w:rsidR="00555DF0" w:rsidRPr="00FA662B">
        <w:rPr>
          <w:rFonts w:asciiTheme="majorHAnsi" w:eastAsia="Times New Roman" w:hAnsiTheme="majorHAnsi" w:cstheme="majorHAnsi"/>
          <w:bCs/>
          <w:lang w:eastAsia="en-GB"/>
        </w:rPr>
        <w:t>7/18</w:t>
      </w:r>
    </w:p>
    <w:p w:rsidR="00B94A6F" w:rsidRDefault="00555DF0" w:rsidP="00B94A6F">
      <w:pPr>
        <w:spacing w:after="0" w:line="240" w:lineRule="auto"/>
        <w:jc w:val="center"/>
        <w:rPr>
          <w:rFonts w:asciiTheme="majorHAnsi" w:hAnsiTheme="majorHAnsi" w:cstheme="majorHAnsi"/>
        </w:rPr>
      </w:pPr>
      <w:r w:rsidRPr="00FA662B">
        <w:rPr>
          <w:noProof/>
          <w:lang w:eastAsia="en-GB"/>
        </w:rPr>
        <w:drawing>
          <wp:anchor distT="0" distB="0" distL="114300" distR="114300" simplePos="0" relativeHeight="251803648" behindDoc="0" locked="0" layoutInCell="1" allowOverlap="1">
            <wp:simplePos x="0" y="0"/>
            <wp:positionH relativeFrom="margin">
              <wp:align>left</wp:align>
            </wp:positionH>
            <wp:positionV relativeFrom="paragraph">
              <wp:posOffset>-2882</wp:posOffset>
            </wp:positionV>
            <wp:extent cx="3829685" cy="984885"/>
            <wp:effectExtent l="0" t="0" r="0" b="5715"/>
            <wp:wrapThrough wrapText="bothSides">
              <wp:wrapPolygon edited="0">
                <wp:start x="0" y="0"/>
                <wp:lineTo x="0" y="21308"/>
                <wp:lineTo x="21489" y="21308"/>
                <wp:lineTo x="21489"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73436" cy="99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94E" w:rsidRPr="00FA662B">
        <w:rPr>
          <w:rFonts w:asciiTheme="majorHAnsi" w:hAnsiTheme="majorHAnsi" w:cstheme="majorHAnsi"/>
        </w:rPr>
        <w:t xml:space="preserve">Data not available </w:t>
      </w:r>
    </w:p>
    <w:p w:rsidR="0085685C" w:rsidRPr="00FA662B" w:rsidRDefault="00D8294E" w:rsidP="00B94A6F">
      <w:pPr>
        <w:spacing w:after="0" w:line="240" w:lineRule="auto"/>
        <w:jc w:val="center"/>
        <w:rPr>
          <w:rFonts w:asciiTheme="majorHAnsi" w:hAnsiTheme="majorHAnsi" w:cstheme="majorHAnsi"/>
        </w:rPr>
      </w:pPr>
      <w:r w:rsidRPr="00FA662B">
        <w:rPr>
          <w:rFonts w:asciiTheme="majorHAnsi" w:hAnsiTheme="majorHAnsi" w:cstheme="majorHAnsi"/>
        </w:rPr>
        <w:t>at district level</w:t>
      </w:r>
    </w:p>
    <w:p w:rsidR="00345F22" w:rsidRDefault="00CA0F5D" w:rsidP="00345F22">
      <w:pPr>
        <w:pStyle w:val="ListParagraph"/>
        <w:spacing w:after="0"/>
        <w:jc w:val="center"/>
        <w:rPr>
          <w:rFonts w:asciiTheme="majorHAnsi" w:hAnsiTheme="majorHAnsi" w:cstheme="majorHAnsi"/>
        </w:rPr>
      </w:pPr>
      <w:r>
        <w:rPr>
          <w:rFonts w:asciiTheme="majorHAnsi" w:hAnsiTheme="majorHAnsi" w:cstheme="majorHAnsi"/>
        </w:rPr>
        <w:t xml:space="preserve"> </w:t>
      </w:r>
    </w:p>
    <w:p w:rsidR="00CA0F5D" w:rsidRDefault="00CA0F5D" w:rsidP="00345F22">
      <w:pPr>
        <w:pStyle w:val="ListParagraph"/>
        <w:spacing w:after="0"/>
        <w:jc w:val="center"/>
        <w:rPr>
          <w:rFonts w:asciiTheme="majorHAnsi" w:hAnsiTheme="majorHAnsi" w:cstheme="majorHAnsi"/>
        </w:rPr>
      </w:pPr>
    </w:p>
    <w:p w:rsidR="00CA0F5D" w:rsidRPr="00345F22" w:rsidRDefault="00CA0F5D" w:rsidP="00345F22">
      <w:pPr>
        <w:pStyle w:val="ListParagraph"/>
        <w:spacing w:after="0"/>
        <w:jc w:val="center"/>
        <w:rPr>
          <w:rFonts w:asciiTheme="majorHAnsi" w:hAnsiTheme="majorHAnsi" w:cstheme="majorHAnsi"/>
        </w:rPr>
      </w:pPr>
    </w:p>
    <w:p w:rsidR="00345F22" w:rsidRPr="00FA662B" w:rsidRDefault="00345F22" w:rsidP="00345F22">
      <w:pPr>
        <w:spacing w:after="0" w:line="240" w:lineRule="auto"/>
        <w:rPr>
          <w:rFonts w:asciiTheme="majorHAnsi" w:eastAsia="Times New Roman" w:hAnsiTheme="majorHAnsi" w:cstheme="majorHAnsi"/>
          <w:sz w:val="18"/>
          <w:szCs w:val="18"/>
          <w:lang w:eastAsia="en-GB"/>
        </w:rPr>
      </w:pPr>
    </w:p>
    <w:p w:rsidR="00EF5BAA" w:rsidRDefault="00EF5BAA" w:rsidP="00711637">
      <w:pPr>
        <w:spacing w:after="0" w:line="240" w:lineRule="auto"/>
        <w:rPr>
          <w:rFonts w:asciiTheme="majorHAnsi" w:hAnsiTheme="majorHAnsi" w:cstheme="majorHAnsi"/>
          <w:sz w:val="18"/>
        </w:rPr>
      </w:pPr>
    </w:p>
    <w:p w:rsidR="00711637" w:rsidRPr="00FA662B" w:rsidRDefault="0085685C" w:rsidP="00711637">
      <w:pPr>
        <w:spacing w:after="0" w:line="240" w:lineRule="auto"/>
        <w:rPr>
          <w:rFonts w:asciiTheme="majorHAnsi" w:eastAsia="Times New Roman" w:hAnsiTheme="majorHAnsi" w:cstheme="majorHAnsi"/>
          <w:sz w:val="18"/>
          <w:szCs w:val="18"/>
          <w:lang w:eastAsia="en-GB"/>
        </w:rPr>
      </w:pPr>
      <w:r w:rsidRPr="00FA662B">
        <w:rPr>
          <w:rFonts w:asciiTheme="majorHAnsi" w:hAnsiTheme="majorHAnsi" w:cstheme="majorHAnsi"/>
          <w:sz w:val="18"/>
        </w:rPr>
        <w:t xml:space="preserve">Source: Hospital Episode Statistics (HES) Copyright © 2016, </w:t>
      </w:r>
      <w:r w:rsidR="00711637" w:rsidRPr="00FA662B">
        <w:rPr>
          <w:rFonts w:asciiTheme="majorHAnsi" w:eastAsia="Times New Roman" w:hAnsiTheme="majorHAnsi" w:cstheme="majorHAnsi"/>
          <w:sz w:val="18"/>
          <w:lang w:eastAsia="en-GB"/>
        </w:rPr>
        <w:t>from PHE Child Health Profiles (</w:t>
      </w:r>
      <w:hyperlink r:id="rId143" w:history="1">
        <w:r w:rsidR="00711637" w:rsidRPr="00FA662B">
          <w:rPr>
            <w:rStyle w:val="Hyperlink"/>
            <w:rFonts w:asciiTheme="majorHAnsi" w:eastAsia="Times New Roman" w:hAnsiTheme="majorHAnsi" w:cstheme="majorHAnsi"/>
            <w:color w:val="auto"/>
            <w:sz w:val="18"/>
            <w:szCs w:val="18"/>
            <w:lang w:eastAsia="en-GB"/>
          </w:rPr>
          <w:t>https://fingertips.phe.org.uk</w:t>
        </w:r>
      </w:hyperlink>
      <w:r w:rsidR="00711637" w:rsidRPr="00FA662B">
        <w:rPr>
          <w:rFonts w:asciiTheme="majorHAnsi" w:eastAsia="Times New Roman" w:hAnsiTheme="majorHAnsi" w:cstheme="majorHAnsi"/>
          <w:sz w:val="18"/>
          <w:szCs w:val="18"/>
          <w:lang w:eastAsia="en-GB"/>
        </w:rPr>
        <w:t>)</w:t>
      </w:r>
    </w:p>
    <w:p w:rsidR="00DB633A" w:rsidRPr="00EF5BAA" w:rsidRDefault="00DB633A" w:rsidP="00DB633A">
      <w:pPr>
        <w:rPr>
          <w:rFonts w:asciiTheme="majorHAnsi" w:hAnsiTheme="majorHAnsi" w:cstheme="majorHAnsi"/>
          <w:sz w:val="2"/>
        </w:rPr>
      </w:pPr>
      <w:r w:rsidRPr="00FA662B">
        <w:rPr>
          <w:rFonts w:asciiTheme="majorHAnsi" w:hAnsiTheme="majorHAnsi" w:cstheme="majorHAnsi"/>
          <w:sz w:val="18"/>
        </w:rPr>
        <w:tab/>
      </w:r>
    </w:p>
    <w:p w:rsidR="0085685C" w:rsidRPr="00FA662B" w:rsidRDefault="00F657AF" w:rsidP="00611841">
      <w:pPr>
        <w:spacing w:after="120"/>
        <w:rPr>
          <w:rFonts w:asciiTheme="majorHAnsi" w:eastAsia="Times New Roman" w:hAnsiTheme="majorHAnsi" w:cstheme="majorHAnsi"/>
          <w:bCs/>
          <w:lang w:eastAsia="en-GB"/>
        </w:rPr>
      </w:pPr>
      <w:r>
        <w:rPr>
          <w:rFonts w:asciiTheme="majorHAnsi" w:hAnsiTheme="majorHAnsi" w:cstheme="majorHAnsi"/>
        </w:rPr>
        <w:t>Figure 2</w:t>
      </w:r>
      <w:r w:rsidR="000A0246">
        <w:rPr>
          <w:rFonts w:asciiTheme="majorHAnsi" w:hAnsiTheme="majorHAnsi" w:cstheme="majorHAnsi"/>
        </w:rPr>
        <w:t>6</w:t>
      </w:r>
      <w:r w:rsidR="0085685C" w:rsidRPr="00FA662B">
        <w:rPr>
          <w:rFonts w:asciiTheme="majorHAnsi" w:hAnsiTheme="majorHAnsi" w:cstheme="majorHAnsi"/>
        </w:rPr>
        <w:t>:</w:t>
      </w:r>
      <w:r w:rsidR="0085685C" w:rsidRPr="00FA662B">
        <w:rPr>
          <w:rFonts w:asciiTheme="majorHAnsi" w:hAnsiTheme="majorHAnsi" w:cstheme="majorHAnsi"/>
          <w:bCs/>
        </w:rPr>
        <w:t xml:space="preserve"> </w:t>
      </w:r>
      <w:r w:rsidR="0085685C" w:rsidRPr="00FA662B">
        <w:rPr>
          <w:rFonts w:asciiTheme="majorHAnsi" w:eastAsia="Times New Roman" w:hAnsiTheme="majorHAnsi" w:cstheme="majorHAnsi"/>
          <w:bCs/>
          <w:lang w:eastAsia="en-GB"/>
        </w:rPr>
        <w:t>Hospital admissions for asthma</w:t>
      </w:r>
      <w:r w:rsidR="00FD474E" w:rsidRPr="00FA662B">
        <w:rPr>
          <w:rFonts w:asciiTheme="majorHAnsi" w:eastAsia="Times New Roman" w:hAnsiTheme="majorHAnsi" w:cstheme="majorHAnsi"/>
          <w:bCs/>
          <w:lang w:eastAsia="en-GB"/>
        </w:rPr>
        <w:t xml:space="preserve">, </w:t>
      </w:r>
      <w:r w:rsidR="0085685C" w:rsidRPr="00FA662B">
        <w:rPr>
          <w:rFonts w:asciiTheme="majorHAnsi" w:eastAsia="Times New Roman" w:hAnsiTheme="majorHAnsi" w:cstheme="majorHAnsi"/>
          <w:bCs/>
          <w:lang w:eastAsia="en-GB"/>
        </w:rPr>
        <w:t>under 19 years</w:t>
      </w:r>
      <w:r w:rsidR="00D8294E" w:rsidRPr="00FA662B">
        <w:rPr>
          <w:rFonts w:asciiTheme="majorHAnsi" w:eastAsia="Times New Roman" w:hAnsiTheme="majorHAnsi" w:cstheme="majorHAnsi"/>
          <w:bCs/>
          <w:lang w:eastAsia="en-GB"/>
        </w:rPr>
        <w:t xml:space="preserve"> </w:t>
      </w:r>
      <w:r w:rsidR="0085685C" w:rsidRPr="00FA662B">
        <w:rPr>
          <w:rFonts w:asciiTheme="majorHAnsi" w:eastAsia="Times New Roman" w:hAnsiTheme="majorHAnsi" w:cstheme="majorHAnsi"/>
          <w:bCs/>
          <w:lang w:eastAsia="en-GB"/>
        </w:rPr>
        <w:t>- crude rate per 100,000 population aged 0-18 years</w:t>
      </w:r>
      <w:r w:rsidR="00C122B2">
        <w:rPr>
          <w:rFonts w:asciiTheme="majorHAnsi" w:eastAsia="Times New Roman" w:hAnsiTheme="majorHAnsi" w:cstheme="majorHAnsi"/>
          <w:bCs/>
          <w:lang w:eastAsia="en-GB"/>
        </w:rPr>
        <w:t xml:space="preserve">, </w:t>
      </w:r>
      <w:r w:rsidR="0085685C" w:rsidRPr="00FA662B">
        <w:rPr>
          <w:rFonts w:asciiTheme="majorHAnsi" w:eastAsia="Times New Roman" w:hAnsiTheme="majorHAnsi" w:cstheme="majorHAnsi"/>
          <w:bCs/>
          <w:lang w:eastAsia="en-GB"/>
        </w:rPr>
        <w:t>2011/12 to 201</w:t>
      </w:r>
      <w:r w:rsidR="00672E44">
        <w:rPr>
          <w:rFonts w:asciiTheme="majorHAnsi" w:eastAsia="Times New Roman" w:hAnsiTheme="majorHAnsi" w:cstheme="majorHAnsi"/>
          <w:bCs/>
          <w:lang w:eastAsia="en-GB"/>
        </w:rPr>
        <w:t>7/18</w:t>
      </w:r>
    </w:p>
    <w:p w:rsidR="0085685C" w:rsidRPr="00FA662B" w:rsidRDefault="00672E44" w:rsidP="0085685C">
      <w:pPr>
        <w:rPr>
          <w:rFonts w:asciiTheme="majorHAnsi" w:hAnsiTheme="majorHAnsi" w:cstheme="majorHAnsi"/>
        </w:rPr>
      </w:pPr>
      <w:r w:rsidRPr="00672E44">
        <w:rPr>
          <w:noProof/>
          <w:lang w:eastAsia="en-GB"/>
        </w:rPr>
        <w:drawing>
          <wp:inline distT="0" distB="0" distL="0" distR="0">
            <wp:extent cx="4063042" cy="2659386"/>
            <wp:effectExtent l="0" t="0" r="0"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070074" cy="2663988"/>
                    </a:xfrm>
                    <a:prstGeom prst="rect">
                      <a:avLst/>
                    </a:prstGeom>
                    <a:noFill/>
                    <a:ln>
                      <a:noFill/>
                    </a:ln>
                  </pic:spPr>
                </pic:pic>
              </a:graphicData>
            </a:graphic>
          </wp:inline>
        </w:drawing>
      </w:r>
    </w:p>
    <w:p w:rsidR="00FD474E" w:rsidRPr="00FA662B" w:rsidRDefault="00FD474E" w:rsidP="00FD474E">
      <w:pPr>
        <w:spacing w:after="0" w:line="240" w:lineRule="auto"/>
        <w:rPr>
          <w:rFonts w:asciiTheme="majorHAnsi" w:eastAsia="Times New Roman" w:hAnsiTheme="majorHAnsi" w:cstheme="majorHAnsi"/>
          <w:sz w:val="18"/>
          <w:szCs w:val="18"/>
          <w:lang w:eastAsia="en-GB"/>
        </w:rPr>
      </w:pPr>
      <w:r w:rsidRPr="00FA662B">
        <w:rPr>
          <w:rFonts w:asciiTheme="majorHAnsi" w:hAnsiTheme="majorHAnsi" w:cstheme="majorHAnsi"/>
          <w:sz w:val="18"/>
        </w:rPr>
        <w:t xml:space="preserve">Source: Hospital Episode Statistics (HES) Copyright © 2016, </w:t>
      </w:r>
      <w:r w:rsidRPr="00FA662B">
        <w:rPr>
          <w:rFonts w:asciiTheme="majorHAnsi" w:eastAsia="Times New Roman" w:hAnsiTheme="majorHAnsi" w:cstheme="majorHAnsi"/>
          <w:sz w:val="18"/>
          <w:lang w:eastAsia="en-GB"/>
        </w:rPr>
        <w:t>from PHE Child Health Profiles (</w:t>
      </w:r>
      <w:hyperlink r:id="rId145" w:history="1">
        <w:r w:rsidRPr="00FA662B">
          <w:rPr>
            <w:rStyle w:val="Hyperlink"/>
            <w:rFonts w:asciiTheme="majorHAnsi" w:eastAsia="Times New Roman" w:hAnsiTheme="majorHAnsi" w:cstheme="majorHAnsi"/>
            <w:color w:val="auto"/>
            <w:sz w:val="18"/>
            <w:szCs w:val="18"/>
            <w:lang w:eastAsia="en-GB"/>
          </w:rPr>
          <w:t>https://fingertips.phe.org.uk</w:t>
        </w:r>
      </w:hyperlink>
      <w:r w:rsidRPr="00FA662B">
        <w:rPr>
          <w:rFonts w:asciiTheme="majorHAnsi" w:eastAsia="Times New Roman" w:hAnsiTheme="majorHAnsi" w:cstheme="majorHAnsi"/>
          <w:sz w:val="18"/>
          <w:szCs w:val="18"/>
          <w:lang w:eastAsia="en-GB"/>
        </w:rPr>
        <w:t>)</w:t>
      </w:r>
    </w:p>
    <w:p w:rsidR="00260A82" w:rsidRPr="00FA662B" w:rsidRDefault="00260A82" w:rsidP="00FD474E">
      <w:pPr>
        <w:spacing w:after="0" w:line="240" w:lineRule="auto"/>
        <w:rPr>
          <w:rFonts w:asciiTheme="majorHAnsi" w:eastAsia="Times New Roman" w:hAnsiTheme="majorHAnsi" w:cstheme="majorHAnsi"/>
          <w:sz w:val="18"/>
          <w:szCs w:val="18"/>
          <w:lang w:eastAsia="en-GB"/>
        </w:rPr>
      </w:pPr>
    </w:p>
    <w:p w:rsidR="00260A82" w:rsidRPr="00FA662B" w:rsidRDefault="0038610D" w:rsidP="00260A82">
      <w:pPr>
        <w:rPr>
          <w:rFonts w:asciiTheme="majorHAnsi" w:eastAsia="Times New Roman" w:hAnsiTheme="majorHAnsi" w:cstheme="majorHAnsi"/>
          <w:bCs/>
          <w:lang w:eastAsia="en-GB"/>
        </w:rPr>
      </w:pPr>
      <w:r w:rsidRPr="00FA662B">
        <w:rPr>
          <w:noProof/>
          <w:lang w:eastAsia="en-GB"/>
        </w:rPr>
        <w:drawing>
          <wp:anchor distT="0" distB="0" distL="114300" distR="114300" simplePos="0" relativeHeight="251760640" behindDoc="0" locked="0" layoutInCell="1" allowOverlap="1" wp14:anchorId="15A4A7F7" wp14:editId="26CEF64D">
            <wp:simplePos x="0" y="0"/>
            <wp:positionH relativeFrom="margin">
              <wp:align>left</wp:align>
            </wp:positionH>
            <wp:positionV relativeFrom="paragraph">
              <wp:posOffset>427182</wp:posOffset>
            </wp:positionV>
            <wp:extent cx="3907155" cy="737235"/>
            <wp:effectExtent l="0" t="0" r="0" b="571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16851" cy="7392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D59" w:rsidRPr="00FA662B">
        <w:rPr>
          <w:rFonts w:asciiTheme="majorHAnsi" w:hAnsiTheme="majorHAnsi" w:cstheme="majorHAnsi"/>
        </w:rPr>
        <w:t>Table 4</w:t>
      </w:r>
      <w:r w:rsidR="00ED2030">
        <w:rPr>
          <w:rFonts w:asciiTheme="majorHAnsi" w:hAnsiTheme="majorHAnsi" w:cstheme="majorHAnsi"/>
        </w:rPr>
        <w:t>8</w:t>
      </w:r>
      <w:r w:rsidR="00260A82" w:rsidRPr="00FA662B">
        <w:rPr>
          <w:rFonts w:asciiTheme="majorHAnsi" w:hAnsiTheme="majorHAnsi" w:cstheme="majorHAnsi"/>
        </w:rPr>
        <w:t>:</w:t>
      </w:r>
      <w:r w:rsidR="00260A82" w:rsidRPr="00FA662B">
        <w:rPr>
          <w:rFonts w:asciiTheme="majorHAnsi" w:hAnsiTheme="majorHAnsi" w:cstheme="majorHAnsi"/>
          <w:bCs/>
        </w:rPr>
        <w:t xml:space="preserve"> </w:t>
      </w:r>
      <w:r w:rsidR="00260A82" w:rsidRPr="00FA662B">
        <w:rPr>
          <w:rFonts w:asciiTheme="majorHAnsi" w:eastAsia="Times New Roman" w:hAnsiTheme="majorHAnsi" w:cstheme="majorHAnsi"/>
          <w:bCs/>
          <w:lang w:eastAsia="en-GB"/>
        </w:rPr>
        <w:t>Unplanned hospitalisation for asthma, diabetes and epilepsy in under 19s (directly standardised rate) population aged</w:t>
      </w:r>
      <w:r w:rsidR="00965C58" w:rsidRPr="00FA662B">
        <w:rPr>
          <w:rFonts w:asciiTheme="majorHAnsi" w:eastAsia="Times New Roman" w:hAnsiTheme="majorHAnsi" w:cstheme="majorHAnsi"/>
          <w:bCs/>
          <w:lang w:eastAsia="en-GB"/>
        </w:rPr>
        <w:t xml:space="preserve"> 0-18 years, </w:t>
      </w:r>
      <w:r w:rsidR="00260A82" w:rsidRPr="00FA662B">
        <w:rPr>
          <w:rFonts w:asciiTheme="majorHAnsi" w:eastAsia="Times New Roman" w:hAnsiTheme="majorHAnsi" w:cstheme="majorHAnsi"/>
          <w:bCs/>
          <w:lang w:eastAsia="en-GB"/>
        </w:rPr>
        <w:t>2014/15</w:t>
      </w:r>
    </w:p>
    <w:p w:rsidR="00611841" w:rsidRDefault="00260A82" w:rsidP="00611841">
      <w:pPr>
        <w:spacing w:after="0" w:line="240" w:lineRule="auto"/>
        <w:jc w:val="center"/>
        <w:rPr>
          <w:rFonts w:asciiTheme="majorHAnsi" w:hAnsiTheme="majorHAnsi" w:cstheme="majorHAnsi"/>
        </w:rPr>
      </w:pPr>
      <w:r w:rsidRPr="00FA662B">
        <w:t xml:space="preserve"> </w:t>
      </w:r>
      <w:r w:rsidRPr="00FA662B">
        <w:rPr>
          <w:rFonts w:asciiTheme="majorHAnsi" w:hAnsiTheme="majorHAnsi" w:cstheme="majorHAnsi"/>
        </w:rPr>
        <w:t xml:space="preserve">Data only available </w:t>
      </w:r>
    </w:p>
    <w:p w:rsidR="00260A82" w:rsidRPr="00FA662B" w:rsidRDefault="00260A82" w:rsidP="00611841">
      <w:pPr>
        <w:spacing w:after="0" w:line="240" w:lineRule="auto"/>
        <w:jc w:val="center"/>
        <w:rPr>
          <w:rFonts w:asciiTheme="majorHAnsi" w:hAnsiTheme="majorHAnsi" w:cstheme="majorHAnsi"/>
        </w:rPr>
      </w:pPr>
      <w:r w:rsidRPr="00FA662B">
        <w:rPr>
          <w:rFonts w:asciiTheme="majorHAnsi" w:hAnsiTheme="majorHAnsi" w:cstheme="majorHAnsi"/>
        </w:rPr>
        <w:t>at CCG level</w:t>
      </w:r>
    </w:p>
    <w:p w:rsidR="00260A82" w:rsidRDefault="00260A82" w:rsidP="00260A82">
      <w:pPr>
        <w:spacing w:after="0"/>
        <w:rPr>
          <w:rFonts w:asciiTheme="majorHAnsi" w:hAnsiTheme="majorHAnsi" w:cstheme="majorHAnsi"/>
          <w:sz w:val="18"/>
        </w:rPr>
      </w:pPr>
    </w:p>
    <w:p w:rsidR="00CA0F5D" w:rsidRPr="00FA662B" w:rsidRDefault="00CA0F5D" w:rsidP="00260A82">
      <w:pPr>
        <w:spacing w:after="0"/>
        <w:rPr>
          <w:rFonts w:asciiTheme="majorHAnsi" w:hAnsiTheme="majorHAnsi" w:cstheme="majorHAnsi"/>
          <w:sz w:val="18"/>
        </w:rPr>
      </w:pPr>
    </w:p>
    <w:p w:rsidR="00260A82" w:rsidRPr="00FA662B" w:rsidRDefault="00260A82" w:rsidP="00260A82">
      <w:pPr>
        <w:spacing w:after="0" w:line="240" w:lineRule="auto"/>
        <w:rPr>
          <w:rFonts w:asciiTheme="majorHAnsi" w:hAnsiTheme="majorHAnsi" w:cstheme="majorHAnsi"/>
          <w:sz w:val="18"/>
        </w:rPr>
      </w:pPr>
    </w:p>
    <w:p w:rsidR="00260A82" w:rsidRPr="00CA0F5D" w:rsidRDefault="00260A82" w:rsidP="00260A82">
      <w:pPr>
        <w:spacing w:after="0" w:line="240" w:lineRule="auto"/>
        <w:rPr>
          <w:rFonts w:asciiTheme="majorHAnsi" w:hAnsiTheme="majorHAnsi" w:cstheme="majorHAnsi"/>
          <w:sz w:val="14"/>
        </w:rPr>
      </w:pPr>
    </w:p>
    <w:p w:rsidR="00260A82" w:rsidRPr="00FA662B" w:rsidRDefault="00260A82" w:rsidP="00260A82">
      <w:pPr>
        <w:spacing w:after="0" w:line="240" w:lineRule="auto"/>
        <w:rPr>
          <w:rFonts w:asciiTheme="minorHAnsi" w:hAnsiTheme="minorHAnsi" w:cstheme="minorHAnsi"/>
          <w:sz w:val="18"/>
          <w:szCs w:val="18"/>
        </w:rPr>
      </w:pPr>
      <w:r w:rsidRPr="00FA662B">
        <w:rPr>
          <w:rFonts w:asciiTheme="minorHAnsi" w:hAnsiTheme="minorHAnsi" w:cstheme="minorHAnsi"/>
          <w:sz w:val="18"/>
          <w:szCs w:val="18"/>
        </w:rPr>
        <w:t xml:space="preserve">Source: Hospital Episode Statistics (HES) Copyright © 2016, </w:t>
      </w:r>
      <w:r w:rsidRPr="00FA662B">
        <w:rPr>
          <w:rFonts w:asciiTheme="minorHAnsi" w:eastAsia="Times New Roman" w:hAnsiTheme="minorHAnsi" w:cstheme="minorHAnsi"/>
          <w:sz w:val="18"/>
          <w:szCs w:val="18"/>
          <w:lang w:eastAsia="en-GB"/>
        </w:rPr>
        <w:t>from PHE Child Health Profiles (</w:t>
      </w:r>
      <w:hyperlink r:id="rId147" w:history="1">
        <w:r w:rsidRPr="00FA662B">
          <w:rPr>
            <w:rStyle w:val="Hyperlink"/>
            <w:rFonts w:asciiTheme="minorHAnsi" w:eastAsia="Times New Roman" w:hAnsiTheme="minorHAnsi" w:cstheme="minorHAnsi"/>
            <w:color w:val="auto"/>
            <w:sz w:val="18"/>
            <w:szCs w:val="18"/>
            <w:lang w:eastAsia="en-GB"/>
          </w:rPr>
          <w:t>https://fingertips.phe.org.uk</w:t>
        </w:r>
      </w:hyperlink>
      <w:r w:rsidRPr="00FA662B">
        <w:rPr>
          <w:rFonts w:asciiTheme="minorHAnsi" w:eastAsia="Times New Roman" w:hAnsiTheme="minorHAnsi" w:cstheme="minorHAnsi"/>
          <w:sz w:val="18"/>
          <w:szCs w:val="18"/>
          <w:lang w:eastAsia="en-GB"/>
        </w:rPr>
        <w:t>)</w:t>
      </w:r>
    </w:p>
    <w:p w:rsidR="00F05B46" w:rsidRPr="00CA0F5D" w:rsidRDefault="00F05B46" w:rsidP="00260A82">
      <w:pPr>
        <w:rPr>
          <w:rFonts w:asciiTheme="majorHAnsi" w:hAnsiTheme="majorHAnsi" w:cstheme="majorHAnsi"/>
          <w:sz w:val="2"/>
        </w:rPr>
      </w:pPr>
    </w:p>
    <w:p w:rsidR="0014639F" w:rsidRPr="00FA662B" w:rsidRDefault="00D8294E" w:rsidP="00530596">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rPr>
      </w:pPr>
      <w:r w:rsidRPr="00FA662B">
        <w:rPr>
          <w:rFonts w:asciiTheme="majorHAnsi" w:hAnsiTheme="majorHAnsi" w:cstheme="majorHAnsi"/>
          <w:b/>
        </w:rPr>
        <w:t>Key points – hospital admissions for asthma</w:t>
      </w:r>
      <w:r w:rsidR="00A41EB1" w:rsidRPr="00FA662B">
        <w:rPr>
          <w:rFonts w:asciiTheme="majorHAnsi" w:hAnsiTheme="majorHAnsi" w:cstheme="majorHAnsi"/>
          <w:b/>
        </w:rPr>
        <w:t>, diabetes and epilepsy</w:t>
      </w:r>
    </w:p>
    <w:p w:rsidR="00BC1284" w:rsidRPr="00D02C4D" w:rsidRDefault="00BC1284" w:rsidP="00530596">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heme="majorHAnsi" w:hAnsiTheme="majorHAnsi" w:cstheme="majorHAnsi"/>
          <w:b/>
          <w:sz w:val="12"/>
          <w:szCs w:val="12"/>
        </w:rPr>
      </w:pPr>
    </w:p>
    <w:p w:rsidR="00A41EB1" w:rsidRPr="00FA662B" w:rsidRDefault="00A41EB1" w:rsidP="00530596">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heme="majorHAnsi" w:hAnsiTheme="majorHAnsi" w:cstheme="majorHAnsi"/>
          <w:b/>
        </w:rPr>
      </w:pPr>
      <w:r w:rsidRPr="00FA662B">
        <w:rPr>
          <w:rFonts w:asciiTheme="majorHAnsi" w:hAnsiTheme="majorHAnsi" w:cstheme="majorHAnsi"/>
          <w:b/>
        </w:rPr>
        <w:t>Asthma</w:t>
      </w:r>
    </w:p>
    <w:p w:rsidR="00A41EB1" w:rsidRPr="00EF5BAA" w:rsidRDefault="00A41EB1" w:rsidP="00530596">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heme="majorHAnsi" w:hAnsiTheme="majorHAnsi" w:cstheme="majorHAnsi"/>
          <w:b/>
          <w:sz w:val="10"/>
          <w:szCs w:val="16"/>
        </w:rPr>
      </w:pPr>
    </w:p>
    <w:p w:rsidR="00FD474E" w:rsidRPr="00FA662B" w:rsidRDefault="00FD474E" w:rsidP="00530596">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ind w:left="284" w:hanging="284"/>
        <w:rPr>
          <w:rFonts w:asciiTheme="majorHAnsi" w:hAnsiTheme="majorHAnsi" w:cstheme="majorHAnsi"/>
        </w:rPr>
      </w:pPr>
      <w:r w:rsidRPr="00FA662B">
        <w:rPr>
          <w:rFonts w:asciiTheme="majorHAnsi" w:hAnsiTheme="majorHAnsi" w:cstheme="majorHAnsi"/>
        </w:rPr>
        <w:t xml:space="preserve">Cambridgeshire has a statistically significantly low rate compared to </w:t>
      </w:r>
      <w:r w:rsidR="00CA0F5D">
        <w:rPr>
          <w:rFonts w:asciiTheme="majorHAnsi" w:hAnsiTheme="majorHAnsi" w:cstheme="majorHAnsi"/>
        </w:rPr>
        <w:t xml:space="preserve">England. </w:t>
      </w:r>
    </w:p>
    <w:p w:rsidR="00611841" w:rsidRPr="00611841" w:rsidRDefault="00C77C73" w:rsidP="00530596">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ind w:left="284" w:hanging="284"/>
        <w:rPr>
          <w:rFonts w:asciiTheme="majorHAnsi" w:hAnsiTheme="majorHAnsi" w:cstheme="majorHAnsi"/>
          <w:b/>
        </w:rPr>
      </w:pPr>
      <w:r w:rsidRPr="00FA662B">
        <w:rPr>
          <w:rFonts w:asciiTheme="majorHAnsi" w:hAnsiTheme="majorHAnsi" w:cstheme="majorHAnsi"/>
        </w:rPr>
        <w:t xml:space="preserve">Peterborough </w:t>
      </w:r>
      <w:r w:rsidR="00FD474E" w:rsidRPr="00FA662B">
        <w:rPr>
          <w:rFonts w:asciiTheme="majorHAnsi" w:hAnsiTheme="majorHAnsi" w:cstheme="majorHAnsi"/>
        </w:rPr>
        <w:t xml:space="preserve">has a statistically significantly high rate compared to </w:t>
      </w:r>
      <w:r w:rsidR="00CA0F5D">
        <w:rPr>
          <w:rFonts w:asciiTheme="majorHAnsi" w:hAnsiTheme="majorHAnsi" w:cstheme="majorHAnsi"/>
        </w:rPr>
        <w:t>England</w:t>
      </w:r>
      <w:r w:rsidRPr="00FA662B">
        <w:rPr>
          <w:rFonts w:asciiTheme="majorHAnsi" w:hAnsiTheme="majorHAnsi" w:cstheme="majorHAnsi"/>
        </w:rPr>
        <w:t>.</w:t>
      </w:r>
    </w:p>
    <w:p w:rsidR="0014639F" w:rsidRPr="00FA662B" w:rsidRDefault="00611841" w:rsidP="00530596">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ind w:left="284" w:hanging="284"/>
        <w:rPr>
          <w:rFonts w:asciiTheme="majorHAnsi" w:hAnsiTheme="majorHAnsi" w:cstheme="majorHAnsi"/>
          <w:b/>
        </w:rPr>
      </w:pPr>
      <w:r>
        <w:rPr>
          <w:rFonts w:asciiTheme="majorHAnsi" w:hAnsiTheme="majorHAnsi" w:cstheme="majorHAnsi"/>
        </w:rPr>
        <w:t>Both areas have been assessed as having static trends.</w:t>
      </w:r>
      <w:r w:rsidRPr="00FA662B">
        <w:rPr>
          <w:rFonts w:asciiTheme="majorHAnsi" w:hAnsiTheme="majorHAnsi" w:cstheme="majorHAnsi"/>
          <w:b/>
        </w:rPr>
        <w:t xml:space="preserve"> </w:t>
      </w:r>
    </w:p>
    <w:p w:rsidR="00611841" w:rsidRPr="00611841" w:rsidRDefault="00611841" w:rsidP="00A41EB1">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heme="majorHAnsi" w:hAnsiTheme="majorHAnsi" w:cstheme="majorHAnsi"/>
          <w:b/>
          <w:sz w:val="12"/>
          <w:szCs w:val="8"/>
        </w:rPr>
      </w:pPr>
    </w:p>
    <w:p w:rsidR="00A41EB1" w:rsidRPr="00FA662B" w:rsidRDefault="00A41EB1" w:rsidP="00A41EB1">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heme="majorHAnsi" w:hAnsiTheme="majorHAnsi" w:cstheme="majorHAnsi"/>
          <w:b/>
        </w:rPr>
      </w:pPr>
      <w:r w:rsidRPr="00FA662B">
        <w:rPr>
          <w:rFonts w:asciiTheme="majorHAnsi" w:hAnsiTheme="majorHAnsi" w:cstheme="majorHAnsi"/>
          <w:b/>
        </w:rPr>
        <w:t>Asthma, diabetes and epilepsy</w:t>
      </w:r>
    </w:p>
    <w:p w:rsidR="00A41EB1" w:rsidRPr="00611841" w:rsidRDefault="00A41EB1" w:rsidP="00A41EB1">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heme="majorHAnsi" w:hAnsiTheme="majorHAnsi" w:cstheme="majorHAnsi"/>
          <w:b/>
          <w:sz w:val="10"/>
          <w:szCs w:val="16"/>
        </w:rPr>
      </w:pPr>
    </w:p>
    <w:p w:rsidR="00A41EB1" w:rsidRPr="00FA662B" w:rsidRDefault="00A41EB1" w:rsidP="00A41EB1">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heme="majorHAnsi" w:hAnsiTheme="majorHAnsi" w:cstheme="majorHAnsi"/>
        </w:rPr>
      </w:pPr>
      <w:r w:rsidRPr="00FA662B">
        <w:rPr>
          <w:rFonts w:asciiTheme="majorHAnsi" w:hAnsiTheme="majorHAnsi" w:cstheme="majorHAnsi"/>
        </w:rPr>
        <w:t>The CCG admission rate</w:t>
      </w:r>
      <w:r w:rsidR="00AA523E" w:rsidRPr="00FA662B">
        <w:rPr>
          <w:rFonts w:asciiTheme="majorHAnsi" w:hAnsiTheme="majorHAnsi" w:cstheme="majorHAnsi"/>
        </w:rPr>
        <w:t xml:space="preserve"> for these three conditions combined</w:t>
      </w:r>
      <w:r w:rsidRPr="00FA662B">
        <w:rPr>
          <w:rFonts w:asciiTheme="majorHAnsi" w:hAnsiTheme="majorHAnsi" w:cstheme="majorHAnsi"/>
        </w:rPr>
        <w:t xml:space="preserve"> is similar to the national average, with rates remaining relatively stable </w:t>
      </w:r>
      <w:r w:rsidR="00A768F4">
        <w:rPr>
          <w:rFonts w:asciiTheme="majorHAnsi" w:hAnsiTheme="majorHAnsi" w:cstheme="majorHAnsi"/>
        </w:rPr>
        <w:t xml:space="preserve">over </w:t>
      </w:r>
      <w:r w:rsidR="00611841">
        <w:rPr>
          <w:rFonts w:asciiTheme="majorHAnsi" w:hAnsiTheme="majorHAnsi" w:cstheme="majorHAnsi"/>
        </w:rPr>
        <w:t>previous</w:t>
      </w:r>
      <w:r w:rsidRPr="00FA662B">
        <w:rPr>
          <w:rFonts w:asciiTheme="majorHAnsi" w:hAnsiTheme="majorHAnsi" w:cstheme="majorHAnsi"/>
        </w:rPr>
        <w:t xml:space="preserve"> 5 years</w:t>
      </w:r>
      <w:r w:rsidR="00A768F4">
        <w:rPr>
          <w:rFonts w:asciiTheme="majorHAnsi" w:hAnsiTheme="majorHAnsi" w:cstheme="majorHAnsi"/>
        </w:rPr>
        <w:t xml:space="preserve"> (2010/11 to 2014/15)</w:t>
      </w:r>
      <w:r w:rsidRPr="00FA662B">
        <w:rPr>
          <w:rFonts w:asciiTheme="majorHAnsi" w:hAnsiTheme="majorHAnsi" w:cstheme="majorHAnsi"/>
        </w:rPr>
        <w:t>.</w:t>
      </w:r>
    </w:p>
    <w:p w:rsidR="00A41EB1" w:rsidRPr="00611841" w:rsidRDefault="00A41EB1" w:rsidP="00A41EB1">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heme="majorHAnsi" w:hAnsiTheme="majorHAnsi" w:cstheme="majorHAnsi"/>
          <w:b/>
          <w:sz w:val="8"/>
          <w:szCs w:val="8"/>
        </w:rPr>
      </w:pPr>
    </w:p>
    <w:p w:rsidR="00D8294E" w:rsidRPr="00F05B46" w:rsidRDefault="00D8294E" w:rsidP="00753580">
      <w:pPr>
        <w:spacing w:after="0"/>
        <w:rPr>
          <w:rFonts w:asciiTheme="majorHAnsi" w:hAnsiTheme="majorHAnsi" w:cstheme="majorHAnsi"/>
          <w:b/>
          <w:sz w:val="16"/>
        </w:rPr>
      </w:pPr>
    </w:p>
    <w:p w:rsidR="00DB633A" w:rsidRPr="00FA662B" w:rsidRDefault="00DB633A"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auto"/>
        </w:rPr>
      </w:pPr>
      <w:bookmarkStart w:id="56" w:name="_Toc14943075"/>
      <w:r w:rsidRPr="00FA662B">
        <w:rPr>
          <w:rFonts w:asciiTheme="majorHAnsi" w:hAnsiTheme="majorHAnsi" w:cstheme="majorHAnsi"/>
          <w:color w:val="auto"/>
        </w:rPr>
        <w:t>Hospital admissions – mental health conditions</w:t>
      </w:r>
      <w:bookmarkEnd w:id="56"/>
    </w:p>
    <w:p w:rsidR="00DB633A" w:rsidRPr="00F05B46" w:rsidRDefault="00DB633A" w:rsidP="00DB633A">
      <w:pPr>
        <w:spacing w:after="0"/>
        <w:rPr>
          <w:rFonts w:asciiTheme="majorHAnsi" w:hAnsiTheme="majorHAnsi" w:cstheme="majorHAnsi"/>
          <w:b/>
          <w:sz w:val="12"/>
        </w:rPr>
      </w:pPr>
    </w:p>
    <w:p w:rsidR="0085685C" w:rsidRPr="00FA662B" w:rsidRDefault="00A10D59" w:rsidP="00F05B46">
      <w:pPr>
        <w:spacing w:after="80"/>
        <w:rPr>
          <w:rFonts w:asciiTheme="majorHAnsi" w:eastAsia="Times New Roman" w:hAnsiTheme="majorHAnsi" w:cstheme="majorHAnsi"/>
          <w:bCs/>
          <w:lang w:eastAsia="en-GB"/>
        </w:rPr>
      </w:pPr>
      <w:r w:rsidRPr="00FA662B">
        <w:rPr>
          <w:rFonts w:asciiTheme="majorHAnsi" w:hAnsiTheme="majorHAnsi" w:cstheme="majorHAnsi"/>
        </w:rPr>
        <w:t>Table 4</w:t>
      </w:r>
      <w:r w:rsidR="00ED2030">
        <w:rPr>
          <w:rFonts w:asciiTheme="majorHAnsi" w:hAnsiTheme="majorHAnsi" w:cstheme="majorHAnsi"/>
        </w:rPr>
        <w:t>9</w:t>
      </w:r>
      <w:r w:rsidR="0085685C" w:rsidRPr="00FA662B">
        <w:rPr>
          <w:rFonts w:asciiTheme="majorHAnsi" w:hAnsiTheme="majorHAnsi" w:cstheme="majorHAnsi"/>
        </w:rPr>
        <w:t xml:space="preserve">: </w:t>
      </w:r>
      <w:r w:rsidR="0085685C" w:rsidRPr="00FA662B">
        <w:rPr>
          <w:rFonts w:asciiTheme="majorHAnsi" w:eastAsia="Times New Roman" w:hAnsiTheme="majorHAnsi" w:cstheme="majorHAnsi"/>
          <w:bCs/>
          <w:lang w:eastAsia="en-GB"/>
        </w:rPr>
        <w:t>Hospital admissions for mental health conditions</w:t>
      </w:r>
      <w:r w:rsidR="00FD474E" w:rsidRPr="00FA662B">
        <w:rPr>
          <w:rFonts w:asciiTheme="majorHAnsi" w:eastAsia="Times New Roman" w:hAnsiTheme="majorHAnsi" w:cstheme="majorHAnsi"/>
          <w:bCs/>
          <w:lang w:eastAsia="en-GB"/>
        </w:rPr>
        <w:t>, under 18 year olds</w:t>
      </w:r>
      <w:r w:rsidR="0085685C" w:rsidRPr="00FA662B">
        <w:rPr>
          <w:rFonts w:asciiTheme="majorHAnsi" w:eastAsia="Times New Roman" w:hAnsiTheme="majorHAnsi" w:cstheme="majorHAnsi"/>
          <w:bCs/>
          <w:lang w:eastAsia="en-GB"/>
        </w:rPr>
        <w:t xml:space="preserve"> - crude rate per 100,000 </w:t>
      </w:r>
      <w:r w:rsidR="007B36F0" w:rsidRPr="00FA662B">
        <w:rPr>
          <w:rFonts w:asciiTheme="majorHAnsi" w:eastAsia="Times New Roman" w:hAnsiTheme="majorHAnsi" w:cstheme="majorHAnsi"/>
          <w:bCs/>
          <w:lang w:eastAsia="en-GB"/>
        </w:rPr>
        <w:t>population aged 0-17 years, 2017/18</w:t>
      </w:r>
    </w:p>
    <w:p w:rsidR="0085685C" w:rsidRPr="00FA662B" w:rsidRDefault="00012CCD" w:rsidP="00E440E1">
      <w:pPr>
        <w:jc w:val="center"/>
        <w:rPr>
          <w:rFonts w:asciiTheme="majorHAnsi" w:hAnsiTheme="majorHAnsi" w:cstheme="majorHAnsi"/>
        </w:rPr>
      </w:pPr>
      <w:r w:rsidRPr="00FA662B">
        <w:rPr>
          <w:noProof/>
          <w:lang w:eastAsia="en-GB"/>
        </w:rPr>
        <w:drawing>
          <wp:anchor distT="0" distB="0" distL="114300" distR="114300" simplePos="0" relativeHeight="251802624" behindDoc="0" locked="0" layoutInCell="1" allowOverlap="1">
            <wp:simplePos x="0" y="0"/>
            <wp:positionH relativeFrom="margin">
              <wp:align>left</wp:align>
            </wp:positionH>
            <wp:positionV relativeFrom="paragraph">
              <wp:posOffset>3859</wp:posOffset>
            </wp:positionV>
            <wp:extent cx="3872865" cy="995680"/>
            <wp:effectExtent l="0" t="0" r="0" b="0"/>
            <wp:wrapThrough wrapText="bothSides">
              <wp:wrapPolygon edited="0">
                <wp:start x="0" y="0"/>
                <wp:lineTo x="0" y="21077"/>
                <wp:lineTo x="21462" y="21077"/>
                <wp:lineTo x="21462"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02927" cy="10038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1284" w:rsidRPr="00FA662B">
        <w:rPr>
          <w:rFonts w:asciiTheme="majorHAnsi" w:hAnsiTheme="majorHAnsi" w:cstheme="majorHAnsi"/>
        </w:rPr>
        <w:t>Data not available at district level</w:t>
      </w:r>
    </w:p>
    <w:p w:rsidR="00345F22" w:rsidRDefault="00345F22" w:rsidP="00345F22">
      <w:pPr>
        <w:spacing w:after="0" w:line="240" w:lineRule="auto"/>
        <w:rPr>
          <w:rFonts w:asciiTheme="majorHAnsi" w:eastAsia="Times New Roman" w:hAnsiTheme="majorHAnsi" w:cstheme="majorHAnsi"/>
          <w:sz w:val="18"/>
          <w:szCs w:val="18"/>
          <w:lang w:eastAsia="en-GB"/>
        </w:rPr>
      </w:pPr>
    </w:p>
    <w:p w:rsidR="00CA0F5D" w:rsidRDefault="00CA0F5D" w:rsidP="00345F22">
      <w:pPr>
        <w:spacing w:after="0" w:line="240" w:lineRule="auto"/>
        <w:rPr>
          <w:rFonts w:asciiTheme="majorHAnsi" w:eastAsia="Times New Roman" w:hAnsiTheme="majorHAnsi" w:cstheme="majorHAnsi"/>
          <w:sz w:val="18"/>
          <w:szCs w:val="18"/>
          <w:lang w:eastAsia="en-GB"/>
        </w:rPr>
      </w:pPr>
    </w:p>
    <w:p w:rsidR="00CA0F5D" w:rsidRDefault="00CA0F5D" w:rsidP="00345F22">
      <w:pPr>
        <w:spacing w:after="0" w:line="240" w:lineRule="auto"/>
        <w:rPr>
          <w:rFonts w:asciiTheme="majorHAnsi" w:eastAsia="Times New Roman" w:hAnsiTheme="majorHAnsi" w:cstheme="majorHAnsi"/>
          <w:sz w:val="18"/>
          <w:szCs w:val="18"/>
          <w:lang w:eastAsia="en-GB"/>
        </w:rPr>
      </w:pPr>
    </w:p>
    <w:p w:rsidR="00CA0F5D" w:rsidRDefault="00CA0F5D" w:rsidP="00345F22">
      <w:pPr>
        <w:spacing w:after="0" w:line="240" w:lineRule="auto"/>
        <w:rPr>
          <w:rFonts w:asciiTheme="majorHAnsi" w:eastAsia="Times New Roman" w:hAnsiTheme="majorHAnsi" w:cstheme="majorHAnsi"/>
          <w:sz w:val="18"/>
          <w:szCs w:val="18"/>
          <w:lang w:eastAsia="en-GB"/>
        </w:rPr>
      </w:pPr>
    </w:p>
    <w:p w:rsidR="00CA0F5D" w:rsidRPr="00FA662B" w:rsidRDefault="00CA0F5D" w:rsidP="00345F22">
      <w:pPr>
        <w:spacing w:after="0" w:line="240" w:lineRule="auto"/>
        <w:rPr>
          <w:rFonts w:asciiTheme="majorHAnsi" w:eastAsia="Times New Roman" w:hAnsiTheme="majorHAnsi" w:cstheme="majorHAnsi"/>
          <w:sz w:val="18"/>
          <w:szCs w:val="18"/>
          <w:lang w:eastAsia="en-GB"/>
        </w:rPr>
      </w:pPr>
    </w:p>
    <w:p w:rsidR="00F05B46" w:rsidRPr="00F05B46" w:rsidRDefault="00F05B46" w:rsidP="00FD474E">
      <w:pPr>
        <w:spacing w:after="0" w:line="240" w:lineRule="auto"/>
        <w:rPr>
          <w:rFonts w:asciiTheme="majorHAnsi" w:hAnsiTheme="majorHAnsi" w:cstheme="majorHAnsi"/>
          <w:sz w:val="12"/>
        </w:rPr>
      </w:pPr>
    </w:p>
    <w:p w:rsidR="00F05B46" w:rsidRPr="00F05B46" w:rsidRDefault="00F05B46" w:rsidP="00FD474E">
      <w:pPr>
        <w:spacing w:after="0" w:line="240" w:lineRule="auto"/>
        <w:rPr>
          <w:rFonts w:asciiTheme="majorHAnsi" w:hAnsiTheme="majorHAnsi" w:cstheme="majorHAnsi"/>
          <w:sz w:val="4"/>
          <w:szCs w:val="4"/>
        </w:rPr>
      </w:pPr>
    </w:p>
    <w:p w:rsidR="00FD474E" w:rsidRPr="00FA662B" w:rsidRDefault="00FD474E" w:rsidP="00FD474E">
      <w:pPr>
        <w:spacing w:after="0" w:line="240" w:lineRule="auto"/>
        <w:rPr>
          <w:rFonts w:asciiTheme="majorHAnsi" w:eastAsia="Times New Roman" w:hAnsiTheme="majorHAnsi" w:cstheme="majorHAnsi"/>
          <w:sz w:val="18"/>
          <w:szCs w:val="18"/>
          <w:lang w:eastAsia="en-GB"/>
        </w:rPr>
      </w:pPr>
      <w:r w:rsidRPr="00FA662B">
        <w:rPr>
          <w:rFonts w:asciiTheme="majorHAnsi" w:hAnsiTheme="majorHAnsi" w:cstheme="majorHAnsi"/>
          <w:sz w:val="18"/>
        </w:rPr>
        <w:t xml:space="preserve">Source: Hospital Episode Statistics (HES) Copyright © 2016, </w:t>
      </w:r>
      <w:r w:rsidRPr="00FA662B">
        <w:rPr>
          <w:rFonts w:asciiTheme="majorHAnsi" w:eastAsia="Times New Roman" w:hAnsiTheme="majorHAnsi" w:cstheme="majorHAnsi"/>
          <w:sz w:val="18"/>
          <w:lang w:eastAsia="en-GB"/>
        </w:rPr>
        <w:t>from PHE Child Health Profiles (</w:t>
      </w:r>
      <w:hyperlink r:id="rId149" w:history="1">
        <w:r w:rsidRPr="00FA662B">
          <w:rPr>
            <w:rStyle w:val="Hyperlink"/>
            <w:rFonts w:asciiTheme="majorHAnsi" w:eastAsia="Times New Roman" w:hAnsiTheme="majorHAnsi" w:cstheme="majorHAnsi"/>
            <w:color w:val="auto"/>
            <w:sz w:val="18"/>
            <w:szCs w:val="18"/>
            <w:lang w:eastAsia="en-GB"/>
          </w:rPr>
          <w:t>https://fingertips.phe.org.uk</w:t>
        </w:r>
      </w:hyperlink>
      <w:r w:rsidRPr="00FA662B">
        <w:rPr>
          <w:rFonts w:asciiTheme="majorHAnsi" w:eastAsia="Times New Roman" w:hAnsiTheme="majorHAnsi" w:cstheme="majorHAnsi"/>
          <w:sz w:val="18"/>
          <w:szCs w:val="18"/>
          <w:lang w:eastAsia="en-GB"/>
        </w:rPr>
        <w:t>)</w:t>
      </w:r>
    </w:p>
    <w:p w:rsidR="00FD474E" w:rsidRPr="00FA662B" w:rsidRDefault="00FD474E" w:rsidP="00FD474E">
      <w:pPr>
        <w:spacing w:after="0" w:line="240" w:lineRule="auto"/>
        <w:rPr>
          <w:rFonts w:asciiTheme="majorHAnsi" w:eastAsia="Times New Roman" w:hAnsiTheme="majorHAnsi" w:cstheme="majorHAnsi"/>
          <w:sz w:val="18"/>
          <w:szCs w:val="18"/>
          <w:lang w:eastAsia="en-GB"/>
        </w:rPr>
      </w:pPr>
    </w:p>
    <w:p w:rsidR="0085685C" w:rsidRPr="00FA662B" w:rsidRDefault="00F657AF" w:rsidP="0085685C">
      <w:pPr>
        <w:rPr>
          <w:rFonts w:asciiTheme="majorHAnsi" w:hAnsiTheme="majorHAnsi" w:cstheme="majorHAnsi"/>
        </w:rPr>
      </w:pPr>
      <w:r>
        <w:rPr>
          <w:rFonts w:asciiTheme="majorHAnsi" w:hAnsiTheme="majorHAnsi" w:cstheme="majorHAnsi"/>
        </w:rPr>
        <w:t>Figure 2</w:t>
      </w:r>
      <w:r w:rsidR="000A0246">
        <w:rPr>
          <w:rFonts w:asciiTheme="majorHAnsi" w:hAnsiTheme="majorHAnsi" w:cstheme="majorHAnsi"/>
        </w:rPr>
        <w:t>7</w:t>
      </w:r>
      <w:r w:rsidR="0085685C" w:rsidRPr="00FA662B">
        <w:rPr>
          <w:rFonts w:asciiTheme="majorHAnsi" w:hAnsiTheme="majorHAnsi" w:cstheme="majorHAnsi"/>
        </w:rPr>
        <w:t>: Hospital admissions for mental health conditions</w:t>
      </w:r>
      <w:r w:rsidR="003202F8" w:rsidRPr="00FA662B">
        <w:rPr>
          <w:rFonts w:asciiTheme="majorHAnsi" w:hAnsiTheme="majorHAnsi" w:cstheme="majorHAnsi"/>
        </w:rPr>
        <w:t>, under 18 year olds</w:t>
      </w:r>
      <w:r w:rsidR="0085685C" w:rsidRPr="00FA662B">
        <w:rPr>
          <w:rFonts w:asciiTheme="majorHAnsi" w:hAnsiTheme="majorHAnsi" w:cstheme="majorHAnsi"/>
        </w:rPr>
        <w:t xml:space="preserve"> - crude rate per 100,</w:t>
      </w:r>
      <w:r w:rsidR="00D066CA">
        <w:rPr>
          <w:rFonts w:asciiTheme="majorHAnsi" w:hAnsiTheme="majorHAnsi" w:cstheme="majorHAnsi"/>
        </w:rPr>
        <w:t>000 population aged 0-17 years,</w:t>
      </w:r>
      <w:r w:rsidR="0085685C" w:rsidRPr="00FA662B">
        <w:rPr>
          <w:rFonts w:asciiTheme="majorHAnsi" w:hAnsiTheme="majorHAnsi" w:cstheme="majorHAnsi"/>
        </w:rPr>
        <w:t xml:space="preserve"> 2010/11 to 201</w:t>
      </w:r>
      <w:r w:rsidR="00E27522" w:rsidRPr="00FA662B">
        <w:rPr>
          <w:rFonts w:asciiTheme="majorHAnsi" w:hAnsiTheme="majorHAnsi" w:cstheme="majorHAnsi"/>
        </w:rPr>
        <w:t>7/18</w:t>
      </w:r>
    </w:p>
    <w:p w:rsidR="009F66E6" w:rsidRDefault="009F66E6" w:rsidP="00FD474E">
      <w:pPr>
        <w:spacing w:after="0" w:line="240" w:lineRule="auto"/>
        <w:rPr>
          <w:rFonts w:asciiTheme="majorHAnsi" w:hAnsiTheme="majorHAnsi" w:cstheme="majorHAnsi"/>
          <w:sz w:val="18"/>
        </w:rPr>
      </w:pPr>
      <w:r w:rsidRPr="009F66E6">
        <w:rPr>
          <w:noProof/>
          <w:lang w:eastAsia="en-GB"/>
        </w:rPr>
        <w:drawing>
          <wp:inline distT="0" distB="0" distL="0" distR="0">
            <wp:extent cx="4572000" cy="2992388"/>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576838" cy="2995554"/>
                    </a:xfrm>
                    <a:prstGeom prst="rect">
                      <a:avLst/>
                    </a:prstGeom>
                    <a:noFill/>
                    <a:ln>
                      <a:noFill/>
                    </a:ln>
                  </pic:spPr>
                </pic:pic>
              </a:graphicData>
            </a:graphic>
          </wp:inline>
        </w:drawing>
      </w:r>
    </w:p>
    <w:p w:rsidR="009F66E6" w:rsidRPr="00F05B46" w:rsidRDefault="009F66E6" w:rsidP="00FD474E">
      <w:pPr>
        <w:spacing w:after="0" w:line="240" w:lineRule="auto"/>
        <w:rPr>
          <w:rFonts w:asciiTheme="majorHAnsi" w:hAnsiTheme="majorHAnsi" w:cstheme="majorHAnsi"/>
          <w:sz w:val="4"/>
        </w:rPr>
      </w:pPr>
    </w:p>
    <w:p w:rsidR="00FD474E" w:rsidRPr="00FA662B" w:rsidRDefault="00FD474E" w:rsidP="00FD474E">
      <w:pPr>
        <w:spacing w:after="0" w:line="240" w:lineRule="auto"/>
        <w:rPr>
          <w:rFonts w:asciiTheme="majorHAnsi" w:eastAsia="Times New Roman" w:hAnsiTheme="majorHAnsi" w:cstheme="majorHAnsi"/>
          <w:sz w:val="18"/>
          <w:szCs w:val="18"/>
          <w:lang w:eastAsia="en-GB"/>
        </w:rPr>
      </w:pPr>
      <w:r w:rsidRPr="00FA662B">
        <w:rPr>
          <w:rFonts w:asciiTheme="majorHAnsi" w:hAnsiTheme="majorHAnsi" w:cstheme="majorHAnsi"/>
          <w:sz w:val="18"/>
        </w:rPr>
        <w:t xml:space="preserve">Source: Hospital Episode Statistics (HES) Copyright © 2016, </w:t>
      </w:r>
      <w:r w:rsidRPr="00FA662B">
        <w:rPr>
          <w:rFonts w:asciiTheme="majorHAnsi" w:eastAsia="Times New Roman" w:hAnsiTheme="majorHAnsi" w:cstheme="majorHAnsi"/>
          <w:sz w:val="18"/>
          <w:lang w:eastAsia="en-GB"/>
        </w:rPr>
        <w:t>from PHE Child Health Profiles (</w:t>
      </w:r>
      <w:hyperlink r:id="rId151" w:history="1">
        <w:r w:rsidRPr="00FA662B">
          <w:rPr>
            <w:rStyle w:val="Hyperlink"/>
            <w:rFonts w:asciiTheme="majorHAnsi" w:eastAsia="Times New Roman" w:hAnsiTheme="majorHAnsi" w:cstheme="majorHAnsi"/>
            <w:color w:val="auto"/>
            <w:sz w:val="18"/>
            <w:szCs w:val="18"/>
            <w:lang w:eastAsia="en-GB"/>
          </w:rPr>
          <w:t>https://fingertips.phe.org.uk</w:t>
        </w:r>
      </w:hyperlink>
      <w:r w:rsidRPr="00FA662B">
        <w:rPr>
          <w:rFonts w:asciiTheme="majorHAnsi" w:eastAsia="Times New Roman" w:hAnsiTheme="majorHAnsi" w:cstheme="majorHAnsi"/>
          <w:sz w:val="18"/>
          <w:szCs w:val="18"/>
          <w:lang w:eastAsia="en-GB"/>
        </w:rPr>
        <w:t>)</w:t>
      </w:r>
    </w:p>
    <w:p w:rsidR="000307BA" w:rsidRPr="00FA662B" w:rsidRDefault="000307BA" w:rsidP="00FD474E">
      <w:pPr>
        <w:spacing w:after="0" w:line="240" w:lineRule="auto"/>
        <w:rPr>
          <w:rFonts w:asciiTheme="majorHAnsi" w:eastAsia="Times New Roman" w:hAnsiTheme="majorHAnsi" w:cstheme="majorHAnsi"/>
          <w:sz w:val="18"/>
          <w:szCs w:val="18"/>
          <w:lang w:eastAsia="en-GB"/>
        </w:rPr>
      </w:pPr>
    </w:p>
    <w:p w:rsidR="00BC1284" w:rsidRPr="00FA662B" w:rsidRDefault="00BC1284" w:rsidP="00530596">
      <w:pPr>
        <w:pBdr>
          <w:top w:val="single" w:sz="4" w:space="1" w:color="auto"/>
          <w:left w:val="single" w:sz="4" w:space="4" w:color="auto"/>
          <w:bottom w:val="single" w:sz="8" w:space="1" w:color="002F5D"/>
          <w:right w:val="single" w:sz="4" w:space="4" w:color="auto"/>
        </w:pBdr>
        <w:shd w:val="clear" w:color="auto" w:fill="002F5D"/>
        <w:spacing w:after="0" w:line="240" w:lineRule="auto"/>
        <w:rPr>
          <w:rFonts w:asciiTheme="majorHAnsi" w:hAnsiTheme="majorHAnsi" w:cstheme="majorHAnsi"/>
          <w:b/>
        </w:rPr>
      </w:pPr>
      <w:r w:rsidRPr="00FA662B">
        <w:rPr>
          <w:rFonts w:asciiTheme="majorHAnsi" w:hAnsiTheme="majorHAnsi" w:cstheme="majorHAnsi"/>
          <w:b/>
        </w:rPr>
        <w:t>Key points – hospital admissions for mental health conditions</w:t>
      </w:r>
    </w:p>
    <w:p w:rsidR="00D02C4D" w:rsidRPr="00D02C4D" w:rsidRDefault="00D02C4D" w:rsidP="00D02C4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szCs w:val="12"/>
        </w:rPr>
      </w:pPr>
    </w:p>
    <w:p w:rsidR="00F86D63" w:rsidRPr="00FA662B" w:rsidRDefault="00F05B46" w:rsidP="00530596">
      <w:pPr>
        <w:pStyle w:val="ListParagraph"/>
        <w:numPr>
          <w:ilvl w:val="0"/>
          <w:numId w:val="5"/>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Both</w:t>
      </w:r>
      <w:r w:rsidR="00F86D63" w:rsidRPr="00FA662B">
        <w:rPr>
          <w:rFonts w:asciiTheme="majorHAnsi" w:hAnsiTheme="majorHAnsi" w:cstheme="majorHAnsi"/>
        </w:rPr>
        <w:t xml:space="preserve"> Cambridgeshire and Peterborough have statistically significantly low rates of hospital admissions for mental health conditions </w:t>
      </w:r>
      <w:r w:rsidR="00CA0F5D">
        <w:rPr>
          <w:rFonts w:asciiTheme="majorHAnsi" w:hAnsiTheme="majorHAnsi" w:cstheme="majorHAnsi"/>
        </w:rPr>
        <w:t>compared to England</w:t>
      </w:r>
      <w:r w:rsidR="00F86D63" w:rsidRPr="00FA662B">
        <w:rPr>
          <w:rFonts w:asciiTheme="majorHAnsi" w:hAnsiTheme="majorHAnsi" w:cstheme="majorHAnsi"/>
        </w:rPr>
        <w:t>.</w:t>
      </w:r>
    </w:p>
    <w:p w:rsidR="00F86D63" w:rsidRPr="00D02C4D" w:rsidRDefault="00D066CA" w:rsidP="00AA3122">
      <w:pPr>
        <w:pStyle w:val="ListParagraph"/>
        <w:numPr>
          <w:ilvl w:val="0"/>
          <w:numId w:val="5"/>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b/>
        </w:rPr>
      </w:pPr>
      <w:r>
        <w:rPr>
          <w:rFonts w:asciiTheme="majorHAnsi" w:hAnsiTheme="majorHAnsi" w:cstheme="majorHAnsi"/>
        </w:rPr>
        <w:t>The overall trend has remained static in both areas over the last 8 years</w:t>
      </w:r>
      <w:r w:rsidR="0038610D" w:rsidRPr="00F05B46">
        <w:rPr>
          <w:rFonts w:asciiTheme="majorHAnsi" w:hAnsiTheme="majorHAnsi" w:cstheme="majorHAnsi"/>
        </w:rPr>
        <w:t>.</w:t>
      </w:r>
    </w:p>
    <w:p w:rsidR="00D02C4D" w:rsidRPr="00D02C4D" w:rsidRDefault="00D02C4D" w:rsidP="00D02C4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sz w:val="12"/>
          <w:szCs w:val="12"/>
        </w:rPr>
      </w:pPr>
    </w:p>
    <w:p w:rsidR="00D066CA" w:rsidRDefault="00D066CA" w:rsidP="00D066CA">
      <w:pPr>
        <w:pStyle w:val="JSNA2"/>
        <w:shd w:val="clear" w:color="auto" w:fill="auto"/>
        <w:ind w:left="851"/>
        <w:rPr>
          <w:rFonts w:asciiTheme="majorHAnsi" w:hAnsiTheme="majorHAnsi" w:cstheme="majorHAnsi"/>
          <w:color w:val="auto"/>
        </w:rPr>
      </w:pPr>
    </w:p>
    <w:p w:rsidR="00D066CA" w:rsidRDefault="00D066CA">
      <w:pPr>
        <w:rPr>
          <w:rFonts w:asciiTheme="majorHAnsi" w:eastAsiaTheme="majorEastAsia" w:hAnsiTheme="majorHAnsi" w:cstheme="majorHAnsi"/>
          <w:b/>
          <w:sz w:val="24"/>
          <w:szCs w:val="26"/>
        </w:rPr>
      </w:pPr>
      <w:r>
        <w:rPr>
          <w:rFonts w:asciiTheme="majorHAnsi" w:hAnsiTheme="majorHAnsi" w:cstheme="majorHAnsi"/>
        </w:rPr>
        <w:br w:type="page"/>
      </w:r>
    </w:p>
    <w:p w:rsidR="00DB633A" w:rsidRPr="00FA662B" w:rsidRDefault="00DB633A"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auto"/>
        </w:rPr>
      </w:pPr>
      <w:bookmarkStart w:id="57" w:name="_Toc14943076"/>
      <w:r w:rsidRPr="00FA662B">
        <w:rPr>
          <w:rFonts w:asciiTheme="majorHAnsi" w:hAnsiTheme="majorHAnsi" w:cstheme="majorHAnsi"/>
          <w:color w:val="auto"/>
        </w:rPr>
        <w:lastRenderedPageBreak/>
        <w:t>Hospital admissions – self-harm</w:t>
      </w:r>
      <w:bookmarkEnd w:id="57"/>
    </w:p>
    <w:p w:rsidR="00DB633A" w:rsidRPr="00FA662B" w:rsidRDefault="00DB633A" w:rsidP="00DB633A">
      <w:pPr>
        <w:spacing w:after="0"/>
        <w:rPr>
          <w:rFonts w:asciiTheme="majorHAnsi" w:hAnsiTheme="majorHAnsi" w:cstheme="majorHAnsi"/>
        </w:rPr>
      </w:pPr>
    </w:p>
    <w:p w:rsidR="0085685C" w:rsidRPr="00FA662B" w:rsidRDefault="00A10D59" w:rsidP="0085685C">
      <w:pPr>
        <w:rPr>
          <w:rFonts w:asciiTheme="majorHAnsi" w:hAnsiTheme="majorHAnsi" w:cstheme="majorHAnsi"/>
        </w:rPr>
      </w:pPr>
      <w:r w:rsidRPr="00FA662B">
        <w:rPr>
          <w:rFonts w:asciiTheme="majorHAnsi" w:hAnsiTheme="majorHAnsi" w:cstheme="majorHAnsi"/>
        </w:rPr>
        <w:t xml:space="preserve">Table </w:t>
      </w:r>
      <w:r w:rsidR="00ED2030">
        <w:rPr>
          <w:rFonts w:asciiTheme="majorHAnsi" w:hAnsiTheme="majorHAnsi" w:cstheme="majorHAnsi"/>
        </w:rPr>
        <w:t>50</w:t>
      </w:r>
      <w:r w:rsidR="0085685C" w:rsidRPr="00FA662B">
        <w:rPr>
          <w:rFonts w:asciiTheme="majorHAnsi" w:hAnsiTheme="majorHAnsi" w:cstheme="majorHAnsi"/>
        </w:rPr>
        <w:t>: Hospital admissions as a result of self-harm</w:t>
      </w:r>
      <w:r w:rsidR="000307BA" w:rsidRPr="00FA662B">
        <w:rPr>
          <w:rFonts w:asciiTheme="majorHAnsi" w:hAnsiTheme="majorHAnsi" w:cstheme="majorHAnsi"/>
        </w:rPr>
        <w:t>, 10-24 years</w:t>
      </w:r>
      <w:r w:rsidR="0085685C" w:rsidRPr="00FA662B">
        <w:rPr>
          <w:rFonts w:asciiTheme="majorHAnsi" w:hAnsiTheme="majorHAnsi" w:cstheme="majorHAnsi"/>
        </w:rPr>
        <w:t xml:space="preserve"> - directly standardised rate per 100,000 reside</w:t>
      </w:r>
      <w:r w:rsidR="00BC1284" w:rsidRPr="00FA662B">
        <w:rPr>
          <w:rFonts w:asciiTheme="majorHAnsi" w:hAnsiTheme="majorHAnsi" w:cstheme="majorHAnsi"/>
        </w:rPr>
        <w:t>nt population aged 10-24 years</w:t>
      </w:r>
      <w:r w:rsidR="0085685C" w:rsidRPr="00FA662B">
        <w:rPr>
          <w:rFonts w:asciiTheme="majorHAnsi" w:hAnsiTheme="majorHAnsi" w:cstheme="majorHAnsi"/>
        </w:rPr>
        <w:t>, 201</w:t>
      </w:r>
      <w:r w:rsidR="004A16E8" w:rsidRPr="00FA662B">
        <w:rPr>
          <w:rFonts w:asciiTheme="majorHAnsi" w:hAnsiTheme="majorHAnsi" w:cstheme="majorHAnsi"/>
        </w:rPr>
        <w:t>7/18</w:t>
      </w:r>
    </w:p>
    <w:p w:rsidR="0085685C" w:rsidRPr="00FA662B" w:rsidRDefault="00742FA5" w:rsidP="00BC1284">
      <w:pPr>
        <w:jc w:val="center"/>
        <w:rPr>
          <w:rFonts w:asciiTheme="majorHAnsi" w:hAnsiTheme="majorHAnsi" w:cstheme="majorHAnsi"/>
        </w:rPr>
      </w:pPr>
      <w:r w:rsidRPr="00FA662B">
        <w:rPr>
          <w:noProof/>
          <w:lang w:eastAsia="en-GB"/>
        </w:rPr>
        <w:drawing>
          <wp:anchor distT="0" distB="0" distL="114300" distR="114300" simplePos="0" relativeHeight="251801600" behindDoc="0" locked="0" layoutInCell="1" allowOverlap="1">
            <wp:simplePos x="0" y="0"/>
            <wp:positionH relativeFrom="margin">
              <wp:align>left</wp:align>
            </wp:positionH>
            <wp:positionV relativeFrom="paragraph">
              <wp:posOffset>7034</wp:posOffset>
            </wp:positionV>
            <wp:extent cx="3861581" cy="924817"/>
            <wp:effectExtent l="0" t="0" r="5715" b="8890"/>
            <wp:wrapThrough wrapText="bothSides">
              <wp:wrapPolygon edited="0">
                <wp:start x="0" y="0"/>
                <wp:lineTo x="0" y="21363"/>
                <wp:lineTo x="21525" y="21363"/>
                <wp:lineTo x="21525"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61581" cy="924817"/>
                    </a:xfrm>
                    <a:prstGeom prst="rect">
                      <a:avLst/>
                    </a:prstGeom>
                    <a:noFill/>
                    <a:ln>
                      <a:noFill/>
                    </a:ln>
                  </pic:spPr>
                </pic:pic>
              </a:graphicData>
            </a:graphic>
          </wp:anchor>
        </w:drawing>
      </w:r>
      <w:r w:rsidR="00BC1284" w:rsidRPr="00FA662B">
        <w:rPr>
          <w:rFonts w:asciiTheme="majorHAnsi" w:hAnsiTheme="majorHAnsi" w:cstheme="majorHAnsi"/>
        </w:rPr>
        <w:t>Data not available at district level</w:t>
      </w:r>
    </w:p>
    <w:p w:rsidR="00BC1284" w:rsidRPr="00FA662B" w:rsidRDefault="00BC1284" w:rsidP="00BC1284">
      <w:pPr>
        <w:jc w:val="center"/>
        <w:rPr>
          <w:rFonts w:asciiTheme="majorHAnsi" w:hAnsiTheme="majorHAnsi" w:cstheme="majorHAnsi"/>
        </w:rPr>
      </w:pPr>
    </w:p>
    <w:p w:rsidR="00BC1284" w:rsidRPr="00FA662B" w:rsidRDefault="00BC1284" w:rsidP="00BC1284">
      <w:pPr>
        <w:jc w:val="center"/>
        <w:rPr>
          <w:rFonts w:asciiTheme="majorHAnsi" w:hAnsiTheme="majorHAnsi" w:cstheme="majorHAnsi"/>
        </w:rPr>
      </w:pPr>
    </w:p>
    <w:p w:rsidR="00BC1284" w:rsidRPr="00FA662B" w:rsidRDefault="00BC1284" w:rsidP="00BC1284">
      <w:pPr>
        <w:jc w:val="center"/>
        <w:rPr>
          <w:rFonts w:asciiTheme="majorHAnsi" w:hAnsiTheme="majorHAnsi" w:cstheme="majorHAnsi"/>
        </w:rPr>
      </w:pPr>
    </w:p>
    <w:p w:rsidR="000307BA" w:rsidRPr="00FA662B" w:rsidRDefault="000307BA" w:rsidP="000307BA">
      <w:pPr>
        <w:spacing w:after="0" w:line="240" w:lineRule="auto"/>
        <w:rPr>
          <w:rFonts w:asciiTheme="majorHAnsi" w:eastAsia="Times New Roman" w:hAnsiTheme="majorHAnsi" w:cstheme="majorHAnsi"/>
          <w:sz w:val="18"/>
          <w:szCs w:val="18"/>
          <w:lang w:eastAsia="en-GB"/>
        </w:rPr>
      </w:pPr>
      <w:r w:rsidRPr="00FA662B">
        <w:rPr>
          <w:rFonts w:asciiTheme="majorHAnsi" w:hAnsiTheme="majorHAnsi" w:cstheme="majorHAnsi"/>
          <w:sz w:val="18"/>
        </w:rPr>
        <w:t xml:space="preserve">Source: Hospital Episode Statistics (HES) Copyright © 2016, </w:t>
      </w:r>
      <w:r w:rsidRPr="00FA662B">
        <w:rPr>
          <w:rFonts w:asciiTheme="majorHAnsi" w:eastAsia="Times New Roman" w:hAnsiTheme="majorHAnsi" w:cstheme="majorHAnsi"/>
          <w:sz w:val="18"/>
          <w:lang w:eastAsia="en-GB"/>
        </w:rPr>
        <w:t>from PHE Child Health Profiles (</w:t>
      </w:r>
      <w:hyperlink r:id="rId153" w:history="1">
        <w:r w:rsidRPr="00FA662B">
          <w:rPr>
            <w:rStyle w:val="Hyperlink"/>
            <w:rFonts w:asciiTheme="majorHAnsi" w:eastAsia="Times New Roman" w:hAnsiTheme="majorHAnsi" w:cstheme="majorHAnsi"/>
            <w:color w:val="auto"/>
            <w:sz w:val="18"/>
            <w:szCs w:val="18"/>
            <w:lang w:eastAsia="en-GB"/>
          </w:rPr>
          <w:t>https://fingertips.phe.org.uk</w:t>
        </w:r>
      </w:hyperlink>
      <w:r w:rsidRPr="00FA662B">
        <w:rPr>
          <w:rFonts w:asciiTheme="majorHAnsi" w:eastAsia="Times New Roman" w:hAnsiTheme="majorHAnsi" w:cstheme="majorHAnsi"/>
          <w:sz w:val="18"/>
          <w:szCs w:val="18"/>
          <w:lang w:eastAsia="en-GB"/>
        </w:rPr>
        <w:t>)</w:t>
      </w:r>
    </w:p>
    <w:p w:rsidR="000307BA" w:rsidRPr="00FA662B" w:rsidRDefault="000307BA" w:rsidP="000307BA">
      <w:pPr>
        <w:spacing w:after="0" w:line="240" w:lineRule="auto"/>
        <w:rPr>
          <w:rFonts w:asciiTheme="majorHAnsi" w:eastAsia="Times New Roman" w:hAnsiTheme="majorHAnsi" w:cstheme="majorHAnsi"/>
          <w:sz w:val="18"/>
          <w:szCs w:val="18"/>
          <w:lang w:eastAsia="en-GB"/>
        </w:rPr>
      </w:pPr>
    </w:p>
    <w:p w:rsidR="0085685C" w:rsidRPr="00FA662B" w:rsidRDefault="00E012CF" w:rsidP="0085685C">
      <w:pPr>
        <w:rPr>
          <w:rFonts w:asciiTheme="majorHAnsi" w:hAnsiTheme="majorHAnsi" w:cstheme="majorHAnsi"/>
        </w:rPr>
      </w:pPr>
      <w:r w:rsidRPr="00FA662B">
        <w:rPr>
          <w:rFonts w:asciiTheme="majorHAnsi" w:hAnsiTheme="majorHAnsi" w:cstheme="majorHAnsi"/>
        </w:rPr>
        <w:t>Figure 2</w:t>
      </w:r>
      <w:r w:rsidR="000A0246">
        <w:rPr>
          <w:rFonts w:asciiTheme="majorHAnsi" w:hAnsiTheme="majorHAnsi" w:cstheme="majorHAnsi"/>
        </w:rPr>
        <w:t>8</w:t>
      </w:r>
      <w:r w:rsidR="0085685C" w:rsidRPr="00FA662B">
        <w:rPr>
          <w:rFonts w:asciiTheme="majorHAnsi" w:hAnsiTheme="majorHAnsi" w:cstheme="majorHAnsi"/>
        </w:rPr>
        <w:t>: Hospital admissions as a result of self-harm</w:t>
      </w:r>
      <w:r w:rsidR="0038610D" w:rsidRPr="00FA662B">
        <w:rPr>
          <w:rFonts w:asciiTheme="majorHAnsi" w:hAnsiTheme="majorHAnsi" w:cstheme="majorHAnsi"/>
        </w:rPr>
        <w:t xml:space="preserve">, </w:t>
      </w:r>
      <w:r w:rsidR="0085685C" w:rsidRPr="00FA662B">
        <w:rPr>
          <w:rFonts w:asciiTheme="majorHAnsi" w:hAnsiTheme="majorHAnsi" w:cstheme="majorHAnsi"/>
        </w:rPr>
        <w:t>10-24 years - directly standardised rate per 100,000 resident population aged 10-24 years</w:t>
      </w:r>
      <w:r w:rsidR="00D74A4D" w:rsidRPr="00FA662B">
        <w:rPr>
          <w:rFonts w:asciiTheme="majorHAnsi" w:hAnsiTheme="majorHAnsi" w:cstheme="majorHAnsi"/>
        </w:rPr>
        <w:t>, 2011/12</w:t>
      </w:r>
      <w:r w:rsidR="0085685C" w:rsidRPr="00FA662B">
        <w:rPr>
          <w:rFonts w:asciiTheme="majorHAnsi" w:hAnsiTheme="majorHAnsi" w:cstheme="majorHAnsi"/>
        </w:rPr>
        <w:t xml:space="preserve"> to </w:t>
      </w:r>
      <w:r w:rsidR="00742FA5" w:rsidRPr="00FA662B">
        <w:rPr>
          <w:rFonts w:asciiTheme="majorHAnsi" w:hAnsiTheme="majorHAnsi" w:cstheme="majorHAnsi"/>
        </w:rPr>
        <w:t>2017/18</w:t>
      </w:r>
    </w:p>
    <w:p w:rsidR="0085685C" w:rsidRPr="00FA662B" w:rsidRDefault="003D79A9" w:rsidP="0085685C">
      <w:pPr>
        <w:rPr>
          <w:rFonts w:asciiTheme="majorHAnsi" w:hAnsiTheme="majorHAnsi" w:cstheme="majorHAnsi"/>
        </w:rPr>
      </w:pPr>
      <w:r w:rsidRPr="003D79A9">
        <w:rPr>
          <w:noProof/>
          <w:lang w:eastAsia="en-GB"/>
        </w:rPr>
        <w:drawing>
          <wp:inline distT="0" distB="0" distL="0" distR="0">
            <wp:extent cx="4636800" cy="30348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636800" cy="3034800"/>
                    </a:xfrm>
                    <a:prstGeom prst="rect">
                      <a:avLst/>
                    </a:prstGeom>
                    <a:noFill/>
                    <a:ln>
                      <a:noFill/>
                    </a:ln>
                  </pic:spPr>
                </pic:pic>
              </a:graphicData>
            </a:graphic>
          </wp:inline>
        </w:drawing>
      </w:r>
    </w:p>
    <w:p w:rsidR="000307BA" w:rsidRPr="00FA662B" w:rsidRDefault="000307BA" w:rsidP="000307BA">
      <w:pPr>
        <w:spacing w:after="0" w:line="240" w:lineRule="auto"/>
        <w:rPr>
          <w:rFonts w:asciiTheme="majorHAnsi" w:eastAsia="Times New Roman" w:hAnsiTheme="majorHAnsi" w:cstheme="majorHAnsi"/>
          <w:sz w:val="18"/>
          <w:szCs w:val="18"/>
          <w:lang w:eastAsia="en-GB"/>
        </w:rPr>
      </w:pPr>
      <w:r w:rsidRPr="00FA662B">
        <w:rPr>
          <w:rFonts w:asciiTheme="majorHAnsi" w:hAnsiTheme="majorHAnsi" w:cstheme="majorHAnsi"/>
          <w:sz w:val="18"/>
        </w:rPr>
        <w:t xml:space="preserve">Source: Hospital Episode Statistics (HES) Copyright © 2016, </w:t>
      </w:r>
      <w:r w:rsidRPr="00FA662B">
        <w:rPr>
          <w:rFonts w:asciiTheme="majorHAnsi" w:eastAsia="Times New Roman" w:hAnsiTheme="majorHAnsi" w:cstheme="majorHAnsi"/>
          <w:sz w:val="18"/>
          <w:lang w:eastAsia="en-GB"/>
        </w:rPr>
        <w:t>from PHE Child Health Profiles (</w:t>
      </w:r>
      <w:hyperlink r:id="rId155" w:history="1">
        <w:r w:rsidRPr="00FA662B">
          <w:rPr>
            <w:rStyle w:val="Hyperlink"/>
            <w:rFonts w:asciiTheme="majorHAnsi" w:eastAsia="Times New Roman" w:hAnsiTheme="majorHAnsi" w:cstheme="majorHAnsi"/>
            <w:color w:val="auto"/>
            <w:sz w:val="18"/>
            <w:szCs w:val="18"/>
            <w:lang w:eastAsia="en-GB"/>
          </w:rPr>
          <w:t>https://fingertips.phe.org.uk</w:t>
        </w:r>
      </w:hyperlink>
      <w:r w:rsidRPr="00FA662B">
        <w:rPr>
          <w:rFonts w:asciiTheme="majorHAnsi" w:eastAsia="Times New Roman" w:hAnsiTheme="majorHAnsi" w:cstheme="majorHAnsi"/>
          <w:sz w:val="18"/>
          <w:szCs w:val="18"/>
          <w:lang w:eastAsia="en-GB"/>
        </w:rPr>
        <w:t>)</w:t>
      </w:r>
    </w:p>
    <w:p w:rsidR="00BC1284" w:rsidRPr="00FA662B" w:rsidRDefault="00BC1284" w:rsidP="0085685C">
      <w:pPr>
        <w:spacing w:after="0" w:line="240" w:lineRule="auto"/>
        <w:rPr>
          <w:rFonts w:asciiTheme="majorHAnsi" w:eastAsia="Times New Roman" w:hAnsiTheme="majorHAnsi" w:cstheme="majorHAnsi"/>
          <w:sz w:val="18"/>
          <w:lang w:eastAsia="en-GB"/>
        </w:rPr>
      </w:pPr>
    </w:p>
    <w:p w:rsidR="00BC1284" w:rsidRPr="00FA662B" w:rsidRDefault="00BC1284" w:rsidP="00530596">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rPr>
      </w:pPr>
      <w:r w:rsidRPr="00FA662B">
        <w:rPr>
          <w:rFonts w:asciiTheme="majorHAnsi" w:hAnsiTheme="majorHAnsi" w:cstheme="majorHAnsi"/>
          <w:b/>
        </w:rPr>
        <w:t>Key points – hospital admissions for self-harm</w:t>
      </w:r>
    </w:p>
    <w:p w:rsidR="00BC1284" w:rsidRPr="00D02C4D" w:rsidRDefault="00BC1284" w:rsidP="00530596">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sz w:val="12"/>
          <w:szCs w:val="12"/>
        </w:rPr>
      </w:pPr>
    </w:p>
    <w:p w:rsidR="00F86D63" w:rsidRPr="00FA662B" w:rsidRDefault="00274388" w:rsidP="00530596">
      <w:pPr>
        <w:pStyle w:val="ListParagraph"/>
        <w:numPr>
          <w:ilvl w:val="0"/>
          <w:numId w:val="5"/>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FA662B">
        <w:rPr>
          <w:rFonts w:asciiTheme="majorHAnsi" w:hAnsiTheme="majorHAnsi" w:cstheme="majorHAnsi"/>
        </w:rPr>
        <w:t>B</w:t>
      </w:r>
      <w:r w:rsidR="00F86D63" w:rsidRPr="00FA662B">
        <w:rPr>
          <w:rFonts w:asciiTheme="majorHAnsi" w:hAnsiTheme="majorHAnsi" w:cstheme="majorHAnsi"/>
        </w:rPr>
        <w:t xml:space="preserve">oth Cambridgeshire and Peterborough have statistically significantly high rates of hospital admissions as a result of self-harm (10-24 years) </w:t>
      </w:r>
      <w:r w:rsidR="0038610D" w:rsidRPr="00FA662B">
        <w:rPr>
          <w:rFonts w:asciiTheme="majorHAnsi" w:hAnsiTheme="majorHAnsi" w:cstheme="majorHAnsi"/>
        </w:rPr>
        <w:t>compared to</w:t>
      </w:r>
      <w:r w:rsidR="00F86D63" w:rsidRPr="00FA662B">
        <w:rPr>
          <w:rFonts w:asciiTheme="majorHAnsi" w:hAnsiTheme="majorHAnsi" w:cstheme="majorHAnsi"/>
        </w:rPr>
        <w:t xml:space="preserve"> the national average.</w:t>
      </w:r>
    </w:p>
    <w:p w:rsidR="00CA0F5D" w:rsidRDefault="00516542" w:rsidP="0053418F">
      <w:pPr>
        <w:pStyle w:val="ListParagraph"/>
        <w:numPr>
          <w:ilvl w:val="0"/>
          <w:numId w:val="5"/>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Both areas show overall increasing trends.</w:t>
      </w:r>
    </w:p>
    <w:p w:rsidR="00274388" w:rsidRPr="00C70621" w:rsidRDefault="00274388" w:rsidP="00A813D3">
      <w:pPr>
        <w:pStyle w:val="ListParagraph"/>
        <w:numPr>
          <w:ilvl w:val="0"/>
          <w:numId w:val="5"/>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C70621">
        <w:rPr>
          <w:rFonts w:asciiTheme="majorHAnsi" w:hAnsiTheme="majorHAnsi" w:cstheme="majorHAnsi"/>
        </w:rPr>
        <w:t xml:space="preserve">Local analysis on self-harm hospital admission rates </w:t>
      </w:r>
      <w:r w:rsidR="00C70621" w:rsidRPr="00C70621">
        <w:rPr>
          <w:rFonts w:asciiTheme="majorHAnsi" w:hAnsiTheme="majorHAnsi" w:cstheme="majorHAnsi"/>
        </w:rPr>
        <w:t xml:space="preserve">for 2017/18 showed that </w:t>
      </w:r>
      <w:r w:rsidRPr="00C70621">
        <w:rPr>
          <w:rFonts w:asciiTheme="majorHAnsi" w:hAnsiTheme="majorHAnsi" w:cstheme="majorHAnsi"/>
        </w:rPr>
        <w:t xml:space="preserve">Cambridge and East Cambridgeshire had </w:t>
      </w:r>
      <w:r w:rsidR="00C70621">
        <w:rPr>
          <w:rFonts w:asciiTheme="majorHAnsi" w:hAnsiTheme="majorHAnsi" w:cstheme="majorHAnsi"/>
        </w:rPr>
        <w:t xml:space="preserve">statistically significantly </w:t>
      </w:r>
      <w:r w:rsidRPr="00C70621">
        <w:rPr>
          <w:rFonts w:asciiTheme="majorHAnsi" w:hAnsiTheme="majorHAnsi" w:cstheme="majorHAnsi"/>
        </w:rPr>
        <w:t>high rates</w:t>
      </w:r>
      <w:r w:rsidR="00C70621">
        <w:rPr>
          <w:rFonts w:asciiTheme="majorHAnsi" w:hAnsiTheme="majorHAnsi" w:cstheme="majorHAnsi"/>
        </w:rPr>
        <w:t xml:space="preserve"> compared to England</w:t>
      </w:r>
      <w:r w:rsidRPr="00C70621">
        <w:rPr>
          <w:rFonts w:asciiTheme="majorHAnsi" w:hAnsiTheme="majorHAnsi" w:cstheme="majorHAnsi"/>
        </w:rPr>
        <w:t>.  Admission rates are highest in young people, especially 15 to 19 year olds</w:t>
      </w:r>
      <w:r w:rsidR="00C70621">
        <w:rPr>
          <w:rFonts w:asciiTheme="majorHAnsi" w:hAnsiTheme="majorHAnsi" w:cstheme="majorHAnsi"/>
        </w:rPr>
        <w:t>,</w:t>
      </w:r>
      <w:r w:rsidRPr="00C70621">
        <w:rPr>
          <w:rFonts w:asciiTheme="majorHAnsi" w:hAnsiTheme="majorHAnsi" w:cstheme="majorHAnsi"/>
        </w:rPr>
        <w:t xml:space="preserve"> and are higher in females than males. Intentional self-poisoning is the most common reason for self-harm hospital admissions. A small number of patients account for notable frequent </w:t>
      </w:r>
      <w:r w:rsidR="000307BA" w:rsidRPr="00C70621">
        <w:rPr>
          <w:rFonts w:asciiTheme="majorHAnsi" w:hAnsiTheme="majorHAnsi" w:cstheme="majorHAnsi"/>
        </w:rPr>
        <w:t>admissions</w:t>
      </w:r>
      <w:r w:rsidRPr="00C70621">
        <w:rPr>
          <w:rFonts w:asciiTheme="majorHAnsi" w:hAnsiTheme="majorHAnsi" w:cstheme="majorHAnsi"/>
        </w:rPr>
        <w:t>.</w:t>
      </w:r>
    </w:p>
    <w:p w:rsidR="00BC1284" w:rsidRPr="00D02C4D" w:rsidRDefault="00BC1284" w:rsidP="00530596">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sz w:val="12"/>
          <w:szCs w:val="12"/>
        </w:rPr>
      </w:pPr>
    </w:p>
    <w:p w:rsidR="00BC1284" w:rsidRPr="00FA662B" w:rsidRDefault="00BC1284">
      <w:pPr>
        <w:rPr>
          <w:rFonts w:asciiTheme="majorHAnsi" w:eastAsiaTheme="majorEastAsia" w:hAnsiTheme="majorHAnsi" w:cstheme="majorHAnsi"/>
          <w:b/>
          <w:sz w:val="4"/>
          <w:szCs w:val="4"/>
        </w:rPr>
      </w:pPr>
      <w:r w:rsidRPr="00FA662B">
        <w:rPr>
          <w:rFonts w:asciiTheme="majorHAnsi" w:hAnsiTheme="majorHAnsi" w:cstheme="majorHAnsi"/>
          <w:b/>
          <w:sz w:val="4"/>
          <w:szCs w:val="4"/>
        </w:rPr>
        <w:br w:type="page"/>
      </w:r>
    </w:p>
    <w:p w:rsidR="000A5931" w:rsidRPr="00FA662B" w:rsidRDefault="000A5931" w:rsidP="000A5931">
      <w:pPr>
        <w:pStyle w:val="JSNA1"/>
        <w:spacing w:line="288" w:lineRule="auto"/>
        <w:rPr>
          <w:rFonts w:asciiTheme="majorHAnsi" w:hAnsiTheme="majorHAnsi" w:cstheme="majorHAnsi"/>
          <w:b/>
          <w:color w:val="auto"/>
          <w:sz w:val="4"/>
          <w:szCs w:val="4"/>
        </w:rPr>
      </w:pPr>
    </w:p>
    <w:p w:rsidR="005E764F" w:rsidRPr="00FA662B" w:rsidRDefault="00BE3FAB" w:rsidP="00185326">
      <w:pPr>
        <w:pStyle w:val="JSNA1"/>
        <w:numPr>
          <w:ilvl w:val="0"/>
          <w:numId w:val="3"/>
        </w:numPr>
        <w:spacing w:before="0"/>
        <w:rPr>
          <w:rFonts w:asciiTheme="majorHAnsi" w:hAnsiTheme="majorHAnsi" w:cstheme="majorHAnsi"/>
          <w:b/>
          <w:color w:val="auto"/>
        </w:rPr>
      </w:pPr>
      <w:bookmarkStart w:id="58" w:name="_Toc14943077"/>
      <w:r w:rsidRPr="00FA662B">
        <w:rPr>
          <w:rFonts w:asciiTheme="majorHAnsi" w:hAnsiTheme="majorHAnsi" w:cstheme="majorHAnsi"/>
          <w:b/>
          <w:color w:val="auto"/>
        </w:rPr>
        <w:t>Premature mortality</w:t>
      </w:r>
      <w:bookmarkEnd w:id="58"/>
    </w:p>
    <w:p w:rsidR="00AD1F14" w:rsidRPr="00FA662B" w:rsidRDefault="00AD1F14" w:rsidP="00AD1F14">
      <w:pPr>
        <w:spacing w:after="0" w:line="240" w:lineRule="auto"/>
        <w:rPr>
          <w:sz w:val="14"/>
        </w:rPr>
      </w:pPr>
    </w:p>
    <w:p w:rsidR="00E82D33" w:rsidRPr="00FA662B" w:rsidRDefault="00E82D33"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auto"/>
        </w:rPr>
      </w:pPr>
      <w:bookmarkStart w:id="59" w:name="_Toc14943078"/>
      <w:r w:rsidRPr="00FA662B">
        <w:rPr>
          <w:rFonts w:asciiTheme="majorHAnsi" w:hAnsiTheme="majorHAnsi" w:cstheme="majorHAnsi"/>
          <w:color w:val="auto"/>
        </w:rPr>
        <w:t>Infant Mortality</w:t>
      </w:r>
      <w:bookmarkEnd w:id="59"/>
    </w:p>
    <w:p w:rsidR="00B94655" w:rsidRPr="00FA662B" w:rsidRDefault="00B94655" w:rsidP="00E512D5">
      <w:pPr>
        <w:spacing w:after="0"/>
        <w:rPr>
          <w:sz w:val="10"/>
        </w:rPr>
      </w:pPr>
    </w:p>
    <w:p w:rsidR="00D54135" w:rsidRPr="00FA662B" w:rsidRDefault="00ED2030" w:rsidP="00AD1F14">
      <w:pPr>
        <w:spacing w:after="120"/>
        <w:rPr>
          <w:rFonts w:asciiTheme="majorHAnsi" w:hAnsiTheme="majorHAnsi" w:cstheme="majorHAnsi"/>
        </w:rPr>
      </w:pPr>
      <w:r>
        <w:rPr>
          <w:rFonts w:asciiTheme="majorHAnsi" w:hAnsiTheme="majorHAnsi" w:cstheme="majorHAnsi"/>
        </w:rPr>
        <w:t>Table 51</w:t>
      </w:r>
      <w:r w:rsidR="00E04A4B" w:rsidRPr="00FA662B">
        <w:rPr>
          <w:rFonts w:asciiTheme="majorHAnsi" w:hAnsiTheme="majorHAnsi" w:cstheme="majorHAnsi"/>
        </w:rPr>
        <w:t xml:space="preserve">: </w:t>
      </w:r>
      <w:r w:rsidR="00413C88" w:rsidRPr="00FA662B">
        <w:rPr>
          <w:rFonts w:asciiTheme="majorHAnsi" w:hAnsiTheme="majorHAnsi" w:cstheme="majorHAnsi"/>
        </w:rPr>
        <w:t>Infant mortality -</w:t>
      </w:r>
      <w:r w:rsidR="00D066CA">
        <w:rPr>
          <w:rFonts w:asciiTheme="majorHAnsi" w:hAnsiTheme="majorHAnsi" w:cstheme="majorHAnsi"/>
        </w:rPr>
        <w:t xml:space="preserve"> </w:t>
      </w:r>
      <w:r w:rsidR="00D54135" w:rsidRPr="00FA662B">
        <w:rPr>
          <w:rFonts w:asciiTheme="majorHAnsi" w:hAnsiTheme="majorHAnsi" w:cstheme="majorHAnsi"/>
        </w:rPr>
        <w:t>rate of deaths in infants aged under 1 year per 1,000 live births, 201</w:t>
      </w:r>
      <w:r w:rsidR="00413C88" w:rsidRPr="00FA662B">
        <w:rPr>
          <w:rFonts w:asciiTheme="majorHAnsi" w:hAnsiTheme="majorHAnsi" w:cstheme="majorHAnsi"/>
        </w:rPr>
        <w:t>5</w:t>
      </w:r>
      <w:r w:rsidR="00566FDC" w:rsidRPr="00FA662B">
        <w:rPr>
          <w:rFonts w:asciiTheme="majorHAnsi" w:hAnsiTheme="majorHAnsi" w:cstheme="majorHAnsi"/>
        </w:rPr>
        <w:t>-</w:t>
      </w:r>
      <w:r w:rsidR="004D2130">
        <w:rPr>
          <w:rFonts w:asciiTheme="majorHAnsi" w:hAnsiTheme="majorHAnsi" w:cstheme="majorHAnsi"/>
        </w:rPr>
        <w:t>20</w:t>
      </w:r>
      <w:r w:rsidR="00D54135" w:rsidRPr="00FA662B">
        <w:rPr>
          <w:rFonts w:asciiTheme="majorHAnsi" w:hAnsiTheme="majorHAnsi" w:cstheme="majorHAnsi"/>
        </w:rPr>
        <w:t>1</w:t>
      </w:r>
      <w:r w:rsidR="00413C88" w:rsidRPr="00FA662B">
        <w:rPr>
          <w:rFonts w:asciiTheme="majorHAnsi" w:hAnsiTheme="majorHAnsi" w:cstheme="majorHAnsi"/>
        </w:rPr>
        <w:t>7</w:t>
      </w:r>
    </w:p>
    <w:p w:rsidR="005E764F" w:rsidRPr="00FA662B" w:rsidRDefault="00413C88" w:rsidP="005E764F">
      <w:pPr>
        <w:rPr>
          <w:rFonts w:asciiTheme="majorHAnsi" w:hAnsiTheme="majorHAnsi" w:cstheme="majorHAnsi"/>
          <w:b/>
        </w:rPr>
      </w:pPr>
      <w:r w:rsidRPr="00FA662B">
        <w:rPr>
          <w:noProof/>
          <w:lang w:eastAsia="en-GB"/>
        </w:rPr>
        <w:drawing>
          <wp:inline distT="0" distB="0" distL="0" distR="0">
            <wp:extent cx="3237860" cy="164592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248397" cy="1651276"/>
                    </a:xfrm>
                    <a:prstGeom prst="rect">
                      <a:avLst/>
                    </a:prstGeom>
                    <a:noFill/>
                    <a:ln>
                      <a:noFill/>
                    </a:ln>
                  </pic:spPr>
                </pic:pic>
              </a:graphicData>
            </a:graphic>
          </wp:inline>
        </w:drawing>
      </w:r>
    </w:p>
    <w:p w:rsidR="00AC311E" w:rsidRPr="00FA662B" w:rsidRDefault="00D54135" w:rsidP="00AD1F14">
      <w:pPr>
        <w:spacing w:after="120"/>
        <w:rPr>
          <w:rFonts w:asciiTheme="majorHAnsi" w:hAnsiTheme="majorHAnsi" w:cstheme="majorHAnsi"/>
          <w:sz w:val="16"/>
        </w:rPr>
      </w:pPr>
      <w:r w:rsidRPr="00FA662B">
        <w:rPr>
          <w:rFonts w:asciiTheme="majorHAnsi" w:hAnsiTheme="majorHAnsi" w:cstheme="majorHAnsi"/>
          <w:sz w:val="16"/>
        </w:rPr>
        <w:t>Source: Office of National Statistics</w:t>
      </w:r>
      <w:r w:rsidR="00E95CBC" w:rsidRPr="00FA662B">
        <w:rPr>
          <w:rFonts w:asciiTheme="majorHAnsi" w:hAnsiTheme="majorHAnsi" w:cstheme="majorHAnsi"/>
          <w:sz w:val="16"/>
        </w:rPr>
        <w:t>, from PHE Pubic Health Outcomes Framework (</w:t>
      </w:r>
      <w:r w:rsidR="00E95CBC" w:rsidRPr="00FA662B">
        <w:rPr>
          <w:rFonts w:asciiTheme="majorHAnsi" w:eastAsia="Times New Roman" w:hAnsiTheme="majorHAnsi" w:cstheme="majorHAnsi"/>
          <w:sz w:val="16"/>
          <w:szCs w:val="18"/>
          <w:lang w:eastAsia="en-GB"/>
        </w:rPr>
        <w:t>https://fingertips.phe.org.uk)</w:t>
      </w:r>
    </w:p>
    <w:p w:rsidR="00A71D16" w:rsidRPr="00FA662B" w:rsidRDefault="00A71D16" w:rsidP="00A71D16">
      <w:pPr>
        <w:rPr>
          <w:rFonts w:asciiTheme="majorHAnsi" w:hAnsiTheme="majorHAnsi" w:cstheme="majorHAnsi"/>
        </w:rPr>
      </w:pPr>
      <w:r w:rsidRPr="00FA662B">
        <w:rPr>
          <w:rFonts w:asciiTheme="majorHAnsi" w:hAnsiTheme="majorHAnsi" w:cstheme="majorHAnsi"/>
        </w:rPr>
        <w:t xml:space="preserve">Figure </w:t>
      </w:r>
      <w:r w:rsidR="00E012CF" w:rsidRPr="00FA662B">
        <w:rPr>
          <w:rFonts w:asciiTheme="majorHAnsi" w:hAnsiTheme="majorHAnsi" w:cstheme="majorHAnsi"/>
        </w:rPr>
        <w:t>2</w:t>
      </w:r>
      <w:r w:rsidR="000A0246">
        <w:rPr>
          <w:rFonts w:asciiTheme="majorHAnsi" w:hAnsiTheme="majorHAnsi" w:cstheme="majorHAnsi"/>
        </w:rPr>
        <w:t>9</w:t>
      </w:r>
      <w:r w:rsidRPr="00FA662B">
        <w:rPr>
          <w:rFonts w:asciiTheme="majorHAnsi" w:hAnsiTheme="majorHAnsi" w:cstheme="majorHAnsi"/>
        </w:rPr>
        <w:t>: Infant mortality - rate of deaths in infants aged und</w:t>
      </w:r>
      <w:r w:rsidR="00D066CA">
        <w:rPr>
          <w:rFonts w:asciiTheme="majorHAnsi" w:hAnsiTheme="majorHAnsi" w:cstheme="majorHAnsi"/>
        </w:rPr>
        <w:t>er 1 year per 1,000 live births,</w:t>
      </w:r>
      <w:r w:rsidRPr="00FA662B">
        <w:rPr>
          <w:rFonts w:asciiTheme="majorHAnsi" w:hAnsiTheme="majorHAnsi" w:cstheme="majorHAnsi"/>
        </w:rPr>
        <w:t xml:space="preserve"> 200</w:t>
      </w:r>
      <w:r w:rsidR="001E0641" w:rsidRPr="00FA662B">
        <w:rPr>
          <w:rFonts w:asciiTheme="majorHAnsi" w:hAnsiTheme="majorHAnsi" w:cstheme="majorHAnsi"/>
        </w:rPr>
        <w:t>6</w:t>
      </w:r>
      <w:r w:rsidR="00566FDC" w:rsidRPr="00FA662B">
        <w:rPr>
          <w:rFonts w:asciiTheme="majorHAnsi" w:hAnsiTheme="majorHAnsi" w:cstheme="majorHAnsi"/>
        </w:rPr>
        <w:t>-</w:t>
      </w:r>
      <w:r w:rsidR="00E95CBC" w:rsidRPr="00FA662B">
        <w:rPr>
          <w:rFonts w:asciiTheme="majorHAnsi" w:hAnsiTheme="majorHAnsi" w:cstheme="majorHAnsi"/>
        </w:rPr>
        <w:t>20</w:t>
      </w:r>
      <w:r w:rsidRPr="00FA662B">
        <w:rPr>
          <w:rFonts w:asciiTheme="majorHAnsi" w:hAnsiTheme="majorHAnsi" w:cstheme="majorHAnsi"/>
        </w:rPr>
        <w:t>0</w:t>
      </w:r>
      <w:r w:rsidR="001E0641" w:rsidRPr="00FA662B">
        <w:rPr>
          <w:rFonts w:asciiTheme="majorHAnsi" w:hAnsiTheme="majorHAnsi" w:cstheme="majorHAnsi"/>
        </w:rPr>
        <w:t>8</w:t>
      </w:r>
      <w:r w:rsidRPr="00FA662B">
        <w:rPr>
          <w:rFonts w:asciiTheme="majorHAnsi" w:hAnsiTheme="majorHAnsi" w:cstheme="majorHAnsi"/>
        </w:rPr>
        <w:t xml:space="preserve"> to 201</w:t>
      </w:r>
      <w:r w:rsidR="001E0641" w:rsidRPr="00FA662B">
        <w:rPr>
          <w:rFonts w:asciiTheme="majorHAnsi" w:hAnsiTheme="majorHAnsi" w:cstheme="majorHAnsi"/>
        </w:rPr>
        <w:t>5</w:t>
      </w:r>
      <w:r w:rsidR="00566FDC" w:rsidRPr="00FA662B">
        <w:rPr>
          <w:rFonts w:asciiTheme="majorHAnsi" w:hAnsiTheme="majorHAnsi" w:cstheme="majorHAnsi"/>
        </w:rPr>
        <w:t>-</w:t>
      </w:r>
      <w:r w:rsidR="00E95CBC" w:rsidRPr="00FA662B">
        <w:rPr>
          <w:rFonts w:asciiTheme="majorHAnsi" w:hAnsiTheme="majorHAnsi" w:cstheme="majorHAnsi"/>
        </w:rPr>
        <w:t>20</w:t>
      </w:r>
      <w:r w:rsidRPr="00FA662B">
        <w:rPr>
          <w:rFonts w:asciiTheme="majorHAnsi" w:hAnsiTheme="majorHAnsi" w:cstheme="majorHAnsi"/>
        </w:rPr>
        <w:t>1</w:t>
      </w:r>
      <w:r w:rsidR="001E0641" w:rsidRPr="00FA662B">
        <w:rPr>
          <w:rFonts w:asciiTheme="majorHAnsi" w:hAnsiTheme="majorHAnsi" w:cstheme="majorHAnsi"/>
        </w:rPr>
        <w:t>7</w:t>
      </w:r>
    </w:p>
    <w:p w:rsidR="00A33B8F" w:rsidRPr="00FA662B" w:rsidRDefault="00770ED3" w:rsidP="005E764F">
      <w:pPr>
        <w:rPr>
          <w:rFonts w:asciiTheme="majorHAnsi" w:hAnsiTheme="majorHAnsi" w:cstheme="majorHAnsi"/>
        </w:rPr>
      </w:pPr>
      <w:r w:rsidRPr="00770ED3">
        <w:rPr>
          <w:noProof/>
          <w:lang w:eastAsia="en-GB"/>
        </w:rPr>
        <w:drawing>
          <wp:inline distT="0" distB="0" distL="0" distR="0">
            <wp:extent cx="4636800" cy="30348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636800" cy="3034800"/>
                    </a:xfrm>
                    <a:prstGeom prst="rect">
                      <a:avLst/>
                    </a:prstGeom>
                    <a:noFill/>
                    <a:ln>
                      <a:noFill/>
                    </a:ln>
                  </pic:spPr>
                </pic:pic>
              </a:graphicData>
            </a:graphic>
          </wp:inline>
        </w:drawing>
      </w:r>
    </w:p>
    <w:p w:rsidR="00E95CBC" w:rsidRPr="00FA662B" w:rsidRDefault="00E95CBC" w:rsidP="00E95CBC">
      <w:pPr>
        <w:rPr>
          <w:rFonts w:asciiTheme="majorHAnsi" w:hAnsiTheme="majorHAnsi" w:cstheme="majorHAnsi"/>
          <w:sz w:val="16"/>
        </w:rPr>
      </w:pPr>
      <w:r w:rsidRPr="00FA662B">
        <w:rPr>
          <w:rFonts w:asciiTheme="majorHAnsi" w:hAnsiTheme="majorHAnsi" w:cstheme="majorHAnsi"/>
          <w:sz w:val="16"/>
        </w:rPr>
        <w:t>Source: Office of National Statistics, from PHE Pubic Health Outcomes Framework (</w:t>
      </w:r>
      <w:r w:rsidRPr="00FA662B">
        <w:rPr>
          <w:rFonts w:asciiTheme="majorHAnsi" w:eastAsia="Times New Roman" w:hAnsiTheme="majorHAnsi" w:cstheme="majorHAnsi"/>
          <w:sz w:val="16"/>
          <w:szCs w:val="18"/>
          <w:lang w:eastAsia="en-GB"/>
        </w:rPr>
        <w:t>https://fingertips.phe.org.uk)</w:t>
      </w:r>
    </w:p>
    <w:p w:rsidR="00516542" w:rsidRPr="00FA662B" w:rsidRDefault="00516542" w:rsidP="00516542">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rPr>
      </w:pPr>
      <w:r w:rsidRPr="00FA662B">
        <w:rPr>
          <w:rFonts w:asciiTheme="majorHAnsi" w:hAnsiTheme="majorHAnsi" w:cstheme="majorHAnsi"/>
          <w:b/>
        </w:rPr>
        <w:t xml:space="preserve">Key points – </w:t>
      </w:r>
      <w:r>
        <w:rPr>
          <w:rFonts w:asciiTheme="majorHAnsi" w:hAnsiTheme="majorHAnsi" w:cstheme="majorHAnsi"/>
          <w:b/>
        </w:rPr>
        <w:t>infant mortality</w:t>
      </w:r>
    </w:p>
    <w:p w:rsidR="00516542" w:rsidRPr="00D02C4D" w:rsidRDefault="00516542" w:rsidP="00516542">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sz w:val="12"/>
          <w:szCs w:val="12"/>
        </w:rPr>
      </w:pPr>
    </w:p>
    <w:p w:rsidR="00856930" w:rsidRDefault="00856930" w:rsidP="0085693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 xml:space="preserve">Cambridgeshire, Peterborough and all the districts, except </w:t>
      </w:r>
      <w:r w:rsidR="00A71D16" w:rsidRPr="00FA662B">
        <w:rPr>
          <w:rFonts w:asciiTheme="majorHAnsi" w:hAnsiTheme="majorHAnsi" w:cstheme="majorHAnsi"/>
        </w:rPr>
        <w:t>East Cambridgeshire</w:t>
      </w:r>
      <w:r>
        <w:rPr>
          <w:rFonts w:asciiTheme="majorHAnsi" w:hAnsiTheme="majorHAnsi" w:cstheme="majorHAnsi"/>
        </w:rPr>
        <w:t>, have</w:t>
      </w:r>
      <w:r w:rsidR="00E95CBC" w:rsidRPr="00FA662B">
        <w:rPr>
          <w:rFonts w:asciiTheme="majorHAnsi" w:hAnsiTheme="majorHAnsi" w:cstheme="majorHAnsi"/>
        </w:rPr>
        <w:t xml:space="preserve"> </w:t>
      </w:r>
      <w:r>
        <w:rPr>
          <w:rFonts w:asciiTheme="majorHAnsi" w:hAnsiTheme="majorHAnsi" w:cstheme="majorHAnsi"/>
        </w:rPr>
        <w:t xml:space="preserve">statistically similar </w:t>
      </w:r>
      <w:r w:rsidR="00E95CBC" w:rsidRPr="00FA662B">
        <w:rPr>
          <w:rFonts w:asciiTheme="majorHAnsi" w:hAnsiTheme="majorHAnsi" w:cstheme="majorHAnsi"/>
        </w:rPr>
        <w:t>rates compared to England</w:t>
      </w:r>
      <w:r w:rsidR="000D2B11" w:rsidRPr="00FA662B">
        <w:rPr>
          <w:rFonts w:asciiTheme="majorHAnsi" w:hAnsiTheme="majorHAnsi" w:cstheme="majorHAnsi"/>
        </w:rPr>
        <w:t>.</w:t>
      </w:r>
      <w:r w:rsidR="00AD1F14" w:rsidRPr="00FA662B">
        <w:rPr>
          <w:rFonts w:asciiTheme="majorHAnsi" w:hAnsiTheme="majorHAnsi" w:cstheme="majorHAnsi"/>
        </w:rPr>
        <w:t xml:space="preserve">  </w:t>
      </w:r>
    </w:p>
    <w:p w:rsidR="00856930" w:rsidRPr="00856930" w:rsidRDefault="00856930" w:rsidP="00CE6DB3">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856930">
        <w:rPr>
          <w:rFonts w:asciiTheme="majorHAnsi" w:hAnsiTheme="majorHAnsi" w:cstheme="majorHAnsi"/>
        </w:rPr>
        <w:t>East Cambridgeshire has a statistically significantly low rate compared to England.</w:t>
      </w:r>
    </w:p>
    <w:p w:rsidR="00BC1284" w:rsidRPr="00FA662B" w:rsidRDefault="00E95CBC" w:rsidP="0085693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FA662B">
        <w:rPr>
          <w:rFonts w:asciiTheme="majorHAnsi" w:hAnsiTheme="majorHAnsi" w:cstheme="majorHAnsi"/>
        </w:rPr>
        <w:t>Numbers are relatively small and rates fluctuate but there has general</w:t>
      </w:r>
      <w:r w:rsidR="00421368" w:rsidRPr="00FA662B">
        <w:rPr>
          <w:rFonts w:asciiTheme="majorHAnsi" w:hAnsiTheme="majorHAnsi" w:cstheme="majorHAnsi"/>
        </w:rPr>
        <w:t>ly</w:t>
      </w:r>
      <w:r w:rsidRPr="00FA662B">
        <w:rPr>
          <w:rFonts w:asciiTheme="majorHAnsi" w:hAnsiTheme="majorHAnsi" w:cstheme="majorHAnsi"/>
        </w:rPr>
        <w:t xml:space="preserve"> </w:t>
      </w:r>
      <w:r w:rsidR="00337503" w:rsidRPr="00FA662B">
        <w:rPr>
          <w:rFonts w:asciiTheme="majorHAnsi" w:hAnsiTheme="majorHAnsi" w:cstheme="majorHAnsi"/>
        </w:rPr>
        <w:t xml:space="preserve">been an </w:t>
      </w:r>
      <w:r w:rsidRPr="00FA662B">
        <w:rPr>
          <w:rFonts w:asciiTheme="majorHAnsi" w:hAnsiTheme="majorHAnsi" w:cstheme="majorHAnsi"/>
        </w:rPr>
        <w:t>increasing tre</w:t>
      </w:r>
      <w:r w:rsidR="00C70621">
        <w:rPr>
          <w:rFonts w:asciiTheme="majorHAnsi" w:hAnsiTheme="majorHAnsi" w:cstheme="majorHAnsi"/>
        </w:rPr>
        <w:t>nd in both C</w:t>
      </w:r>
      <w:r w:rsidR="00CB2543" w:rsidRPr="00FA662B">
        <w:rPr>
          <w:rFonts w:asciiTheme="majorHAnsi" w:hAnsiTheme="majorHAnsi" w:cstheme="majorHAnsi"/>
        </w:rPr>
        <w:t xml:space="preserve">ambridge </w:t>
      </w:r>
      <w:r w:rsidRPr="00FA662B">
        <w:rPr>
          <w:rFonts w:asciiTheme="majorHAnsi" w:hAnsiTheme="majorHAnsi" w:cstheme="majorHAnsi"/>
        </w:rPr>
        <w:t>and South Cambridgeshire since 2011</w:t>
      </w:r>
      <w:r w:rsidR="0030439F" w:rsidRPr="00FA662B">
        <w:rPr>
          <w:rFonts w:asciiTheme="majorHAnsi" w:hAnsiTheme="majorHAnsi" w:cstheme="majorHAnsi"/>
        </w:rPr>
        <w:t>-</w:t>
      </w:r>
      <w:r w:rsidRPr="00FA662B">
        <w:rPr>
          <w:rFonts w:asciiTheme="majorHAnsi" w:hAnsiTheme="majorHAnsi" w:cstheme="majorHAnsi"/>
        </w:rPr>
        <w:t xml:space="preserve">13.  </w:t>
      </w:r>
    </w:p>
    <w:p w:rsidR="00274388" w:rsidRPr="00D02C4D" w:rsidRDefault="00274388" w:rsidP="00274388">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szCs w:val="12"/>
        </w:rPr>
      </w:pPr>
    </w:p>
    <w:p w:rsidR="001E0641" w:rsidRPr="00FA662B" w:rsidRDefault="001E0641">
      <w:pPr>
        <w:rPr>
          <w:rFonts w:asciiTheme="majorHAnsi" w:eastAsiaTheme="majorEastAsia" w:hAnsiTheme="majorHAnsi" w:cstheme="majorHAnsi"/>
          <w:b/>
          <w:sz w:val="24"/>
          <w:szCs w:val="26"/>
        </w:rPr>
      </w:pPr>
      <w:r w:rsidRPr="00FA662B">
        <w:rPr>
          <w:rFonts w:asciiTheme="majorHAnsi" w:hAnsiTheme="majorHAnsi" w:cstheme="majorHAnsi"/>
        </w:rPr>
        <w:br w:type="page"/>
      </w:r>
    </w:p>
    <w:p w:rsidR="00B94655" w:rsidRPr="00FA662B" w:rsidRDefault="00B94655"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auto"/>
        </w:rPr>
      </w:pPr>
      <w:bookmarkStart w:id="60" w:name="_Toc14943079"/>
      <w:r w:rsidRPr="00FA662B">
        <w:rPr>
          <w:rFonts w:asciiTheme="majorHAnsi" w:hAnsiTheme="majorHAnsi" w:cstheme="majorHAnsi"/>
          <w:color w:val="auto"/>
        </w:rPr>
        <w:lastRenderedPageBreak/>
        <w:t>Child Mortality</w:t>
      </w:r>
      <w:bookmarkEnd w:id="60"/>
    </w:p>
    <w:p w:rsidR="00B94655" w:rsidRPr="00FA662B" w:rsidRDefault="00B94655" w:rsidP="00B94655">
      <w:pPr>
        <w:spacing w:after="0" w:line="240" w:lineRule="auto"/>
        <w:rPr>
          <w:rFonts w:asciiTheme="majorHAnsi" w:hAnsiTheme="majorHAnsi" w:cstheme="majorHAnsi"/>
          <w:b/>
        </w:rPr>
      </w:pPr>
    </w:p>
    <w:p w:rsidR="00B86299" w:rsidRPr="00FA662B" w:rsidRDefault="001E79AD" w:rsidP="005E764F">
      <w:pPr>
        <w:rPr>
          <w:rFonts w:asciiTheme="majorHAnsi" w:hAnsiTheme="majorHAnsi" w:cstheme="majorHAnsi"/>
        </w:rPr>
      </w:pPr>
      <w:r w:rsidRPr="00FA662B">
        <w:rPr>
          <w:rFonts w:asciiTheme="majorHAnsi" w:hAnsiTheme="majorHAnsi" w:cstheme="majorHAnsi"/>
        </w:rPr>
        <w:t>Table</w:t>
      </w:r>
      <w:r w:rsidR="00ED2030">
        <w:rPr>
          <w:rFonts w:asciiTheme="majorHAnsi" w:hAnsiTheme="majorHAnsi" w:cstheme="majorHAnsi"/>
        </w:rPr>
        <w:t xml:space="preserve"> 52</w:t>
      </w:r>
      <w:r w:rsidR="00A10D59" w:rsidRPr="00FA662B">
        <w:rPr>
          <w:rFonts w:asciiTheme="majorHAnsi" w:hAnsiTheme="majorHAnsi" w:cstheme="majorHAnsi"/>
        </w:rPr>
        <w:t xml:space="preserve">: </w:t>
      </w:r>
      <w:r w:rsidR="00A71D16" w:rsidRPr="00FA662B">
        <w:rPr>
          <w:rFonts w:asciiTheme="majorHAnsi" w:hAnsiTheme="majorHAnsi" w:cstheme="majorHAnsi"/>
        </w:rPr>
        <w:t xml:space="preserve"> Child mortality in persons aged 1-17 years - directly age-standardised rate</w:t>
      </w:r>
      <w:r w:rsidR="00BC1284" w:rsidRPr="00FA662B">
        <w:rPr>
          <w:rFonts w:asciiTheme="majorHAnsi" w:hAnsiTheme="majorHAnsi" w:cstheme="majorHAnsi"/>
        </w:rPr>
        <w:t>s (DASR) per 100,000 population</w:t>
      </w:r>
      <w:r w:rsidR="00A71D16" w:rsidRPr="00FA662B">
        <w:rPr>
          <w:rFonts w:asciiTheme="majorHAnsi" w:hAnsiTheme="majorHAnsi" w:cstheme="majorHAnsi"/>
        </w:rPr>
        <w:t>, 201</w:t>
      </w:r>
      <w:r w:rsidR="00E504D3">
        <w:rPr>
          <w:rFonts w:asciiTheme="majorHAnsi" w:hAnsiTheme="majorHAnsi" w:cstheme="majorHAnsi"/>
        </w:rPr>
        <w:t>5-17</w:t>
      </w:r>
    </w:p>
    <w:p w:rsidR="00BC1284" w:rsidRPr="00FA662B" w:rsidRDefault="00863F8C" w:rsidP="00BC1284">
      <w:pPr>
        <w:spacing w:after="0" w:line="240" w:lineRule="auto"/>
        <w:jc w:val="center"/>
        <w:rPr>
          <w:rFonts w:asciiTheme="majorHAnsi" w:eastAsia="Times New Roman" w:hAnsiTheme="majorHAnsi" w:cstheme="majorHAnsi"/>
          <w:lang w:eastAsia="en-GB"/>
        </w:rPr>
      </w:pPr>
      <w:r w:rsidRPr="00FA662B">
        <w:rPr>
          <w:noProof/>
          <w:lang w:eastAsia="en-GB"/>
        </w:rPr>
        <w:drawing>
          <wp:anchor distT="0" distB="0" distL="114300" distR="114300" simplePos="0" relativeHeight="251800576" behindDoc="0" locked="0" layoutInCell="1" allowOverlap="1">
            <wp:simplePos x="0" y="0"/>
            <wp:positionH relativeFrom="margin">
              <wp:align>left</wp:align>
            </wp:positionH>
            <wp:positionV relativeFrom="paragraph">
              <wp:posOffset>2540</wp:posOffset>
            </wp:positionV>
            <wp:extent cx="3601329" cy="862489"/>
            <wp:effectExtent l="0" t="0" r="0" b="0"/>
            <wp:wrapThrough wrapText="bothSides">
              <wp:wrapPolygon edited="0">
                <wp:start x="0" y="0"/>
                <wp:lineTo x="0" y="20996"/>
                <wp:lineTo x="21482" y="20996"/>
                <wp:lineTo x="2148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601329" cy="862489"/>
                    </a:xfrm>
                    <a:prstGeom prst="rect">
                      <a:avLst/>
                    </a:prstGeom>
                    <a:noFill/>
                    <a:ln>
                      <a:noFill/>
                    </a:ln>
                  </pic:spPr>
                </pic:pic>
              </a:graphicData>
            </a:graphic>
          </wp:anchor>
        </w:drawing>
      </w:r>
      <w:r w:rsidR="00A71D16" w:rsidRPr="00FA662B">
        <w:rPr>
          <w:rFonts w:asciiTheme="majorHAnsi" w:eastAsia="Times New Roman" w:hAnsiTheme="majorHAnsi" w:cstheme="majorHAnsi"/>
          <w:lang w:eastAsia="en-GB"/>
        </w:rPr>
        <w:t>Data not available</w:t>
      </w:r>
      <w:r w:rsidR="00BC1284" w:rsidRPr="00FA662B">
        <w:rPr>
          <w:rFonts w:asciiTheme="majorHAnsi" w:eastAsia="Times New Roman" w:hAnsiTheme="majorHAnsi" w:cstheme="majorHAnsi"/>
          <w:lang w:eastAsia="en-GB"/>
        </w:rPr>
        <w:t xml:space="preserve"> </w:t>
      </w:r>
    </w:p>
    <w:p w:rsidR="00BC1284" w:rsidRPr="00FA662B" w:rsidRDefault="00A71D16" w:rsidP="00BC1284">
      <w:pPr>
        <w:spacing w:after="0" w:line="240" w:lineRule="auto"/>
        <w:jc w:val="center"/>
        <w:rPr>
          <w:rFonts w:asciiTheme="majorHAnsi" w:hAnsiTheme="majorHAnsi" w:cstheme="majorHAnsi"/>
          <w:sz w:val="18"/>
        </w:rPr>
      </w:pPr>
      <w:r w:rsidRPr="00FA662B">
        <w:rPr>
          <w:rFonts w:asciiTheme="majorHAnsi" w:eastAsia="Times New Roman" w:hAnsiTheme="majorHAnsi" w:cstheme="majorHAnsi"/>
          <w:lang w:eastAsia="en-GB"/>
        </w:rPr>
        <w:t xml:space="preserve">at District </w:t>
      </w:r>
      <w:r w:rsidR="00024B49" w:rsidRPr="00FA662B">
        <w:rPr>
          <w:rFonts w:asciiTheme="majorHAnsi" w:eastAsia="Times New Roman" w:hAnsiTheme="majorHAnsi" w:cstheme="majorHAnsi"/>
          <w:lang w:eastAsia="en-GB"/>
        </w:rPr>
        <w:t>l</w:t>
      </w:r>
      <w:r w:rsidRPr="00FA662B">
        <w:rPr>
          <w:rFonts w:asciiTheme="majorHAnsi" w:eastAsia="Times New Roman" w:hAnsiTheme="majorHAnsi" w:cstheme="majorHAnsi"/>
          <w:lang w:eastAsia="en-GB"/>
        </w:rPr>
        <w:t>evel</w:t>
      </w:r>
    </w:p>
    <w:p w:rsidR="00BC1284" w:rsidRPr="00FA662B" w:rsidRDefault="00BC1284" w:rsidP="00BC1284">
      <w:pPr>
        <w:spacing w:after="0" w:line="240" w:lineRule="auto"/>
        <w:rPr>
          <w:rFonts w:asciiTheme="majorHAnsi" w:hAnsiTheme="majorHAnsi" w:cstheme="majorHAnsi"/>
          <w:sz w:val="18"/>
        </w:rPr>
      </w:pPr>
    </w:p>
    <w:p w:rsidR="00BC1284" w:rsidRPr="00FA662B" w:rsidRDefault="00BC1284" w:rsidP="00BC1284">
      <w:pPr>
        <w:spacing w:after="0" w:line="240" w:lineRule="auto"/>
        <w:rPr>
          <w:rFonts w:asciiTheme="majorHAnsi" w:hAnsiTheme="majorHAnsi" w:cstheme="majorHAnsi"/>
          <w:sz w:val="18"/>
        </w:rPr>
      </w:pPr>
    </w:p>
    <w:p w:rsidR="00BC1284" w:rsidRPr="00FA662B" w:rsidRDefault="00BC1284" w:rsidP="00BC1284">
      <w:pPr>
        <w:spacing w:after="0" w:line="240" w:lineRule="auto"/>
        <w:rPr>
          <w:rFonts w:asciiTheme="majorHAnsi" w:hAnsiTheme="majorHAnsi" w:cstheme="majorHAnsi"/>
          <w:sz w:val="18"/>
        </w:rPr>
      </w:pPr>
    </w:p>
    <w:p w:rsidR="00BC1284" w:rsidRPr="00FA662B" w:rsidRDefault="00BC1284" w:rsidP="00BC1284">
      <w:pPr>
        <w:spacing w:after="0" w:line="240" w:lineRule="auto"/>
        <w:rPr>
          <w:rFonts w:asciiTheme="majorHAnsi" w:hAnsiTheme="majorHAnsi" w:cstheme="majorHAnsi"/>
          <w:sz w:val="18"/>
        </w:rPr>
      </w:pPr>
    </w:p>
    <w:p w:rsidR="00856535" w:rsidRPr="00FA662B" w:rsidRDefault="00856535" w:rsidP="00BC1284">
      <w:pPr>
        <w:spacing w:after="0" w:line="240" w:lineRule="auto"/>
        <w:rPr>
          <w:rFonts w:asciiTheme="majorHAnsi" w:hAnsiTheme="majorHAnsi" w:cstheme="majorHAnsi"/>
          <w:sz w:val="18"/>
        </w:rPr>
      </w:pPr>
      <w:r w:rsidRPr="00FA662B">
        <w:rPr>
          <w:rFonts w:asciiTheme="majorHAnsi" w:hAnsiTheme="majorHAnsi" w:cstheme="majorHAnsi"/>
          <w:sz w:val="18"/>
        </w:rPr>
        <w:tab/>
      </w:r>
    </w:p>
    <w:p w:rsidR="00E95CBC" w:rsidRPr="00FA662B" w:rsidRDefault="00E95CBC" w:rsidP="00E95CBC">
      <w:pPr>
        <w:spacing w:after="0"/>
        <w:rPr>
          <w:rFonts w:asciiTheme="majorHAnsi" w:hAnsiTheme="majorHAnsi" w:cstheme="majorHAnsi"/>
          <w:sz w:val="18"/>
        </w:rPr>
      </w:pPr>
      <w:r w:rsidRPr="00FA662B">
        <w:rPr>
          <w:rFonts w:asciiTheme="majorHAnsi" w:hAnsiTheme="majorHAnsi" w:cstheme="majorHAnsi"/>
          <w:sz w:val="18"/>
        </w:rPr>
        <w:t>Source: Office of National Statistics, from PHE Child Health Profiles (</w:t>
      </w:r>
      <w:r w:rsidRPr="00FA662B">
        <w:rPr>
          <w:rFonts w:asciiTheme="majorHAnsi" w:eastAsia="Times New Roman" w:hAnsiTheme="majorHAnsi" w:cstheme="majorHAnsi"/>
          <w:sz w:val="18"/>
          <w:szCs w:val="18"/>
          <w:lang w:eastAsia="en-GB"/>
        </w:rPr>
        <w:t>https://fingertips.phe.org.uk)</w:t>
      </w:r>
    </w:p>
    <w:p w:rsidR="00BC1284" w:rsidRPr="00FA662B" w:rsidRDefault="00BC1284" w:rsidP="00BC1284">
      <w:pPr>
        <w:spacing w:after="0" w:line="240" w:lineRule="auto"/>
        <w:rPr>
          <w:rFonts w:asciiTheme="majorHAnsi" w:hAnsiTheme="majorHAnsi" w:cstheme="majorHAnsi"/>
          <w:sz w:val="18"/>
        </w:rPr>
      </w:pPr>
    </w:p>
    <w:p w:rsidR="00557F66" w:rsidRPr="00FA662B" w:rsidRDefault="00557F66" w:rsidP="00BC1284">
      <w:pPr>
        <w:spacing w:after="0" w:line="240" w:lineRule="auto"/>
        <w:rPr>
          <w:rFonts w:asciiTheme="majorHAnsi" w:hAnsiTheme="majorHAnsi" w:cstheme="majorHAnsi"/>
        </w:rPr>
      </w:pPr>
      <w:r w:rsidRPr="00FA662B">
        <w:rPr>
          <w:rFonts w:asciiTheme="majorHAnsi" w:hAnsiTheme="majorHAnsi" w:cstheme="majorHAnsi"/>
        </w:rPr>
        <w:t xml:space="preserve">Figure </w:t>
      </w:r>
      <w:r w:rsidR="000A0246">
        <w:rPr>
          <w:rFonts w:asciiTheme="majorHAnsi" w:hAnsiTheme="majorHAnsi" w:cstheme="majorHAnsi"/>
        </w:rPr>
        <w:t>30</w:t>
      </w:r>
      <w:r w:rsidRPr="00FA662B">
        <w:rPr>
          <w:rFonts w:asciiTheme="majorHAnsi" w:hAnsiTheme="majorHAnsi" w:cstheme="majorHAnsi"/>
        </w:rPr>
        <w:t xml:space="preserve">:  Child mortality in persons aged 1-17 years, </w:t>
      </w:r>
      <w:r w:rsidR="004C1428" w:rsidRPr="00FA662B">
        <w:rPr>
          <w:rFonts w:asciiTheme="majorHAnsi" w:hAnsiTheme="majorHAnsi" w:cstheme="majorHAnsi"/>
        </w:rPr>
        <w:t>2010</w:t>
      </w:r>
      <w:r w:rsidR="0030439F" w:rsidRPr="00FA662B">
        <w:rPr>
          <w:rFonts w:asciiTheme="majorHAnsi" w:hAnsiTheme="majorHAnsi" w:cstheme="majorHAnsi"/>
        </w:rPr>
        <w:t>-</w:t>
      </w:r>
      <w:r w:rsidR="004C1428" w:rsidRPr="00FA662B">
        <w:rPr>
          <w:rFonts w:asciiTheme="majorHAnsi" w:hAnsiTheme="majorHAnsi" w:cstheme="majorHAnsi"/>
        </w:rPr>
        <w:t>12</w:t>
      </w:r>
      <w:r w:rsidRPr="00FA662B">
        <w:rPr>
          <w:rFonts w:asciiTheme="majorHAnsi" w:hAnsiTheme="majorHAnsi" w:cstheme="majorHAnsi"/>
        </w:rPr>
        <w:t xml:space="preserve"> to </w:t>
      </w:r>
      <w:r w:rsidR="001445F6" w:rsidRPr="00FA662B">
        <w:rPr>
          <w:rFonts w:asciiTheme="majorHAnsi" w:hAnsiTheme="majorHAnsi" w:cstheme="majorHAnsi"/>
        </w:rPr>
        <w:t>2015-17</w:t>
      </w:r>
    </w:p>
    <w:p w:rsidR="00E95CBC" w:rsidRPr="00FA662B" w:rsidRDefault="00E95CBC" w:rsidP="00BC1284">
      <w:pPr>
        <w:spacing w:after="0" w:line="240" w:lineRule="auto"/>
        <w:rPr>
          <w:rFonts w:asciiTheme="majorHAnsi" w:hAnsiTheme="majorHAnsi" w:cstheme="majorHAnsi"/>
          <w:b/>
        </w:rPr>
      </w:pPr>
    </w:p>
    <w:p w:rsidR="00ED1DA7" w:rsidRPr="00FA662B" w:rsidRDefault="00EC4212" w:rsidP="000A4C62">
      <w:pPr>
        <w:rPr>
          <w:rFonts w:asciiTheme="majorHAnsi" w:hAnsiTheme="majorHAnsi" w:cstheme="majorHAnsi"/>
        </w:rPr>
      </w:pPr>
      <w:r w:rsidRPr="00EC4212">
        <w:rPr>
          <w:noProof/>
          <w:lang w:eastAsia="en-GB"/>
        </w:rPr>
        <w:drawing>
          <wp:inline distT="0" distB="0" distL="0" distR="0">
            <wp:extent cx="4636800" cy="30348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636800" cy="3034800"/>
                    </a:xfrm>
                    <a:prstGeom prst="rect">
                      <a:avLst/>
                    </a:prstGeom>
                    <a:noFill/>
                    <a:ln>
                      <a:noFill/>
                    </a:ln>
                  </pic:spPr>
                </pic:pic>
              </a:graphicData>
            </a:graphic>
          </wp:inline>
        </w:drawing>
      </w:r>
    </w:p>
    <w:p w:rsidR="00E95CBC" w:rsidRPr="00FA662B" w:rsidRDefault="00E95CBC" w:rsidP="00E95CBC">
      <w:pPr>
        <w:rPr>
          <w:rFonts w:asciiTheme="majorHAnsi" w:hAnsiTheme="majorHAnsi" w:cstheme="majorHAnsi"/>
          <w:sz w:val="18"/>
        </w:rPr>
      </w:pPr>
      <w:r w:rsidRPr="00FA662B">
        <w:rPr>
          <w:rFonts w:asciiTheme="majorHAnsi" w:hAnsiTheme="majorHAnsi" w:cstheme="majorHAnsi"/>
          <w:sz w:val="18"/>
        </w:rPr>
        <w:t>Source: Office of National Statistics, from PHE Child Health Profiles (</w:t>
      </w:r>
      <w:r w:rsidRPr="00FA662B">
        <w:rPr>
          <w:rFonts w:asciiTheme="majorHAnsi" w:eastAsia="Times New Roman" w:hAnsiTheme="majorHAnsi" w:cstheme="majorHAnsi"/>
          <w:sz w:val="18"/>
          <w:szCs w:val="18"/>
          <w:lang w:eastAsia="en-GB"/>
        </w:rPr>
        <w:t>https://fingertips.phe.org.uk)</w:t>
      </w:r>
    </w:p>
    <w:p w:rsidR="00BC1284" w:rsidRPr="00FA662B" w:rsidRDefault="00BC1284" w:rsidP="00E95CBC">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rPr>
      </w:pPr>
      <w:r w:rsidRPr="00FA662B">
        <w:rPr>
          <w:rFonts w:asciiTheme="majorHAnsi" w:hAnsiTheme="majorHAnsi" w:cstheme="majorHAnsi"/>
          <w:b/>
        </w:rPr>
        <w:t>Key points – child mortality</w:t>
      </w:r>
    </w:p>
    <w:p w:rsidR="00BC1284" w:rsidRPr="00D02C4D" w:rsidRDefault="00BC1284" w:rsidP="00274388">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12"/>
          <w:szCs w:val="12"/>
        </w:rPr>
      </w:pPr>
    </w:p>
    <w:p w:rsidR="002D2B89" w:rsidRPr="00FA662B" w:rsidRDefault="00702493" w:rsidP="00274388">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Pr>
          <w:rFonts w:asciiTheme="majorHAnsi" w:hAnsiTheme="majorHAnsi" w:cstheme="majorHAnsi"/>
        </w:rPr>
        <w:t xml:space="preserve">Child </w:t>
      </w:r>
      <w:r w:rsidR="00557F66" w:rsidRPr="00FA662B">
        <w:rPr>
          <w:rFonts w:asciiTheme="majorHAnsi" w:hAnsiTheme="majorHAnsi" w:cstheme="majorHAnsi"/>
        </w:rPr>
        <w:t xml:space="preserve">mortality </w:t>
      </w:r>
      <w:r>
        <w:rPr>
          <w:rFonts w:asciiTheme="majorHAnsi" w:hAnsiTheme="majorHAnsi" w:cstheme="majorHAnsi"/>
        </w:rPr>
        <w:t xml:space="preserve">rates </w:t>
      </w:r>
      <w:r w:rsidR="00557F66" w:rsidRPr="00FA662B">
        <w:rPr>
          <w:rFonts w:asciiTheme="majorHAnsi" w:hAnsiTheme="majorHAnsi" w:cstheme="majorHAnsi"/>
        </w:rPr>
        <w:t xml:space="preserve">in both Cambridgeshire and Peterborough are statistically similar </w:t>
      </w:r>
      <w:r w:rsidR="00C17540" w:rsidRPr="00FA662B">
        <w:rPr>
          <w:rFonts w:asciiTheme="majorHAnsi" w:hAnsiTheme="majorHAnsi" w:cstheme="majorHAnsi"/>
        </w:rPr>
        <w:t xml:space="preserve">to </w:t>
      </w:r>
      <w:r w:rsidR="00557F66" w:rsidRPr="00FA662B">
        <w:rPr>
          <w:rFonts w:asciiTheme="majorHAnsi" w:hAnsiTheme="majorHAnsi" w:cstheme="majorHAnsi"/>
        </w:rPr>
        <w:t xml:space="preserve">the England </w:t>
      </w:r>
      <w:r>
        <w:rPr>
          <w:rFonts w:asciiTheme="majorHAnsi" w:hAnsiTheme="majorHAnsi" w:cstheme="majorHAnsi"/>
        </w:rPr>
        <w:t>rate.</w:t>
      </w:r>
    </w:p>
    <w:p w:rsidR="00E95CBC" w:rsidRPr="00FA662B" w:rsidRDefault="00E95CBC" w:rsidP="00274388">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rPr>
      </w:pPr>
      <w:r w:rsidRPr="00FA662B">
        <w:rPr>
          <w:rFonts w:asciiTheme="majorHAnsi" w:hAnsiTheme="majorHAnsi" w:cstheme="majorHAnsi"/>
        </w:rPr>
        <w:t>There was a notable increase in rates in Peterborough between 2013</w:t>
      </w:r>
      <w:r w:rsidR="0030439F" w:rsidRPr="00FA662B">
        <w:rPr>
          <w:rFonts w:asciiTheme="majorHAnsi" w:hAnsiTheme="majorHAnsi" w:cstheme="majorHAnsi"/>
        </w:rPr>
        <w:t>-</w:t>
      </w:r>
      <w:r w:rsidR="00CB2543" w:rsidRPr="00FA662B">
        <w:rPr>
          <w:rFonts w:asciiTheme="majorHAnsi" w:hAnsiTheme="majorHAnsi" w:cstheme="majorHAnsi"/>
        </w:rPr>
        <w:t>15</w:t>
      </w:r>
      <w:r w:rsidRPr="00FA662B">
        <w:rPr>
          <w:rFonts w:asciiTheme="majorHAnsi" w:hAnsiTheme="majorHAnsi" w:cstheme="majorHAnsi"/>
        </w:rPr>
        <w:t xml:space="preserve"> and 2014</w:t>
      </w:r>
      <w:r w:rsidR="0030439F" w:rsidRPr="00FA662B">
        <w:rPr>
          <w:rFonts w:asciiTheme="majorHAnsi" w:hAnsiTheme="majorHAnsi" w:cstheme="majorHAnsi"/>
        </w:rPr>
        <w:t>-</w:t>
      </w:r>
      <w:r w:rsidR="00CB2543" w:rsidRPr="00FA662B">
        <w:rPr>
          <w:rFonts w:asciiTheme="majorHAnsi" w:hAnsiTheme="majorHAnsi" w:cstheme="majorHAnsi"/>
        </w:rPr>
        <w:t>16</w:t>
      </w:r>
      <w:r w:rsidR="00C17540" w:rsidRPr="00FA662B">
        <w:rPr>
          <w:rFonts w:asciiTheme="majorHAnsi" w:hAnsiTheme="majorHAnsi" w:cstheme="majorHAnsi"/>
        </w:rPr>
        <w:t>.</w:t>
      </w:r>
    </w:p>
    <w:p w:rsidR="00BC1284" w:rsidRPr="00D02C4D" w:rsidRDefault="00BC1284" w:rsidP="00274388">
      <w:pPr>
        <w:pBdr>
          <w:top w:val="single" w:sz="4" w:space="1" w:color="auto"/>
          <w:left w:val="single" w:sz="4" w:space="4" w:color="auto"/>
          <w:bottom w:val="single" w:sz="4" w:space="1" w:color="auto"/>
          <w:right w:val="single" w:sz="4" w:space="4" w:color="auto"/>
        </w:pBdr>
        <w:rPr>
          <w:rFonts w:asciiTheme="majorHAnsi" w:hAnsiTheme="majorHAnsi" w:cstheme="majorHAnsi"/>
          <w:sz w:val="12"/>
          <w:szCs w:val="12"/>
        </w:rPr>
      </w:pPr>
    </w:p>
    <w:p w:rsidR="00856535" w:rsidRDefault="00856535" w:rsidP="00856535">
      <w:pPr>
        <w:pBdr>
          <w:bottom w:val="single" w:sz="4" w:space="1" w:color="auto"/>
        </w:pBdr>
        <w:rPr>
          <w:rFonts w:asciiTheme="majorHAnsi" w:hAnsiTheme="majorHAnsi" w:cstheme="majorHAnsi"/>
        </w:rPr>
      </w:pPr>
    </w:p>
    <w:p w:rsidR="00A55E1C" w:rsidRDefault="00A55E1C" w:rsidP="00856535">
      <w:pPr>
        <w:pBdr>
          <w:bottom w:val="single" w:sz="4" w:space="1" w:color="auto"/>
        </w:pBdr>
        <w:rPr>
          <w:rFonts w:asciiTheme="majorHAnsi" w:hAnsiTheme="majorHAnsi" w:cstheme="majorHAnsi"/>
        </w:rPr>
      </w:pPr>
    </w:p>
    <w:p w:rsidR="00A55E1C" w:rsidRPr="00FA662B" w:rsidRDefault="00A55E1C" w:rsidP="00856535">
      <w:pPr>
        <w:pBdr>
          <w:bottom w:val="single" w:sz="4" w:space="1" w:color="auto"/>
        </w:pBdr>
        <w:rPr>
          <w:rFonts w:asciiTheme="majorHAnsi" w:hAnsiTheme="majorHAnsi" w:cstheme="majorHAnsi"/>
        </w:rPr>
      </w:pPr>
    </w:p>
    <w:p w:rsidR="00925DB0" w:rsidRPr="00FA662B" w:rsidRDefault="00925DB0" w:rsidP="00074F2C">
      <w:pPr>
        <w:rPr>
          <w:rFonts w:asciiTheme="majorHAnsi" w:hAnsiTheme="majorHAnsi" w:cstheme="majorHAnsi"/>
        </w:rPr>
      </w:pPr>
      <w:r w:rsidRPr="00FA662B">
        <w:rPr>
          <w:rFonts w:asciiTheme="majorHAnsi" w:hAnsiTheme="majorHAnsi" w:cstheme="majorHAnsi"/>
        </w:rPr>
        <w:t>Report prepared by:</w:t>
      </w:r>
    </w:p>
    <w:p w:rsidR="00925DB0" w:rsidRPr="00FA662B" w:rsidRDefault="00AA523E" w:rsidP="00074F2C">
      <w:pPr>
        <w:rPr>
          <w:rFonts w:asciiTheme="majorHAnsi" w:hAnsiTheme="majorHAnsi" w:cstheme="majorHAnsi"/>
        </w:rPr>
      </w:pPr>
      <w:r w:rsidRPr="00FA662B">
        <w:rPr>
          <w:rFonts w:asciiTheme="majorHAnsi" w:hAnsiTheme="majorHAnsi" w:cstheme="majorHAnsi"/>
        </w:rPr>
        <w:t>Helen Whyman</w:t>
      </w:r>
    </w:p>
    <w:p w:rsidR="002A75CB" w:rsidRPr="00FA662B" w:rsidRDefault="004C5208" w:rsidP="00A55E1C">
      <w:pPr>
        <w:spacing w:after="0" w:line="240" w:lineRule="auto"/>
        <w:rPr>
          <w:rFonts w:asciiTheme="majorHAnsi" w:hAnsiTheme="majorHAnsi" w:cstheme="majorHAnsi"/>
        </w:rPr>
      </w:pPr>
      <w:r w:rsidRPr="00FA662B">
        <w:rPr>
          <w:rFonts w:asciiTheme="majorHAnsi" w:hAnsiTheme="majorHAnsi" w:cstheme="majorHAnsi"/>
        </w:rPr>
        <w:t>Public Health Information Analyst</w:t>
      </w:r>
    </w:p>
    <w:p w:rsidR="00925DB0" w:rsidRPr="00FA662B" w:rsidRDefault="007F569A" w:rsidP="00A55E1C">
      <w:pPr>
        <w:spacing w:after="0" w:line="240" w:lineRule="auto"/>
        <w:rPr>
          <w:rFonts w:asciiTheme="majorHAnsi" w:hAnsiTheme="majorHAnsi" w:cstheme="majorHAnsi"/>
        </w:rPr>
      </w:pPr>
      <w:r w:rsidRPr="00FA662B">
        <w:rPr>
          <w:rFonts w:asciiTheme="majorHAnsi" w:hAnsiTheme="majorHAnsi" w:cstheme="majorHAnsi"/>
        </w:rPr>
        <w:t xml:space="preserve">Public Health Intelligence, </w:t>
      </w:r>
      <w:r w:rsidR="000166A0" w:rsidRPr="00FA662B">
        <w:rPr>
          <w:rFonts w:asciiTheme="majorHAnsi" w:hAnsiTheme="majorHAnsi" w:cstheme="majorHAnsi"/>
        </w:rPr>
        <w:t>Cambridgeshire and P</w:t>
      </w:r>
      <w:r w:rsidR="00110811" w:rsidRPr="00FA662B">
        <w:rPr>
          <w:rFonts w:asciiTheme="majorHAnsi" w:hAnsiTheme="majorHAnsi" w:cstheme="majorHAnsi"/>
        </w:rPr>
        <w:t>eterborough Council</w:t>
      </w:r>
      <w:r w:rsidR="000166A0" w:rsidRPr="00FA662B">
        <w:rPr>
          <w:rFonts w:asciiTheme="majorHAnsi" w:hAnsiTheme="majorHAnsi" w:cstheme="majorHAnsi"/>
        </w:rPr>
        <w:t>s</w:t>
      </w:r>
    </w:p>
    <w:p w:rsidR="000F07D9" w:rsidRPr="00FA662B" w:rsidRDefault="00C5091F" w:rsidP="00A55E1C">
      <w:pPr>
        <w:spacing w:after="0" w:line="240" w:lineRule="auto"/>
        <w:rPr>
          <w:rStyle w:val="Hyperlink"/>
          <w:rFonts w:asciiTheme="majorHAnsi" w:hAnsiTheme="majorHAnsi" w:cstheme="majorHAnsi"/>
          <w:color w:val="auto"/>
        </w:rPr>
      </w:pPr>
      <w:hyperlink r:id="rId160" w:history="1">
        <w:r w:rsidR="00863F8C" w:rsidRPr="00FA662B">
          <w:rPr>
            <w:rStyle w:val="Hyperlink"/>
            <w:rFonts w:asciiTheme="majorHAnsi" w:hAnsiTheme="majorHAnsi" w:cstheme="majorHAnsi"/>
            <w:color w:val="auto"/>
          </w:rPr>
          <w:t>phi-team@cambridgeshire.gov.uk</w:t>
        </w:r>
      </w:hyperlink>
      <w:r w:rsidR="00A643D1" w:rsidRPr="00FA662B">
        <w:rPr>
          <w:rStyle w:val="Hyperlink"/>
          <w:rFonts w:asciiTheme="majorHAnsi" w:hAnsiTheme="majorHAnsi" w:cstheme="majorHAnsi"/>
          <w:color w:val="auto"/>
        </w:rPr>
        <w:t xml:space="preserve"> </w:t>
      </w:r>
    </w:p>
    <w:p w:rsidR="00825EE2" w:rsidRPr="00FA662B" w:rsidRDefault="00825EE2" w:rsidP="00074F2C">
      <w:pPr>
        <w:rPr>
          <w:rStyle w:val="Hyperlink"/>
          <w:rFonts w:asciiTheme="majorHAnsi" w:hAnsiTheme="majorHAnsi" w:cstheme="majorHAnsi"/>
          <w:color w:val="auto"/>
        </w:rPr>
      </w:pPr>
    </w:p>
    <w:p w:rsidR="000F07D9" w:rsidRPr="00FA662B" w:rsidRDefault="000F07D9" w:rsidP="000F07D9">
      <w:pPr>
        <w:pStyle w:val="JSNA1"/>
        <w:spacing w:line="288" w:lineRule="auto"/>
        <w:rPr>
          <w:rFonts w:asciiTheme="majorHAnsi" w:hAnsiTheme="majorHAnsi" w:cstheme="majorHAnsi"/>
          <w:b/>
          <w:color w:val="auto"/>
          <w:sz w:val="4"/>
          <w:szCs w:val="4"/>
        </w:rPr>
      </w:pPr>
    </w:p>
    <w:p w:rsidR="000F07D9" w:rsidRPr="00FA662B" w:rsidRDefault="000F07D9" w:rsidP="00185326">
      <w:pPr>
        <w:pStyle w:val="JSNA1"/>
        <w:numPr>
          <w:ilvl w:val="0"/>
          <w:numId w:val="3"/>
        </w:numPr>
        <w:spacing w:before="0"/>
        <w:rPr>
          <w:rFonts w:asciiTheme="majorHAnsi" w:hAnsiTheme="majorHAnsi" w:cstheme="majorHAnsi"/>
          <w:b/>
          <w:color w:val="auto"/>
        </w:rPr>
      </w:pPr>
      <w:bookmarkStart w:id="61" w:name="_Toc14943080"/>
      <w:r w:rsidRPr="00FA662B">
        <w:rPr>
          <w:rFonts w:asciiTheme="majorHAnsi" w:hAnsiTheme="majorHAnsi" w:cstheme="majorHAnsi"/>
          <w:b/>
          <w:color w:val="auto"/>
        </w:rPr>
        <w:t>Appendices</w:t>
      </w:r>
      <w:bookmarkEnd w:id="61"/>
    </w:p>
    <w:p w:rsidR="000F07D9" w:rsidRPr="00FA662B" w:rsidRDefault="000F07D9" w:rsidP="000F07D9">
      <w:pPr>
        <w:pStyle w:val="JSNA1"/>
        <w:spacing w:before="0"/>
        <w:rPr>
          <w:rFonts w:asciiTheme="majorHAnsi" w:hAnsiTheme="majorHAnsi" w:cstheme="majorHAnsi"/>
          <w:b/>
          <w:color w:val="auto"/>
          <w:sz w:val="12"/>
        </w:rPr>
      </w:pPr>
    </w:p>
    <w:p w:rsidR="00925DB0" w:rsidRPr="00FA662B" w:rsidRDefault="00925DB0" w:rsidP="000F07D9">
      <w:pPr>
        <w:spacing w:after="0"/>
        <w:rPr>
          <w:rFonts w:cs="Arial"/>
          <w:sz w:val="12"/>
        </w:rPr>
      </w:pPr>
    </w:p>
    <w:p w:rsidR="000F07D9" w:rsidRPr="00FA662B" w:rsidRDefault="000F07D9" w:rsidP="00643289">
      <w:pPr>
        <w:pStyle w:val="JSNA2"/>
        <w:numPr>
          <w:ilvl w:val="1"/>
          <w:numId w:val="3"/>
        </w:numPr>
        <w:shd w:val="clear" w:color="auto" w:fill="auto"/>
        <w:tabs>
          <w:tab w:val="clear" w:pos="567"/>
          <w:tab w:val="num" w:pos="851"/>
        </w:tabs>
        <w:spacing w:after="0"/>
        <w:ind w:left="851" w:hanging="851"/>
        <w:rPr>
          <w:rFonts w:asciiTheme="majorHAnsi" w:hAnsiTheme="majorHAnsi" w:cstheme="majorHAnsi"/>
          <w:color w:val="auto"/>
        </w:rPr>
      </w:pPr>
      <w:bookmarkStart w:id="62" w:name="_Toc14943081"/>
      <w:r w:rsidRPr="00FA662B">
        <w:rPr>
          <w:rFonts w:asciiTheme="majorHAnsi" w:hAnsiTheme="majorHAnsi" w:cstheme="majorHAnsi"/>
          <w:color w:val="auto"/>
        </w:rPr>
        <w:t>Child Health Profile – Cambridgeshire</w:t>
      </w:r>
      <w:bookmarkEnd w:id="62"/>
      <w:r w:rsidRPr="00FA662B">
        <w:rPr>
          <w:rFonts w:asciiTheme="majorHAnsi" w:hAnsiTheme="majorHAnsi" w:cstheme="majorHAnsi"/>
          <w:color w:val="auto"/>
        </w:rPr>
        <w:t xml:space="preserve"> </w:t>
      </w:r>
    </w:p>
    <w:p w:rsidR="004072B5" w:rsidRPr="00FA662B" w:rsidRDefault="004072B5" w:rsidP="004072B5">
      <w:pPr>
        <w:rPr>
          <w:sz w:val="8"/>
        </w:rPr>
      </w:pPr>
    </w:p>
    <w:p w:rsidR="000F07D9" w:rsidRPr="00FA662B" w:rsidRDefault="008D1D19" w:rsidP="004072B5">
      <w:pPr>
        <w:spacing w:after="0"/>
        <w:rPr>
          <w:rFonts w:asciiTheme="majorHAnsi" w:hAnsiTheme="majorHAnsi" w:cstheme="majorHAnsi"/>
        </w:rPr>
      </w:pPr>
      <w:r w:rsidRPr="00FA662B">
        <w:rPr>
          <w:noProof/>
          <w:lang w:eastAsia="en-GB"/>
        </w:rPr>
        <w:drawing>
          <wp:inline distT="0" distB="0" distL="0" distR="0" wp14:anchorId="70AC6A96" wp14:editId="370FD820">
            <wp:extent cx="5986800" cy="8222400"/>
            <wp:effectExtent l="19050" t="19050" r="1397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986800" cy="8222400"/>
                    </a:xfrm>
                    <a:prstGeom prst="rect">
                      <a:avLst/>
                    </a:prstGeom>
                    <a:ln w="19050">
                      <a:solidFill>
                        <a:srgbClr val="002060"/>
                      </a:solidFill>
                    </a:ln>
                  </pic:spPr>
                </pic:pic>
              </a:graphicData>
            </a:graphic>
          </wp:inline>
        </w:drawing>
      </w:r>
    </w:p>
    <w:p w:rsidR="000F07D9" w:rsidRPr="00FA662B" w:rsidRDefault="000F07D9" w:rsidP="00643289">
      <w:pPr>
        <w:pStyle w:val="JSNA2"/>
        <w:numPr>
          <w:ilvl w:val="1"/>
          <w:numId w:val="3"/>
        </w:numPr>
        <w:shd w:val="clear" w:color="auto" w:fill="auto"/>
        <w:tabs>
          <w:tab w:val="clear" w:pos="567"/>
          <w:tab w:val="num" w:pos="851"/>
        </w:tabs>
        <w:spacing w:after="0"/>
        <w:ind w:left="851" w:hanging="851"/>
        <w:rPr>
          <w:rFonts w:asciiTheme="majorHAnsi" w:hAnsiTheme="majorHAnsi" w:cstheme="majorHAnsi"/>
          <w:color w:val="auto"/>
        </w:rPr>
      </w:pPr>
      <w:r w:rsidRPr="00FA662B">
        <w:rPr>
          <w:rFonts w:asciiTheme="majorHAnsi" w:hAnsiTheme="majorHAnsi" w:cstheme="majorHAnsi"/>
          <w:color w:val="auto"/>
        </w:rPr>
        <w:br w:type="page"/>
      </w:r>
      <w:bookmarkStart w:id="63" w:name="_Toc14943082"/>
      <w:r w:rsidRPr="00FA662B">
        <w:rPr>
          <w:rFonts w:asciiTheme="majorHAnsi" w:hAnsiTheme="majorHAnsi" w:cstheme="majorHAnsi"/>
          <w:color w:val="auto"/>
        </w:rPr>
        <w:lastRenderedPageBreak/>
        <w:t>Child Health Profile – Peterborough</w:t>
      </w:r>
      <w:bookmarkEnd w:id="63"/>
      <w:r w:rsidRPr="00FA662B">
        <w:rPr>
          <w:rFonts w:asciiTheme="majorHAnsi" w:hAnsiTheme="majorHAnsi" w:cstheme="majorHAnsi"/>
          <w:color w:val="auto"/>
        </w:rPr>
        <w:t xml:space="preserve"> </w:t>
      </w:r>
    </w:p>
    <w:p w:rsidR="000F07D9" w:rsidRPr="00FA662B" w:rsidRDefault="000F07D9" w:rsidP="000F07D9">
      <w:pPr>
        <w:pStyle w:val="Heading1"/>
        <w:keepNext w:val="0"/>
        <w:keepLines w:val="0"/>
        <w:spacing w:before="0" w:line="259" w:lineRule="auto"/>
        <w:jc w:val="center"/>
        <w:rPr>
          <w:rFonts w:asciiTheme="majorHAnsi" w:hAnsiTheme="majorHAnsi" w:cstheme="majorHAnsi"/>
          <w:color w:val="auto"/>
        </w:rPr>
      </w:pPr>
    </w:p>
    <w:p w:rsidR="006446AD" w:rsidRPr="00FA662B" w:rsidRDefault="008D1D19" w:rsidP="006446AD">
      <w:r w:rsidRPr="00FA662B">
        <w:rPr>
          <w:noProof/>
          <w:lang w:eastAsia="en-GB"/>
        </w:rPr>
        <w:drawing>
          <wp:inline distT="0" distB="0" distL="0" distR="0" wp14:anchorId="28938AF2" wp14:editId="764EBA2F">
            <wp:extent cx="5986800" cy="8222400"/>
            <wp:effectExtent l="19050" t="19050" r="1397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986800" cy="8222400"/>
                    </a:xfrm>
                    <a:prstGeom prst="rect">
                      <a:avLst/>
                    </a:prstGeom>
                    <a:ln w="19050">
                      <a:solidFill>
                        <a:srgbClr val="002F5D"/>
                      </a:solidFill>
                    </a:ln>
                  </pic:spPr>
                </pic:pic>
              </a:graphicData>
            </a:graphic>
          </wp:inline>
        </w:drawing>
      </w:r>
    </w:p>
    <w:p w:rsidR="00004F57" w:rsidRPr="00FA662B" w:rsidRDefault="00004F57" w:rsidP="006446AD">
      <w:pPr>
        <w:sectPr w:rsidR="00004F57" w:rsidRPr="00FA662B" w:rsidSect="00423138">
          <w:type w:val="continuous"/>
          <w:pgSz w:w="11906" w:h="16838" w:code="9"/>
          <w:pgMar w:top="1191" w:right="1134" w:bottom="1134" w:left="1134" w:header="709" w:footer="709" w:gutter="0"/>
          <w:cols w:space="708"/>
          <w:titlePg/>
          <w:docGrid w:linePitch="360"/>
        </w:sectPr>
      </w:pPr>
    </w:p>
    <w:p w:rsidR="001036CE" w:rsidRPr="00264DD2" w:rsidRDefault="001036CE" w:rsidP="00643289">
      <w:pPr>
        <w:pStyle w:val="JSNA2"/>
        <w:numPr>
          <w:ilvl w:val="1"/>
          <w:numId w:val="3"/>
        </w:numPr>
        <w:shd w:val="clear" w:color="auto" w:fill="auto"/>
        <w:tabs>
          <w:tab w:val="clear" w:pos="567"/>
          <w:tab w:val="num" w:pos="851"/>
        </w:tabs>
        <w:spacing w:after="0"/>
        <w:ind w:left="851" w:hanging="851"/>
        <w:rPr>
          <w:rFonts w:asciiTheme="majorHAnsi" w:hAnsiTheme="majorHAnsi" w:cstheme="majorHAnsi"/>
          <w:color w:val="auto"/>
        </w:rPr>
      </w:pPr>
      <w:bookmarkStart w:id="64" w:name="_Toc517442575"/>
      <w:bookmarkStart w:id="65" w:name="_Toc14943083"/>
      <w:r w:rsidRPr="00FA662B">
        <w:rPr>
          <w:rFonts w:asciiTheme="majorHAnsi" w:hAnsiTheme="majorHAnsi" w:cstheme="majorHAnsi"/>
          <w:color w:val="auto"/>
        </w:rPr>
        <w:lastRenderedPageBreak/>
        <w:t>Cambridgeshire and Peterborough Children’s Outcomes Framework</w:t>
      </w:r>
      <w:bookmarkEnd w:id="64"/>
      <w:r w:rsidR="00126D74" w:rsidRPr="00FA662B">
        <w:rPr>
          <w:rFonts w:asciiTheme="majorHAnsi" w:hAnsiTheme="majorHAnsi" w:cstheme="majorHAnsi"/>
          <w:color w:val="auto"/>
        </w:rPr>
        <w:t xml:space="preserve"> </w:t>
      </w:r>
      <w:r w:rsidR="009475B9">
        <w:rPr>
          <w:rFonts w:asciiTheme="majorHAnsi" w:hAnsiTheme="majorHAnsi" w:cstheme="majorHAnsi"/>
          <w:color w:val="auto"/>
        </w:rPr>
        <w:t>–</w:t>
      </w:r>
      <w:r w:rsidR="00126D74" w:rsidRPr="00FA662B">
        <w:rPr>
          <w:rFonts w:asciiTheme="majorHAnsi" w:hAnsiTheme="majorHAnsi" w:cstheme="majorHAnsi"/>
          <w:color w:val="auto"/>
        </w:rPr>
        <w:t xml:space="preserve"> </w:t>
      </w:r>
      <w:r w:rsidR="004E061D">
        <w:rPr>
          <w:rFonts w:asciiTheme="majorHAnsi" w:hAnsiTheme="majorHAnsi" w:cstheme="majorHAnsi"/>
          <w:color w:val="000000" w:themeColor="text1"/>
        </w:rPr>
        <w:t>latest monitoring (March 2019)</w:t>
      </w:r>
      <w:bookmarkEnd w:id="65"/>
    </w:p>
    <w:p w:rsidR="00264DD2" w:rsidRPr="00264DD2" w:rsidRDefault="00264DD2" w:rsidP="00264DD2">
      <w:pPr>
        <w:pStyle w:val="JSNA2"/>
        <w:shd w:val="clear" w:color="auto" w:fill="auto"/>
        <w:spacing w:after="0"/>
        <w:rPr>
          <w:rFonts w:asciiTheme="majorHAnsi" w:hAnsiTheme="majorHAnsi" w:cstheme="majorHAnsi"/>
          <w:color w:val="auto"/>
          <w:sz w:val="12"/>
        </w:rPr>
      </w:pPr>
    </w:p>
    <w:p w:rsidR="00FF4CE3" w:rsidRPr="00FA662B" w:rsidRDefault="004E061D" w:rsidP="00004F57">
      <w:pPr>
        <w:rPr>
          <w:rFonts w:cs="Arial"/>
        </w:rPr>
      </w:pPr>
      <w:r w:rsidRPr="004E061D">
        <w:rPr>
          <w:noProof/>
          <w:lang w:eastAsia="en-GB"/>
        </w:rPr>
        <w:drawing>
          <wp:inline distT="0" distB="0" distL="0" distR="0">
            <wp:extent cx="9066363" cy="579276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075548" cy="5798631"/>
                    </a:xfrm>
                    <a:prstGeom prst="rect">
                      <a:avLst/>
                    </a:prstGeom>
                    <a:noFill/>
                    <a:ln>
                      <a:noFill/>
                    </a:ln>
                  </pic:spPr>
                </pic:pic>
              </a:graphicData>
            </a:graphic>
          </wp:inline>
        </w:drawing>
      </w:r>
    </w:p>
    <w:p w:rsidR="004E061D" w:rsidRDefault="004E061D" w:rsidP="00A55E1C">
      <w:pPr>
        <w:spacing w:after="0"/>
        <w:rPr>
          <w:rFonts w:asciiTheme="majorHAnsi" w:hAnsiTheme="majorHAnsi" w:cstheme="majorHAnsi"/>
        </w:rPr>
      </w:pPr>
      <w:r w:rsidRPr="004E061D">
        <w:rPr>
          <w:noProof/>
          <w:lang w:eastAsia="en-GB"/>
        </w:rPr>
        <w:lastRenderedPageBreak/>
        <w:drawing>
          <wp:inline distT="0" distB="0" distL="0" distR="0">
            <wp:extent cx="9215755" cy="5096524"/>
            <wp:effectExtent l="0" t="0" r="444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215755" cy="5096524"/>
                    </a:xfrm>
                    <a:prstGeom prst="rect">
                      <a:avLst/>
                    </a:prstGeom>
                    <a:noFill/>
                    <a:ln>
                      <a:noFill/>
                    </a:ln>
                  </pic:spPr>
                </pic:pic>
              </a:graphicData>
            </a:graphic>
          </wp:inline>
        </w:drawing>
      </w:r>
    </w:p>
    <w:p w:rsidR="007D450E" w:rsidRPr="00FA662B" w:rsidRDefault="00A55E1C" w:rsidP="001036CE">
      <w:pPr>
        <w:rPr>
          <w:rFonts w:asciiTheme="majorHAnsi" w:hAnsiTheme="majorHAnsi" w:cstheme="majorHAnsi"/>
        </w:rPr>
      </w:pPr>
      <w:r w:rsidRPr="004E061D">
        <w:rPr>
          <w:noProof/>
          <w:lang w:eastAsia="en-GB"/>
        </w:rPr>
        <w:drawing>
          <wp:inline distT="0" distB="0" distL="0" distR="0" wp14:anchorId="15A93251" wp14:editId="16FC174F">
            <wp:extent cx="4946400" cy="925200"/>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946400" cy="925200"/>
                    </a:xfrm>
                    <a:prstGeom prst="rect">
                      <a:avLst/>
                    </a:prstGeom>
                    <a:noFill/>
                    <a:ln>
                      <a:noFill/>
                    </a:ln>
                  </pic:spPr>
                </pic:pic>
              </a:graphicData>
            </a:graphic>
          </wp:inline>
        </w:drawing>
      </w:r>
    </w:p>
    <w:sectPr w:rsidR="007D450E" w:rsidRPr="00FA662B" w:rsidSect="00004F57">
      <w:pgSz w:w="16838" w:h="11906" w:orient="landscape" w:code="9"/>
      <w:pgMar w:top="1134" w:right="119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E5F" w:rsidRDefault="00431E5F" w:rsidP="00F026E3">
      <w:pPr>
        <w:spacing w:after="0" w:line="240" w:lineRule="auto"/>
      </w:pPr>
      <w:r>
        <w:separator/>
      </w:r>
    </w:p>
  </w:endnote>
  <w:endnote w:type="continuationSeparator" w:id="0">
    <w:p w:rsidR="00431E5F" w:rsidRDefault="00431E5F" w:rsidP="00F02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717106"/>
      <w:docPartObj>
        <w:docPartGallery w:val="Page Numbers (Bottom of Page)"/>
        <w:docPartUnique/>
      </w:docPartObj>
    </w:sdtPr>
    <w:sdtEndPr>
      <w:rPr>
        <w:noProof/>
      </w:rPr>
    </w:sdtEndPr>
    <w:sdtContent>
      <w:p w:rsidR="00431E5F" w:rsidRDefault="00431E5F">
        <w:pPr>
          <w:pStyle w:val="Footer"/>
          <w:jc w:val="right"/>
        </w:pPr>
        <w:r>
          <w:fldChar w:fldCharType="begin"/>
        </w:r>
        <w:r>
          <w:instrText xml:space="preserve"> PAGE   \* MERGEFORMAT </w:instrText>
        </w:r>
        <w:r>
          <w:fldChar w:fldCharType="separate"/>
        </w:r>
        <w:r w:rsidR="00C5091F">
          <w:rPr>
            <w:noProof/>
          </w:rPr>
          <w:t>21</w:t>
        </w:r>
        <w:r>
          <w:rPr>
            <w:noProof/>
          </w:rPr>
          <w:fldChar w:fldCharType="end"/>
        </w:r>
      </w:p>
    </w:sdtContent>
  </w:sdt>
  <w:p w:rsidR="00431E5F" w:rsidRDefault="00431E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E5F" w:rsidRDefault="00431E5F" w:rsidP="00F026E3">
      <w:pPr>
        <w:spacing w:after="0" w:line="240" w:lineRule="auto"/>
      </w:pPr>
      <w:r>
        <w:separator/>
      </w:r>
    </w:p>
  </w:footnote>
  <w:footnote w:type="continuationSeparator" w:id="0">
    <w:p w:rsidR="00431E5F" w:rsidRDefault="00431E5F" w:rsidP="00F026E3">
      <w:pPr>
        <w:spacing w:after="0" w:line="240" w:lineRule="auto"/>
      </w:pPr>
      <w:r>
        <w:continuationSeparator/>
      </w:r>
    </w:p>
  </w:footnote>
  <w:footnote w:id="1">
    <w:p w:rsidR="00431E5F" w:rsidRPr="00112B19" w:rsidRDefault="00431E5F" w:rsidP="00211278">
      <w:pPr>
        <w:pStyle w:val="FootnoteText"/>
        <w:rPr>
          <w:color w:val="002F5D"/>
        </w:rPr>
      </w:pPr>
      <w:r w:rsidRPr="00112B19">
        <w:rPr>
          <w:rStyle w:val="FootnoteReference"/>
          <w:color w:val="002F5D"/>
        </w:rPr>
        <w:footnoteRef/>
      </w:r>
      <w:r w:rsidRPr="00112B19">
        <w:rPr>
          <w:color w:val="002F5D"/>
          <w:sz w:val="16"/>
        </w:rPr>
        <w:t xml:space="preserve"> Child Health Profiles, Public Health England (https://fingertips.phe.org.uk/profile-group/child-health/profile/child-health-overview/area-search-results/E12000006?search_type=list-child-areas&amp;place_name=East%20of%20England)</w:t>
      </w:r>
    </w:p>
  </w:footnote>
  <w:footnote w:id="2">
    <w:p w:rsidR="00431E5F" w:rsidRPr="004B7D70" w:rsidRDefault="00431E5F" w:rsidP="00211278">
      <w:pPr>
        <w:pStyle w:val="FootnoteText"/>
        <w:rPr>
          <w:color w:val="000000" w:themeColor="text1"/>
          <w:sz w:val="16"/>
        </w:rPr>
      </w:pPr>
      <w:r w:rsidRPr="004B7D70">
        <w:rPr>
          <w:color w:val="000000" w:themeColor="text1"/>
          <w:sz w:val="16"/>
          <w:vertAlign w:val="superscript"/>
        </w:rPr>
        <w:footnoteRef/>
      </w:r>
      <w:r w:rsidRPr="004B7D70">
        <w:rPr>
          <w:color w:val="000000" w:themeColor="text1"/>
          <w:sz w:val="16"/>
          <w:vertAlign w:val="superscript"/>
        </w:rPr>
        <w:t xml:space="preserve"> </w:t>
      </w:r>
      <w:r w:rsidRPr="004B7D70">
        <w:rPr>
          <w:color w:val="000000" w:themeColor="text1"/>
          <w:sz w:val="16"/>
        </w:rPr>
        <w:t>Mid 2015 based population forecasts, 2016 to 2026, Research Group, Cambridgeshire County Council</w:t>
      </w:r>
    </w:p>
  </w:footnote>
  <w:footnote w:id="3">
    <w:p w:rsidR="00431E5F" w:rsidRPr="004B7D70" w:rsidRDefault="00431E5F" w:rsidP="00211278">
      <w:pPr>
        <w:pStyle w:val="FootnoteText"/>
        <w:rPr>
          <w:color w:val="000000" w:themeColor="text1"/>
          <w:sz w:val="16"/>
        </w:rPr>
      </w:pPr>
      <w:r w:rsidRPr="004B7D70">
        <w:rPr>
          <w:rStyle w:val="FootnoteReference"/>
          <w:color w:val="000000" w:themeColor="text1"/>
          <w:sz w:val="16"/>
        </w:rPr>
        <w:footnoteRef/>
      </w:r>
      <w:r w:rsidRPr="004B7D70">
        <w:rPr>
          <w:color w:val="000000" w:themeColor="text1"/>
          <w:sz w:val="16"/>
        </w:rPr>
        <w:t xml:space="preserve"> Public Health Outcomes Framework, Public Health England (</w:t>
      </w:r>
      <w:hyperlink r:id="rId1" w:history="1">
        <w:r w:rsidRPr="004B7D70">
          <w:rPr>
            <w:rStyle w:val="Hyperlink"/>
            <w:color w:val="000000" w:themeColor="text1"/>
            <w:sz w:val="16"/>
          </w:rPr>
          <w:t>https://fingertips.phe.org.uk</w:t>
        </w:r>
      </w:hyperlink>
      <w:r>
        <w:rPr>
          <w:color w:val="000000" w:themeColor="text1"/>
          <w:sz w:val="16"/>
        </w:rPr>
        <w:t>) – as at July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E5F" w:rsidRDefault="00431E5F">
    <w:pPr>
      <w:pStyle w:val="Header"/>
    </w:pPr>
    <w:r>
      <w:rPr>
        <w:noProof/>
        <w:lang w:eastAsia="en-GB"/>
      </w:rPr>
      <mc:AlternateContent>
        <mc:Choice Requires="wpg">
          <w:drawing>
            <wp:anchor distT="0" distB="0" distL="114300" distR="114300" simplePos="0" relativeHeight="251659264" behindDoc="0" locked="0" layoutInCell="1" allowOverlap="1" wp14:anchorId="24B350A5" wp14:editId="0E298BBB">
              <wp:simplePos x="0" y="0"/>
              <wp:positionH relativeFrom="column">
                <wp:posOffset>5050071</wp:posOffset>
              </wp:positionH>
              <wp:positionV relativeFrom="paragraph">
                <wp:posOffset>-259296</wp:posOffset>
              </wp:positionV>
              <wp:extent cx="1307256" cy="522514"/>
              <wp:effectExtent l="0" t="0" r="7620" b="0"/>
              <wp:wrapNone/>
              <wp:docPr id="96" name="Group 96"/>
              <wp:cNvGraphicFramePr/>
              <a:graphic xmlns:a="http://schemas.openxmlformats.org/drawingml/2006/main">
                <a:graphicData uri="http://schemas.microsoft.com/office/word/2010/wordprocessingGroup">
                  <wpg:wgp>
                    <wpg:cNvGrpSpPr/>
                    <wpg:grpSpPr>
                      <a:xfrm>
                        <a:off x="0" y="0"/>
                        <a:ext cx="1307256" cy="522514"/>
                        <a:chOff x="0" y="0"/>
                        <a:chExt cx="1450340" cy="600710"/>
                      </a:xfrm>
                    </wpg:grpSpPr>
                    <pic:pic xmlns:pic="http://schemas.openxmlformats.org/drawingml/2006/picture">
                      <pic:nvPicPr>
                        <pic:cNvPr id="101"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619125" y="0"/>
                          <a:ext cx="831215" cy="600710"/>
                        </a:xfrm>
                        <a:prstGeom prst="rect">
                          <a:avLst/>
                        </a:prstGeom>
                      </pic:spPr>
                    </pic:pic>
                    <pic:pic xmlns:pic="http://schemas.openxmlformats.org/drawingml/2006/picture">
                      <pic:nvPicPr>
                        <pic:cNvPr id="102" name="Picture 10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285750"/>
                          <a:ext cx="809625" cy="248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8BC941D" id="Group 96" o:spid="_x0000_s1026" style="position:absolute;margin-left:397.65pt;margin-top:-20.4pt;width:102.95pt;height:41.15pt;z-index:251659264;mso-width-relative:margin;mso-height-relative:margin" coordsize="14503,6007"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lx1vhkDAADuCAAADgAAAGRycy9lMm9Eb2MueG1s1FbJ&#10;btswFLwX6D8QujuiFHkTYgepnQQFuhhdPoCmKYuIRBIkbSco+u99j5Ls1E7RID0UOZjm+jicN0Pq&#10;4vK+rshWWCe1mkTJGY2IUFyvpFpPou/fbnqjiDjP1IpVWolJ9CBcdDl9++ZiZ3KR6lJXK2EJBFEu&#10;35lJVHpv8jh2vBQ1c2faCAWDhbY189C063hl2Q6i11WcUjqId9qujNVcOAe982Ywmob4RSG4/1wU&#10;TnhSTSLA5kNpQ7nEMp5esHxtmSklb2GwF6ComVSw6T7UnHlGNlaehKolt9rpwp9xXce6KCQX4Qxw&#10;moQenebW6o0JZ1nnu7XZ0wTUHvH04rD803ZhiVxNovEgIorVkKOwLYE2kLMz6xzm3Frz1Sxs27Fu&#10;Wnje+8LW+A8nIfeB1oc9reLeEw6dyTkdpn0Iz2Gsn6b9JGt45yUk52QZL6+7hVmfnmeQNlw4oHSY&#10;hITF3bYxotuDMZLn8GtZgtoJS39XE6zyGyuiNkj9rBg1s3cb04OEGublUlbSPwRxQuoQlNouJF/Y&#10;pnEgPKFJxziM47YkUI5LcBauAcJjbP8WYllJcyOrCnnHegsWVH2kiifO2yhurvmmFso3FrKiAtxa&#10;uVIaFxGbi3opQBH2/QoQcrCvB1UYK5UPGoe8fnAed8cMB5X/SEdXlI7Td71Zn856GR1e967G2bA3&#10;pNfDjGajZJbMfuLqJMs3TnzQnFVzI1vo0HsC/klJt+ZvzBJMR7YsWBuZCoC6/wARupAhxOq8FZ6X&#10;WC2AvC9wNTRr9gOB6QO5yLsD0eOKI5kPknGS9iNyqvXReZImMPIHxbLcWOdvha4JVoBjgBFIZVsA&#10;3ADqprS5bzAEcACpURFUXpHO02OdJzTFGwAZ7pSOLEMbhHHniNKzkqm1uHIG+IEbBGcHBg7T/6sv&#10;0tdsBMtb8f+DKchy91Gv4FpgG68DGUcWgVsb3JGO+sN++8p2z8GIjgdoHrRImo1gSsjuwWSd/p9l&#10;EZYrjZchCITllcJy3wHux56glGMXhbcDHtVwXbQfAPhqP25D/fFnyvQXAAAA//8DAFBLAwQUAAYA&#10;CAAAACEAvsGVZcQAAAClAQAAGQAAAGRycy9fcmVscy9lMm9Eb2MueG1sLnJlbHO8kMsKwjAQRfeC&#10;/xBmb9N2ISKm3YjQrdQPGJJpG2weJPH19wbcKAjuXM4M99zD7Nq7mdmVQtTOCqiKEhhZ6ZS2o4BT&#10;f1htgMWEVuHsLAl4UIS2WS52R5ox5VCctI8sU2wUMKXkt5xHOZHBWDhPNl8GFwymPIaRe5RnHInX&#10;Zbnm4Z0BzQeTdUpA6FQNrH/43Pyb7YZBS9o7eTFk05cKrk3uzkAMIyUBhpTG17IuyAzAvztU/3Go&#10;itvLgX88t3kCAAD//wMAUEsDBBQABgAIAAAAIQBaBERZ4gAAAAsBAAAPAAAAZHJzL2Rvd25yZXYu&#10;eG1sTI/BbsIwEETvlfoP1lbqDWwDaWmaDUKo7QlVKlSquJl4SSJiO4pNEv6+5tQeV/s08yZbjaZh&#10;PXW+dhZBTgUwsoXTtS0RvvfvkyUwH5TVqnGWEK7kYZXf32Uq1W6wX9TvQsliiPWpQqhCaFPOfVGR&#10;UX7qWrLxd3KdUSGeXcl1p4YYbho+E+KJG1Xb2FCpljYVFefdxSB8DGpYz+Vbvz2fNtfDPvn82UpC&#10;fHwY16/AAo3hD4abflSHPDod3cVqzxqE55dkHlGEyULEDTdCCDkDdkRYyAR4nvH/G/JfAAAA//8D&#10;AFBLAwQUAAYACAAAACEAaRO7IoZgAADadwUAFAAAAGRycy9tZWRpYS9pbWFnZTEud21m7J0/jCTJ&#10;s9f37vcD3uOBdOYZCL3F4gyQDgPpPDikBzqP8xjnCcZ6GizWXHfx1gBpLNQmY2CMORYadywYYc3P&#10;GwNnzDbbwFg+Ed/M6OzKrOqeP723txOr3prsrMyIyG9mfjMqKqv6T//75r+98X9/9ce//sO/+9aS&#10;//bXb978+Zs3f/i///PbN3/7zf/4N5b5R/7/4Zs/e/O3+PsXXspSf+/bv/7DX/3Rzv3Tb75/8w/4&#10;+/++/e+f+MO///KNHf/4L978o3/17//j3/yH//Q39nX4z+r/E0qP/n77zTeu889N57d/n8M/+7v/&#10;+ds/vvmG0lb+F6z+yzf/vCnzB3L/oZ/7O9+ojP21VvzLv/jLN//rzZ/e/B+37M23/xoB37z5x5S3&#10;nD/x95s333N88+a7/2qyd/99yn+JQCKQCCQCiUAikAgkAolAIpAIJAKJQCKQCCQCiUAikAgkAolA&#10;IpAIJAKJQCKQCCQCiUAikAgkAolAIpAIJAKJQCKQCCQCiUAikAgkAolAIpAIJAKJwGdB4H69ub1f&#10;89l8FnWpJBFIBBKBV4vArx+v3p5efH+6ur1Pxn21oyAbnggkAp8DgZPzm+9PL6BcXNzPoS91JAKJ&#10;QCLwWhGQf/ud+bfr14pBtjsRSAQSgc+BwMlH/NtV+refA+vUkQgkAq8bgV8/XsO3hBTSv33dAyFb&#10;nwgkAkdH4MT4NuO3R8c5FSQCiUAiIL71/QnrRCMRSAQSgUTgeAicnJt/m/GE4yGckhOBRCAREALs&#10;T3C+zf0JOSISgUQgETguAhm/PS6+KT0RSAQSgYpAxm8rEvk3EUgEEoHjIpDx2+Pim9ITgUQgEagI&#10;ZPy2IpF/E4FEIBE4LgIZvz0uvik9EUgEEoGKQMZvKxL5NxFIBBKB4yKQ8dvj4pvSE4FEIBGoCGT8&#10;tiKRfxOBRCAROC4CGb89Lr4pPRFIBBKBikDGbysS+TcRSAQSgeMikPHb4+Kb0hOBRCARqAhk/LYi&#10;kX8TgUQgETguAhm/PS6+KT0RSAQSgYpAxm8rEvk3EUgEEoHjIpDx2+Pim9ITgUQgEagIZPy2IpF/&#10;E4FEIBE4LgIZvz0uvik9EUgEEoGKQMZvKxL5NxFIBBKB4yKQ8dvj4pvSE4FEIBGoCGT8tiKRfxOB&#10;RCAROC4CGb89Lr4pPRFIBBKBikDGbysS+TcRSAQSgeMikPHb4+Kb0hOBRCARqAhk/LYikX8TgUQg&#10;ETguAhm/PS6+KT0RSAQSgYpAxm8rEvk3EUgEEoHjIpDx2+Pim9ITgUQgEagIZPy2IpF/E4FEIBE4&#10;LgIZvz0uvik9EUgEEoGKQMZvKxL5NxFIBBKB4yKQ8dvj4pvSE4FEIBGoCGT8tiKRfxOBRCAROC4C&#10;Gb89Lr4pPRFIBBKBikDGbysS+TcRSAQSgeMikPHb4+Kb0hOBRCARqAhk/LYikX8TgUQgETguAhm/&#10;PS6+KT0RSAQSgYpAxm8rEvk3EUgEEoHjIpDx2+Pim9ITgUQgEagIZPy2IpF/E4FEIBE4LgIZvz0u&#10;vik9EUgEEoGKQMZvKxL5NxFIBBKB4yKQ8dvj4pvSE4FEIBGoCGT8tiKRfxOBRCAROC4CGb89Lr4p&#10;PRFIBBKBikDGbysS+TcRSAQSgeMikPHb4+Kb0hOBRCARqAhk/LYikX8TgUQgETguAhm/PS6+KT0R&#10;SAQSgYpAxm8rEvk3EUgEEoHjIpDx2+Pim9ITgUQgEagIZPy2IpF/E4FEIBE4LgIZvz0uvik9EUgE&#10;EoGKQMZvKxL5NxFIBBKB4yKQ8dvj4pvSE4FEIBGoCGT8tiKx/+/dw3qzv1SWSAQSgURgjEDGb8e4&#10;7Ob+en79/enq+9MLjj++u3x3cZvMu4tQfksEEoEtAuubs0/ru+33msr4bUVi6e+vH+FbI1s7ntjx&#10;u9PV1e39Up08lwgkAq8SgfXNu4fVm0/rm771Gb/tMelzPl7eQbZvjXIvdHT6vbi+W/eFMycRSARe&#10;LQJ4tpDtvfHtbQ9Cxm97TPqcNnALyf7w7lJe7g9nlxnR7eHKnETgdSJgZHthZMtxM+LbjN8+YWDc&#10;3D3Iv+V4fjWI0jxBZlZJBF4Kgc3D5UuJSjmHIwDZ3ots5/3bjN8ejmdb8t3qxil39dP7HNstMJn+&#10;7RGwi9mHq9/ejtdkwYN7thZJWPZv7c67hSVv79dPg+d+vbl7ePpVNXofVXm92TyyxtOaZbXW609z&#10;usivOxYubh/WT9cxqgkgd/ePQmVHCvY8tkNu7x92RBz/y5PH2/FN+91rUPxwc//5KXe9ebi1uOVm&#10;/XlBhBSu1tcnD1c/r69/frg+2dxffPr09Bn0WOPtBpnTLCudfTz9gvFbiOj8+u7nD5fG1Sd24/67&#10;E/P03q1uD5npzLWz8+u3FgU1qudePxJOz2/u5jl/s/nELqwfzqy8Pj9/uLq+KyxxdXPPdT2fmMUf&#10;r275+rHJmWAIy3PWa01tvn/YuNuvG2Rm2y8f2IwwHUI/1Sjuh4tBYHyi7pCvlzf39XLDIOXz9uzi&#10;7PymV91LI8L8/uKWvWqOp0N0Ymavru8Whh1n6TXH3/ZdkAYTlb+93wify5sSMMGMc1C9vsPO3gDl&#10;qBc43owI/Or24bSs777HwzUis5dGyYkuz7H+usxtIT1euzmKH3Lc3J3vnjnWt83dx4fL7+H5iF7y&#10;lcxj6Wvlbh4eLr8LvdF2SO/Tw3Vb8EjpNmYrshUOLxW/XV3f2w2jyntwgsjhO3LOjCWYp3NNYy6/&#10;v7irt/ghNOQYq7iES/JPPt5Arf2/Xz5cWxnnWyt/cuG1LthfQXHtsqA681F1pYIykTORCXuoCZRp&#10;Ce1hs+EumJ+yI3JER70c+Na1rH5+/1xHAgN+en8lacXyCq/hc3rBhrSFywAIcKau2Y+dQy/93cWN&#10;4+/kXHshytNel2kIC7qas4qcCaR8pYrXWkHL7Vnro7KnztRJskpyBPB7lvDmH+19a72wYjwom+oq&#10;D2M3BTM5QCB8rbvVG1yvQYmXy9rcXcBs8qh1NM6BeHW8+vG4vu7mPhq7o73GUSHDl2vrQFKQrVrd&#10;Hof+bZ0Fq5ZzBnJrFk4mwz48IggWL9e2p7qnWqeSeVZD2jR1tn9Vnwv8MXIoTI7RNR/3yiZ1P/h2&#10;LM7iRTM32VNBFdJW/tRy5NeRDlZ0FWZn5NQWlL/40pTxtly0fjUNjLq40zQNC5E/kYMPLO1m1emK&#10;rxP5h3/FYSttAcMzXSlc0UanfW+jtxRjhrQZZFvRYM0ym9UKHVlTJhZqufF+XNF31gsf6QXDX1Ws&#10;U7xPQUBtAQE/Cyaz60tg0sJFb6qLdfYt1wvvr9DoDbQeJJ/W3TUrSoyo0G4tKvbMaj8c86+7pNFd&#10;jSKS3tweiXI3m5tT09VcRIt7QzuJh4s/+7SevSB6VkdsHkydLuTF+ZEmURHAyGdpma8cYYRig8Nu&#10;TfbE2L99TPz23YV8DPNPmCBc4rUswyX3liJOLyCuiaXnV/dMLlEcE7BleLzKk3Pmu51l9n283KmL&#10;LnnCyI9YKbqZjF5etewY01xyEDW8XMUwtMtDpkxriTOD2YBHDVHM/fMduYYDlIUnNjF4rlafD4bo&#10;8k+xv2Edi+Jij9rCkev9iUWiTapzVj0SKij54fJWbeTsj++IaG3/nZX7fab6+vZBJ2gvEYawx69W&#10;jIp1FmxlSficW3E1VetecBFU8ywQJAvBCu80epACqPuxXN1ckIgq9Kyvv1ZembWvt/ZE4UxMEGg9&#10;PXlcR3Dz1g9XPwbZ7lBu69+u3uBjQ0GbF6fc+yuTLKpvjkF9Zpvo15z8l/dyzbNtWlroXZa43iHf&#10;Hr7/lmCpuSLuYxA7nXSxvjLHW0/mpnkcgFOV31a/fhhfEjK13eOycEHQTqUU84IumlksjQ0/WK3g&#10;2yJn3r8lPinPimPLt2gxCm2oe9hSC96aN2hEhwSYcFhsOZM2QpImx730iQsadd+tcFatDMcPl+X6&#10;WmfN6wv/cGf1K7XBRxZSt+VAearU/bVesIc6zChW7fqTYCtdy/6trlOiI5Am5qTu2fnOMiqNvJUi&#10;Wseuj0m7Qpf7t4ZAeLxhcCYmCMADohqOkV7fviDnbNZXP4hIQ35oNIZv9Jb8S/b/b5fgicGP/vpw&#10;aXpFd9WzHVoSVr0s5Wo3QlB6aGlzhnzrE9ZIo+Wcvvl4Ph6ztQG/zC3ML00f2PXHhoVWNzbxmXqu&#10;C/Yd/GPvgXwqJHD3RyW4XuarSCNIuK18eVNcRC5UY5oXG+Zps9L4tO1e0ThwEoFsNVK3tMV9M7dt&#10;fLHf1urT3AuLiPQy/lyAR6w1Hr7glhQk5qvYNF7a6gqPnRCx8vEwhef3p5cX9XZYW4U0fQeeLCjh&#10;zYKtWroQv609tV343luU2BYLjqMFwdSyEEgyaHClQ457szbYQpcGaptjNfPfCAFjvEpHcVn9crFc&#10;PNsfpCK0iHB29LY2eBpLhq8UGLVgKW/zcHV/XhrY6g2TwqqJPZDkktyDz209W4Us1Lquvc+J3zLX&#10;wvPEM1w2jftlzAv5QkEjuuHFtAqPZSiEHQ6ansHqqK7SVsMqZJ58hI5M45Zv3TdrcyZ1nW9tRlMm&#10;jKSMyfF46cJdP+40UYuSxHXDn8eTnKhY/up+Xble4MJ/uTBbvNCItfRCFCZUUpG5cJYayyBkEbFu&#10;udDedhpu8fCbbt+FpBD8kZ8f/cUCJBsip9cX9kRH4Cpr5ITv2tcih+7+8f1V7HyAXWVz6Gr82/G1&#10;1VDs68w0wqnRS5FP+H6b53IOnu1Pkt96mFONrfaalg2fNs/yco1sJ63blT93VvnPv3s4idmCsz69&#10;3rF/e1j8ttw9P9neL14YyXihzDsRYLipeEo+GYkJPCzUNXJwYqEw7i4lNc2RFgzcV8cLEhUESbp2&#10;s2Epfmtka5+Wb5XDMRijV2eX2+7ZYptdsPt+hrkgSV9dOSBj3r6Fpld7FjCvIGI3HN6V2AWep1tL&#10;p4zjM1KEcPOBTyzOrIAM7Q182ra3phqZexvDw6wL39bnbMsrvUXPVx9ccQsmmBz86KV+n4jaerO1&#10;aX3OpEp+DQRarw+Wgwr0UXp98z5KPjJRPFvJaY9FvlNfqCPRai/5z/ByeW6uFR7yWy19us2hyjMC&#10;C5D9z5LGUZ+wp9Wi9NC/xX/QnJ2bd/QIm+GtjHt94YEs95STwzm1tFcK4aRFpMvuMTNU9nCUSZrm&#10;1F0I3OlmCmWCJEW/HCNnYrCbNPZv5VnNVfQ4ttBYYS3Xv29tKTFRw3DHRG98hbQhPWzGpY/MhUSJ&#10;VHvEWCGFen9/aWmQQOLthv9J8Y1r27F5x7dvtdN84cC+BeWTo2aGz9mWVzr6TujxPh/Ta+CsFjzw&#10;Xo68WfCJTidH9pDoy2dOi4ARUef1tTHVzVM2ia2J2UpyUE3RokvpqtHKkOOOX2tJm36Cl7t5uC5N&#10;gDPRJXXeUrOn1d6nteLU/CdRLmT7ttVSDKgy29YpPfZv7YaLTXyRW9trkebmu88j81IO8cSoaHPz&#10;zPZ6ad5xn921sOlrNiYQ6qykc5EiqAT35BsvTDRO6dZVeLMyGDkyIIRHwjnHWjRpuypylPYoHwn8&#10;UtViTVEmnq0T0WV7QyrKDxNoR690Hej4KTAO+7E7TsTuEiyscbXvEQB/ysBKCkPfC4d2WyPm+t16&#10;0C1s/VvZHDl904QMR8Guu3Wysy+8kGMdKu+6sqvl7NqzUP2Vn2K+x0e+lohCmeQQy31kYAG2+V40&#10;EpLbhLSE/PYU6Z2zlaA2o9fDznWcPNsiRxJakle6a3Vrj+qWI2vB41Yc9FsU5e68IXaPIU9b19gw&#10;9G/rMJ71c0AAH8OHuu2qnQNkkj+hZd6pJQlMvUnJ/isl3ZMprmmJUvoe0b6wcoqXfrK9bRT33xf5&#10;1ggH2mk5x8hhPn5Lu3Tv/ruT7WaJsh6dsIXsUHyczVz7yUHBBDWz3UlFjpYYsGrtH0JEyFctFd9S&#10;3n1Ow3muriwEjfBmw+bI6XVJC0fBXiL59hzZochIJnbKmw1dNlC9XyKn1545QsBIoNJacE7JcfYj&#10;DfMcHFiAbHe2fll1l1BkNroWcozrdkseevvMY7Zbh3a3dYdbMtG+PnhfLp4tdbF/p3Ui+d0WtciP&#10;/dsD4rcW/XPXIu7UPHZg15svl5Db3rrsUHKP6GLlD4uVae6PHszVjfitqlBMNiMnPN5JXXhGWmha&#10;yzlqaTDGpFY8XID8iB5wx4nyLu1Q8rSdCU71jyWi1h55gMhp7W8LRNoxtE4MvlVMdaEuD0S7hdv9&#10;rlshdU9syI+EqnDU1cE51yY082wrJEouJ4xdHR8ZTOGa82hRy4q+yrOiBTHtlm+daSNTnt4BV9aQ&#10;7XY3gvFJ48LZVyec0DKRX/JFSiKo9ni5f19u69mG6th5q5yS32hp7eFslC/m1ZIHNJ8X/5Tm7+hq&#10;WtHqatND/xZvQQN7bs7i0ckXsklUn5Z97CjFzxEdIWRvXXMgGw+z+Lf2aOds4O7ErujNUw0L5R21&#10;ORO9tJezfduxU3VDVFsRnsSzpczkGV7u5ZHP9ire5NCWn0s7e5j253hroCRU5/outFeqLBhS3q21&#10;3RFzdaky8TBdyB6bhSdHoae+Y/ws9F0Y2SYMH7/BGviQI3seK6oV+0rSzPodT0z0suuhwR4qsxjL&#10;tX22khblh5LnNA7zJ37mkpf7+H22Q40LNi/uWIDsf5S1E5uHWqKMsBr7t+5IMG3n5h35PqmNZOL9&#10;MI8dtzV+ay7W3rpB741/a9pj6vUS3L814ZrmFPCJb57Vfv/2bKftTsL44eP4LfmOBj+m89Cagecv&#10;j5rnttr8uTRaJCf2b8yVXMhXGw/pF/n/lBRZcQNU2jnO9buzq0Ea0VpyvNY2p7ctljB1BD0oI+nT&#10;vvBCDnZK12ldZMmRqLBnoforPwUbGCH4cS6tsxDR/L5cu0PE2VaCiKvNeX4amho/CsENsifts8Wk&#10;5bZPbJ7zco1sGyTnZLbq2jJD/1bDGM9hbt6RH5Norsze4d2+oJt9pwvluYutacVRz5ke4t+Gl97w&#10;bYmORs5Eqdr1lhfsnKza9ydYY32/QV+RFx2YbeZ7T+MGPHog7+vAzV2SA6Xg+U8MO/yrrgLYcNWb&#10;OhES+Ijere3uPdKQuT5Fpvo9ljlyfClko8hsMNbbtV34/FkVw5OWTkxa/urD0nqQndUqaTkZv11G&#10;rZ41Bqg+7VLai6nkZvr0WQkjcBYOEY0cJPMQvbtlTD6Bhc3uRPCtX0ONVn5XwlIbDyvZUS6e7c+m&#10;hebvkyB7ytHhwh4+Y77dF79lPsrTYPDPzc3az7N/PShR9mFOPMNJHV6lW6ngQruefOLviQHKf8PC&#10;YJ5i8779CfYIlfm3W2dV3jXVQ1RY+KvvquIUr46MzEjo+TvOXu3bLUAVTHULtzf4Qs7hCW+1yYmX&#10;DMzVlS739m1U87JEzzFinOvTAnt1ianV5AyaL9VQdG2XxVV8I4QvfKaIUXDoP79F63xbY8Vb/7Z6&#10;vIfKen3lRBGa9fCAEhzbdLn4rf4bp5ora/Nso7xqtXUPkb9TvrOhJbFip71joVCuYrZh9sSSUr6T&#10;+dj8Sbtayn24LFu/ikxRbsVKmRxbCaVFKuPlh/GE4vks+7fuV+BdzM3NQ0Y0AU/5S8vbTd9zYe6R&#10;WKhAYpnm5ECDzLg5ReG/BUlKF9QdOZO6tAWPVLradtn+fI/rTipyd0weLJHP4ZLB81OSNmTjiXZa&#10;J29tLtwxKT/8Wncd2JtqhgWUaZtgrQd5z+25PHnaW/A5wL8N2AFEtfb4t45e+O3R0oWbrWx1m+zr&#10;dm/WloPQRY7wD3sWmvzKTxkVLHplRraN5wZvqLzHcv0JsjjbEEihl0XJy3o5a0J2JUi7HXnHwuYe&#10;rpf95Dx6n+2u5L04mDG17dimFefh8oe+FROb21ptWm2x23MWJBm4JTawuz2o7XBlbopGOLa81JY5&#10;JO3PwNoMQs6co0P+D+9KmWAt7nQzzam1MNHk6SE8SJK017rkDtfQPOccK0PJ9t2rXtHofbL/Np7x&#10;J047tD9iJjzGNdTYZqJF8d6JlrbM3jQa7Qk1e4fwxeVuPLmt6++5NVTxwJXv7+opOM/1qbOr4RPx&#10;Ug/soMs2d809vCD0zJ5635B+tKDN6dJbgulZ+pfn5uIFR3qABTmhXQO1zWnbmOkWARjASMCPfbrN&#10;KYSjkk5WhViauirf1npOutUYaREUYkV0rfxSRkS62C6VbOvuT7OfVjI9jm3aa0Ag8s2qRb1zWob3&#10;ATWM8Rzm5p3x0r5YX9vXc+n6HhujstPV2FOtc3xnX2iN3y7x7Zx/q+AAnmfPkFe85cbjtJRpbRZj&#10;MP3DQ9NZDyYYOS9cvMfOir03Fp3nTRr+fKv9sWn2RbjBK97kMKyrZwPltMeVhfHtvj7tvVly5GGi&#10;kZ3G910cXrF3YR7DiYVAOzqoi4TeyN2nFx9UwBdQW2Rb/zbjtz16wxyjiH2ennGIc8uwJGd3CGef&#10;tEM0qoxJ3vVyp5ZUAuxlqm6f/8ycwKGVb+kKUWv5WJfbXJYqx6oJzux0UXiGMUF2TttveOkBW/NL&#10;2aAwOfuor/7O1XIJz688TOpe2HvAdHbr1VAmSDge7ZxU5KtagYUxo0lDC3a09wbYy2wnvwhWPait&#10;/yaxzoRWt31YDAfY8ve9B4C7UdL7rr7crDdVOTxg6yWn2ufKz+UTKxbfcmRFmBSjT/1N7IYqa0Fs&#10;GCZfdlJrrt8D9risIEc2u0bzlluIUO3vNzbowKq1BHIOeqeX21Oswsix5eBs9dO7rf3u8dpSMvBv&#10;58NKreTXnBaFwgxGDqKCLq2zbQGV7MuXfKeRZZl93WF582Y7e9q6YdukZCkj8p9pVytnOa2zvcyd&#10;fDd1GU/K2yc85MUHSYpnOO/fMm7dO7JJFGz2tMGM/2OP/LtnhUx8M2J6yPxwwa9oXWkWcxZmaH+A&#10;sk78pfhteOlhYaHNE3P85BdxpBjvCWfKc9fb1HlcmitfOMe9Mu1MsJaKNDjKW4uc5UhpvGxnuRjo&#10;ucFGgxDv08CMWlywF+icVHn/oX67zW850Rb7gHYbcyaKWz3V2esah91wwFTpihyPDxRkCAKcX9/y&#10;GhyWGMPKLxlOdzfF0ZsAUvq9/mYZ0vC3fWihxSq2u0SED9rjLUDkyOawJxDIxAQBTX/j0nkPVmdf&#10;5lgJZ6xXxPhyHnK0i0Rvf2tDlBRhvjAa3up1tUF6OS7/mkZ4hnN+Dl1p/olT0POHOv6MqJWNAT7X&#10;LB7onAD5WAJCbskW7f6M0s7En4wuvlYvffurNy7TqIZ5zS5QdCleqt+JqGftbYpUp+01pxAUVqlk&#10;8QPrE3bEQnvtkUPUgvLQDrq4SxX5faLGQs0D788+Nod+cTuLB662FMvd22zJFuHRXsrM9buzq6ER&#10;HiY5kok6Aib4pZxttFganPkhiTYerrbQ7yx8dfESyLbcRO9PLMQN0NkYcmojEiLnsSi9nvKFiFoP&#10;8OW8Uwk3Kmvl+zNcZK5vz7ntpTLhnUaVSEzqPiFfEuJIwj5X3/OQMtKUX8TS9vqug1A0KdOWX07r&#10;rAhc0pRDY/m65vfaPvXBy+3QK57e/H1qihL/ZGbhXex120IubEOcE7enj/JxVcvMNYfHZPqEVSzx&#10;ZIWP1N+Iwf9kijEBeU9LyJ8k+NUDlYkfb+WrPsRpKQyryN/TlHeqN89N0MAGXvimePtGtuYYk0mt&#10;OILV3k1NGKnyEwKZGMyNIWywz+KVRVuLcCmSgY66Q5QUy/Vly5cw895tr2zPqLSXfJrGcbK6hUaq&#10;0V40xr4CWkT5yKEfiZ/IoS206e9JmNtfze4++jdK0vtK/4SU7h28XIacfDBd8UNFpFUeG8LITAwR&#10;YGtTeHQWnHxp39LIqpEZ8c9P+gX29d29Uy5l4KK25MumFS+VdjtevRXXsctiTu9c/qRFQzvbukpH&#10;joiXZ/GWyZbOqp7hYMxHVzLRYAZ5Mjfd1IhibQKyVfnwjtqzSjPLuLTH0+NIemlV6Cs/KQeeoS1Q&#10;Fjdx5mjhLTTlawHFnqTkoEo0VnftQSkIbbkmloc/OYeVNRBIr/XT8JvujtayhqecpdvgfwK5OPST&#10;CPlQHJZHv9Oifjke1iLT+dbW6IURNVf3FeZDuYWOdMErX1Qk2eY8Iw3biGeMrLiOvm/u2K7vRFlR&#10;QGXiqPyJhCi8nK+zrXzLuSxkq77mdpXpmmlvKLIyu62IU33+XI7ynWzXe0ca3oI8jd7HiLq676xo&#10;J75u5M8lLE5rUVObHZPf25qr8uXkYzM+JzTIQnBUq/TKGnQd+MoaW8J8Y5ViIEe17QsUbnzr8fb0&#10;bw/snfByRbyQD8xQKKjxTp+TU9iJRxVaspV9lXJfWK8WCDnttRW8UqZ3LImjGp3WMtt0lbDN6cvs&#10;yzGObct0BuDqPPRhteLfGr0s8C34+e5Zi7VScq/XZJ6YAgX8UPhI6YED5jcp5quPBTqIGx/VAPmr&#10;UsfF+7IuMAd5K3xiNxmXC3+VZ+FbIZD+7eH9a16uu3DFNxNFHOzRUVfVlRimkTwgWzeR58UK3TUa&#10;D5H5qDLEbBuy3bnym3i5ttw0LZJtj9I1RUB4djFbLjOJlw4v9w6J3wIel41xs4ORv9DjNJh71kwN&#10;yh/ouS1I+/ynbFK7H3U+Hy5+Kass4upXATiuOwOlU+CRUo/Knq5+bytY15gnZaR/+yTYeMipieUO&#10;/b3WT3t8eo5si7Wb+4GH+XgtRnS1lnFmpDvHcoJSeLlGtrVWK+1xadF1I4dfc2vY3pQTGYVsoZGh&#10;B3tI/FZN4BYG/pX7GKt+92w0k00+KoMzHA8ZxdkvP6GbMhyPGr8VDtzl91ix7WdgY9gc5baeMMT7&#10;5WN4DAuNb93DX17uj6H69y7Tfrz7CB4mMje6QdYA1N/J5TGrQSS58TNhPCO9xsLltM5y5C0HE67D&#10;kH4ShZMvRaEr5Ezy9bW3oS0v6t7YG8vXTes/ybNloOJtDvm2xm/HbNyKoiG2Mcw3WEJHbPvc7IJL&#10;AaK7kK3f/f+97tvxH2RX/PaI98sC2LL3w5kEyu37iDWLGK+tArY/5HJvMCck/64TxEzgVT4RPDG+&#10;9esOrsh+1037DMYPOQeKMI6qvlmbNgqq+Yene8+Wu5/cuOmDY5v1U71cN6xQ366F/MBNT674gUyi&#10;h6797FiYtKuQ6kRmg0Ow6wQ3q+i1+n224dnKMejnMl1vw9i91uHZydhgH5J+o9BJ1S5vuenD7lZc&#10;QfwubXCVNNKTur+Xr1v/9nkP0x3eXlGu+gjtLGrgybNaUI3vVVYYwa4s9j4mfLjSL7ykhiWYRLQ2&#10;Ht84mXkhxhfeos9pHkNo0zl6FljoPUmnjkI++zzMLUWPYrZ6qgW/joE6uLDd1FhupTjbnav0ot7W&#10;5kjzZtoeT+4xydPjch4/c1Jgx8ttlx5hoqfDenyanLAWM/qfIkIjpGePFbhXgG8wZNQ6sMdnJzbz&#10;lWZsvdwT7qDhzdrv8OroZGWMMdgh2svKnIrABz0IXPchi3u97/we2emK1/jobcC1xlf+14elLTTQ&#10;rJpqOY5P7k/Y2/eQHg+wTxmHS982lqtb/EF6lQYnfmDr9+LXiXLHni2PjnKZ5nspGbqxE35rLbFc&#10;7cutFCdpCxpb7VbYreXH1EaerW0Fh+qhIJ5Uwi3sKbd4uVX7nN7WKgzgq0pawlGa8WxpPh9bbjR/&#10;x3y77/23W7iaFBFF7vWE5NCCP/YZwp6NIV9Pkt45/WjPlfhlQuk1jR+uHfjV9a+nqQe0hMccIFg+&#10;3DVQccs5t8dPJu8ROkDYqyvC7Ve8LPNyu2EjNw8C0UdkIhopxFJPGcmIapocMjf300tXtrLr8SXj&#10;GXtdCdqNcwZebt2xEAYMtbR6RblR3j3b6Vzwu8mmkYUGLpKHyTyapdzGr27lFzTU6kmZ+iaxAdn6&#10;bgSmavFs6wOzQ76t8dtD/dt27BKu4cEBv/i9s+3unQ/fFs70IQgwkggaAKm/A8EeAzmkVpZJBFoE&#10;4BwnH3tN05SbzMs9LSRTfVp4Rjl7j71na2SrJ7vPdOPGfDz39MzbjPD71rwNjzltPcZZjZX0iqlb&#10;z3YrSSkjW9eoUAYNl5cC3854uf7Ab7UhCF/eu4i9WNUsN8oZkq05SHpatnq2smE4ef3CzSwcnp22&#10;Lb8nAonAF4+A849RLt6me7lTiyOYWTy6xpcrhNP4tOFtrruHGnjalEiXR03tQl4a7WhpfS4GT0jt&#10;erk7XuWu3ngDg60IO/tsS4vsuYAahRPNunbzdWm7PRU78nK1Lzd85tDStn1iFWX6VyziP1fHXm13&#10;vWr+7q90RQeIbwEn+TYw+WIT7IKmm1bXt1xTr67uudbGE+bKIvvui+2y38SwQn028e3zy8erdWfH&#10;Tiz3AP+292yJ0DrFxZug0KU4mJMPad+GigGDtzz5vlxj0dbP3E23Z/0Jsmkb2I2AcH9hSMSNvcnm&#10;bWKJCJ9Y7iiwMPf0WV16Wu3w8Obm/US9yLYg4BwbaQtrnI092MP3307U5dfPiQC86q+j0Uj2QVWu&#10;m0qagccOvb2v0/mcNqeu3woBBoPHEkU48nKv9WuArUkH7suFefp9tsRmXYsPP79R5bFT00V+9Tk1&#10;OI2EB15u3bHQepVtGr18Nd6z3QjTuIjHbDUdQqO91RNdJY5a/V7sGXu5tx8lf3xsdiz0nq02Y1hL&#10;jdWLh18DGsWe9v2iAftz4rchJBPHQ4BllOf1vFtjXFkvN+PK8+vlG++/PZ4xKfl3gYDzQB0k7uIy&#10;YIiy9ndYwsstew/Eb9XPNMbjd7i6MAI7bEU18uikbjZddixAudNHdfhN3rJjoe58MHat2o0Gyb/6&#10;rse8xGy5MWdeNLNDxN4e5WmXHGwzL5frw91/m/traYzjzq1Dt8R/022n2mSfLdqHbR9edWb8dgfK&#10;L+8L40S9yRqNi4ujyw01uhJXlgWUBG9X06tvbNSd2TB7zm+ifXkApEWPRsBGgvzMsgoX8vH7R+uJ&#10;OLxcmC18vJJ2qiHd70aQZ9vIN2J3xtt7XPWUy9Nn8b7csMF4Xp9L3o0w/QfZypfGj/WpgV57Gmhr&#10;g6fb3QIWyBXldvf0iZNILxFaKd1qn4nZepxku892q3cXhwW+xeDh2WlT8/vnRWBlv5VZ1mjSC8px&#10;g7kzov3e9OZ0IV+omae+OgQYM1qjNXj0i6LkMDzwchkqkxbLy5WPZ5xTfxpmHLM1r7LEbKv8rWMp&#10;va6repglmlrKDK6/3Ms1lquerSzp3/rF7jbekhf03nq2u+2d2uN2mj1U6Zv/Sb8I7Hwr71qWbG4+&#10;TIByz7bsg201DnEYMmrGbyeQflFfvXdsnAzuOHSG0r8aAxyHfd3VyIyvEwGb/iWO2np9YiH71YD+&#10;5c9GuSIcP8K6o5gtb2A2gQywEq3d9ehEa1vtO1EvLQHmi468XB6FeCs/sziZ3bsRWCTMo6h+LE5m&#10;iZcqTitL6tneEnJUdyaw4D/C3iCwuZtuM4ao9XTtnrZXTIZzMOO3X/KUI9rjFHroy3Nilg37+ktu&#10;adr2ggjALWXlVezUj9wxr0RhXu5cLFd+5siztdfdV8mi8YkXPfQqmzLby/8LYgJdezfrK6dci9lO&#10;32cL2f5afmIVLXggdkdDbfQXnpSlpOTUS8KJtWH/kHI/PVzKr7a15mH6jg7IFoaXhPao6dnqjfRw&#10;Dj4nfot3zS/msDGJoCIxQ37YusNwkEHQmlr6DYLrgXM/qPJ5sriB6783ccevFRAjPapSnheTLsVj&#10;53SBknXu2eWP7y8Zcsv/CKz5kLC5MIcrDwU78vYzndz16G4gDDRQhpLWxd7Llzf9je5Brc+ZRShb&#10;tuk4HOef057fXJeNmeLpOUXseH2FmoaxXLxc92ybX2rwxpSYbeEx81H9gygRb3dsfE49a6aS2rsl&#10;2h/sWPi05jdx+rd+EUbAs22UxsLhetW6nTZO7XEb7OZaUKU7+dMphUtP8/v7g+7ZFtwcW6XV/Kmu&#10;wGQ4Dp+2/5bfPrBXqXgbPWZI/5oNcDtjfmEW8/NeYY/aTr/HLynwzGZB9aQ48yf2iKu1KMr0gxml&#10;ulJAdX9WOba4+16RAKEoOoX2zN760hhfNL1dcBfrQi/Qrwhk0qy62rMDv5S311bMtz3Ib6XdOMNz&#10;yoJjDiOqy0hze355fzXcYUIxGhX2Wy+MXhbEkz6MMc6245+vjOTAZNJY8glolCs4Q89vB9uk44Wc&#10;t5NeNsnWU+zKHC9V/OyOL/2UKb+WTklqMYrIl2o0Wo5/JsYMv8IDP9s7hK07EGsjwUcLOzoWBsNQ&#10;1NeUCRoOtY7VD3SIhK0DpVjuetrwzXTMMz6iVkjWE1Vt/nza9g+0zqFsI3MUJes4sPxerbeFQSiP&#10;XYPE0rbTtU63MnJCvp0tJW3UTfLHXu7u+xUBhwGtiWOtqMNMadMrG1xLI99KDqfVY+O3kJOvNaWl&#10;pRVOZWo7R186p7hhuWLdWIKdjW22LxqeoUAQETSrYWA53iLeQqac/mg2nPHbr+d4bv1Z5RTYT1dx&#10;GVVtWEF0vMMt7Kn56l8jlonMiKkuPMgvaRx5LLetzq9d1IFnNx0KehoS/pPlFYFV/LoElItGREkm&#10;yxzMebby38f0d18o3xvoo+uEFq13lNqtNO4ylD3h8cJJjRnvtct+5KOlzikbqzVdhjR16eU2DGhl&#10;vCHDYYY9PZfilwYCMlg56vG2CcM0YUC1vR7tGlNXl57j72wZDMOhsK8q0zqirEHWX6yYBohyYqra&#10;NPRdUg9LGFXP1jrX6KX2ck2o0xeOpUrxylS9ro/IHHm5275g8DM3pUt+glb/MknLDlubGnXaNpYU&#10;H1sj1vMbTCTTKHe5+fajgSFTc3ZXV+PJNyVROt6B8Kj4Lb/IE1QPVsy4dxd2ZaqXB/LVfRUb9hQL&#10;ZhN8FJM93mu898l+fdWllZ0VP7+/MiZ3TOKxa8qofLy3ZNsZNYUlkrzg0kQZvFnVM7GGlZmqszyZ&#10;iF6EvLffI95iSxurKvtbKJEf3FlcApDJ2GjLEEOQLvtJSv/dcM5CyC6wLEAUKO3dFQ63eBvrLhQf&#10;A/LYv/f3swkByJxXCbXW8sYSR9XaiD040lxiXNzYU2m0S7V0bdJSbustc/Z0dc2vXVzf3bPEyFoh&#10;xv600BVjfh/fWttVq/i3ztI7Oc4JIXmYKBbWmevj8Ja3efCmNQ0qay8/T8wLBJboZCj7d59J233F&#10;KUfvrDZtg02XUUA03LEgCKpn23pHrZxHp2VJaw8vt2G6DRGn46prZ6O3tEi7I3zMtHKW0zrrx0lb&#10;/OmzyaVatcbf889wdf/cNcqGVpfnINPKxEdhk+FEEHtQa3i2ai5/iSJSkj5CPtNzMpD5ijdYpvAp&#10;m0V3frCgpbV2TeGX0y00YXjStOKfhKeKeWpjS1wTq7yuNTZqTQrwNcpEM2tOwZ8trG1zWCx+bN4v&#10;h98VMuXfmrpdSowCJGov7IRB7A2uzu2cnSzrdq1d9tmq77ZEjWJGnWNOG2VtOYY08lmtWCz6geMh&#10;mjJW8Yq3zXBz42oF+bRIUWuO1Qm/RDVl2qaR9nFYRlfQO9X1aZ3etiI/5xRllE94pLYoGHhappUQ&#10;aTpRokCSMdkOJ8pgLi0NXQuXISHwK0t4261DbUJNjnWFinwwnFyqCI0rf4LMi43k9JIfkWNDRUOu&#10;rPUd5RrZfrx6695j49k6RUxadLheb7s85IqMWQI1TYYQCFSyPbTthb6iXTP+rfgW7UFEc2OvehQ2&#10;eZmZc8Xe44lVHzsYqU4QI5PwMFsJ71d39YrDEIiK4U1FTltLaR8SNq4OKRPNtFoaeyfDu6WfoNyQ&#10;TDww9PqLr/eoU1sYUbEEOALyqO3B25AWCXq8LEluVbAECfAEcx8nphcO5F4tlEJ7+cDVc79oRr7G&#10;FZZQK3S1CeNzX+9AA5mcIqKNFsbPLx+2rW6rkIbGNV+4TtGpwHMufhtjgJKqckjORK++0hbahYXD&#10;maIy8t7BjbVjKOQrzvTus3mkDyCM0jYZa8mplwvbqNZM3bKCL8qfLVNqeZwwPEN4I3oEsuXCRLbZ&#10;MCtXoLp8HrZlVtcB9pv3worTUi7Nl/8fNszIsbpeZuvf1pLEfdfRokgcGL/lZ1wQ6zZcDukiBDJ/&#10;q79qC4fyy8zyJ6Si5CSBbwy2bu3Wu9v6t/MMj2H6RMxzIpmvjokVi1tOPmHJ4UctL+cuOdmbXdHb&#10;roAHLwGmLpaA8LgQ2DmMxV4nOkMAHOLphrogGs22Q6JvY5/D/T4hg8w5GqSWqJ59JiFBN/Vu53+8&#10;hw51ZAhQlC4OhIfDDMnuzZZ5IUW9x6tx4pJnSRJ/W42i7wLesLxN4CCxOM6h3Zb8ytKOjy3NQLQ9&#10;tp7tTppOodg2BugxW8uhLqu8Onorp5X5nHS1ITxDgmZ0hDkAH+pd2mqDaVf5Wutx9vS1PCc8Z9po&#10;lOtjBaJE16TVu15xg2pFwF0sz5dPbh7sQz+uDozfWqBAFh7w+7BsGQo06DuU+jyy2CPs0dsQObht&#10;0hLz6GBys5ZGrRAYibAn2IAc0bssjJJtAvjxLYVkCA/EIqetonQZG41J0sWRwEVfPnLkubVtsftW&#10;3oNP+N2uip6FbUPFOMEof8w/I09dxdSdJA3Cg2GGbHGpZrFUHZLTG8VuPRPi2pe3ps0to73MryyH&#10;vtCapaN3zcADtKiRLp1gM/chuYXBqG7KF2JZltOUNx+Dz97yPh2mPiG1iFKySkoIvWxyCvVJ8gvY&#10;01goz7nIBAH8w9UVF9roHdhW7PEGVgtLexuZajsyZ/zbw36/zHR5jwwexxsNViyXzbpErTML88pe&#10;oFEluxXlPbW9DK85e7hU/RsX771wAFGZ8G/1lfzI6WuRI1+dYkF3/H6WkF/eoiaN4uQ72/jEDgrb&#10;RxGO61CdByusE7kFqQL2m3HvLAeDuUYmk9e8c71DnAHhy/uEqaXPwt3GoRl7M+2NDTYe7DpUhWUh&#10;OW2su5XTe7Pu8cqRiOug8F1n/VtGlPUde5Kr6lZLpkHAO73SiI0BSxcPrXh6PjBary+It5ZXreMd&#10;3Y0p47P4J8XnlOU61abVkGm7nmNh8W/lo8ovbTEp0+cQjcIzbDa2fBj5MO4CWUPC8etHrCLnwofJ&#10;3hfoc1indCUS0TMjDV+qdNXQVyHH2MbLhOtYPbQ9fCvMo1YvPEZgNDNG4GT31KQuNGvC+W3ceuFc&#10;/dslk6BW08geBg+D+H3ekrNM77RXY6DdSGY37xw9ZLKQueS43jHbWATXdh228w/vLkouxNt36hzw&#10;BTU1km8tYo+fKrkus+12dzdaiKxrrtVS5iE5UT0SWpJA6eT8KjIz0SIAwuFODNN+tnhQFHCPzvrO&#10;L+1Zy3ys+hh2r0lf98ik+lBXl1+GriyUF6dLyJKjuePSbG+AEwKnZJvKdDIfa1ttkbW0rPguk7R5&#10;tp1/W8p3erf51gS/5Y2FTNK5K69D4re+68BahJy2WxfS+F3UMpe60gDeIBJE2nNOsrGr7woI5iRH&#10;CC/7rsJhOX6rMnhZMtv60bkrcobNwc90/I08VUCIYVXc0uorui7rRzWEtjOG+cpn+SLX1xfG7Xb/&#10;rYQDpFlrY4/xsO1lNYrjJOBPLdvLymLtc2eZ5Hv7hzmstDQHRcKNtjBPI0bl49Zsm8PTvdkyLyS/&#10;93jFwEimRUMbyKxNZmObefv5r0fAIdIgseNO7LH4b4awPCIbJAZ4O6hI27MtTf4Lpbe6TIXki2wt&#10;rbO1jA2DmlZJHxiq+Ax7FAfzMVZsMC0SGDhs5VccdMryWzyV1j4KCYEkF+6zVG9tyb9lrxGi0Asb&#10;9J17eI5vXS4zjotB2LiScZGBfLWu5Vu1InJ6deoLjoeUYUZLgtXy3hyGtUOLbQ+wrjGclSlKxL9a&#10;VOf9Um/oUFISOIbkYSLiCRMy165vxtuf2bNdvFd8DX3hScZdeHCDCVsyp12m1NuIR4oNo89t/E4E&#10;Z4e0TB9xIy/2MICDPHAWIPa7RisaPNeR2SbEpcJB+YfktBKUlgSNxlGLts1UyGU5gNPL/wpygEhr&#10;VgxdA829C1FWc7bMRy85m27rKi3JktNIs0HIqchvTtkkar8+J+02FGmhqzRBF4CFTreWVO3PskGt&#10;NjBrG2sOrbOPkW24mKORJPbA5iCivpR8TryaCQn0JZdzmLn1Ta1qtUX/YAyikSJeGUNzuCciUTUH&#10;cis5vYpAktnXn1UOtKN+CUpx0MBt1h9TRfdviyesHDfJAF9QV8bSWSlDSctxG+YsrMKvNJ5b4aW6&#10;dyhYTSTofr1r3Hkajt0FGFl80Z25ZjOi+1iLeK6hFU6n4EO2HrW0UBIQJuOKTJ2dG0i+v8608JEW&#10;8a1qNTmlp1pL2nR417XfTWC5EK6zwMoUN8aktdVfQ5pZ78O7giAv0e782oD3LnjcUV6QIC3enctU&#10;upz1PYeMGfkAlmld8NJ+8rYtdd1vWsS9b222mbSx2l+Gn52tw2NSsuJjg6qmG6xa7QXMcpZhxs1u&#10;8djCGKuENuvfErAN24bvE1gQPjyFW2s3oarlaheAsNvzp3clP4j9EHJz9KzVCzewapltM22aO+bL&#10;8VssoS7mxbT1KwLzG1tKnLS09FQtQ8nS3n1vpqW9GhutcHb/mv28yG73SbdQavKtgNkZPe5spjFv&#10;l/l2VouOz4KSo3xr3aVFROtmWiQzbmEtQ0nPr3ktLLGnKtaheZuA8dzy1Wz89s74X3pVTXwrZEpO&#10;U2bTRaRVRlokR3WFmEJVbU7B5GTPNcW2DV9LyjjHx4x3n3UuULTrppDxszZs/GxJzKdFLBoS5djU&#10;XbGvIC6vRLnmOWiauwoVnpffy5y1rbbLC7gvgU/IXRJ1IJ4AK05pnc76wNNKXczY5teSUxy28e2J&#10;zS7BCKEMQhJnRraHDJ+98VsmRbSO9CEyDykDy7GPt7S9jIdCgGRGtDaWg9WC7+pA0fZFH1iowreF&#10;kBgJ6pHweIdmGz5eMp5ddUo0vzFy+oqSzFG0aU9sFSOXriOQE+0NBIz3at25R7dokrxioIs+kt/r&#10;+fYgAwsHV9bYg+Q4+rvdylsIADC2MSAQanW9ZfkmGo8lfUsjB1rWeJ4zUtFaK1Mj4RZhrs6J5FCX&#10;HOkliBHC24RHtxjql+BPQ9Su2rpbYviWea2fe7P5CPO01V9JGiThHK1BdZ0tXemT7pFpp83Ws3Uh&#10;QTh6bnpnePhNn0LRT9FYB8a2bqFuk6k1t6ywXnKyq1PegtVtayktz1bHXsueHBtRddBu04zJncbP&#10;D7K98dvihLjlMZfn5T3uDHfVIV6eeWfuMA1jgoenKv4hn0k0JzpqMemWyjht6jVcFAM0+UU3i4sI&#10;cWaT3+wcriFW6/c5QEqP1BgvlB4+2ByNyHLfoWH9GPsTvK73bKWpYRt9466NhBYoLNdcCzyHdau1&#10;27owcx1XK0bIYkSqiDRdNhRnMakDyXBTHZAvqmuOx5ytFUib2+6lIUG7SAybo0wvZrqwf6HYV3yq&#10;PpMugjIfDDTUTRxJ6/PIdOv1FY9l7jqaGw3SyLWP6y3ln6S39UKRUy7ZJJ9L5r4fzct9pzZKr+Gg&#10;8ko8IV0l+PWm4WkyubfSa5/LCUKbo46YJiA2V2ZO+KPymdRBGhG/LeRWiWso0FptUfrtM1l9MSED&#10;OFv/tsb6iHP25ZXD3leqQJV4ZcFj/orIsjTg/Q7ryqsEsailUY2cdzMxAcmhvV5yG8GGb8N3HepS&#10;pl+nWO+HRvJZxaRXu6CH1fEEqMWHvcHhJEgao5qFe1irz5QQcJ7D0xriiqBlVZd/q/Yqp/jAxR7u&#10;xw3mEU44WqiF/9abETnaOE3fLbQ9Cn+tCTpXN7AceSecxt+rk0JEdOixeLnVDzSynfft8HKrV1yo&#10;b2tJlfCUnMY7jUHbd2L1cmlaS7mHtnQXn8Z+j63pLM3v9S7kiG+pO8el5Jf70S/BtyCwYIzxrSMZ&#10;nirmqb9aGplIsP7yURS1JgX4Shl5mNFMm+aui1dw9+WVw3u0CuYnJEsx35FbNGJb5LdCjKKdNMJs&#10;fxel1ZrsImhrkfYXJ9p4iIoYTC23dhubndTiq67l0XvVcJRd0xkytl7M4W7P/Dp6tCV6p1z17O5A&#10;6JW2Od4LNiZn47dbb7YEVN2/pYq1V6KsseaTl+UM/6Sfy1d37LvY03f13RcmJ9bu1trXkzbKtWs0&#10;A1lTwNDzj4bo4emoSIK6yGS4zo2rQFhebvgMqhuiHmuDyn9X980OV+RQTcJjue6O1inpEsr0lBkH&#10;2eDerEpKAnUfS7bY456MT5OZy2qmQNgTZNW26PA0kUP6qL/DHhKCpmA3ZUJuaMcjWngMNvpuzpPB&#10;c1YZ5ONlSbLl+BUWjlA/qVWGGKZXtLdvKYdjXBFIAl4WfRpnlZB/S4G4kKfVAeNcSIEyrs66I1gC&#10;79szGSGXVzMhTVvHPQZOSagmjLkpAplrs+/ftkiOzz5wiIreRpuhVzcPkdkm0IifudXkK5pzvs/B&#10;9kStRqul6Mfql5YdFKa9MLD4VmuHCg/7FMxtJ/z8BkUFD03OyezbKqpdX/9fj+XagwNAWinX0lrp&#10;Hn10OUj7+eB3XfL006O1LHu/viIveLZtp9L8MqKq5dZ2pZe19GcbCebYt2oOS++N3/plYOmdoS93&#10;mB52Ft3Fvs3WB4vqeHQxHuIS3yZ+RYYGRn7Uur69t7Che6p4aNAyQYA4qwT9EqMrThmNV8nsg+rv&#10;htenqGxYBm1SPRALUqI32cURkkm4OrMqKmKUs4Qh6eWnRkI1XqDMgvBvtxpPeLXOOJQaKLFAtGaQ&#10;9viz7abAr2bgTc4Kc82FViMThJWRuYnkSRW+0ha7EiE0aj1SGmJN9ussanF2Agi1Cp6NTKK1vgYZ&#10;JtIivlW/8Bwi+UgjAjPp0u38NQ98GnOwMIXGQ6Orb8WrypGXC54B+JYA3eso+V3autU8w+J4+Fdy&#10;cO32e7Ytwr4CSrtVt4/HAKXXjyV/J232yBcVBRUJzKC+31t1kzRP5djkCmnQtadlCRrhkEZvoTtB&#10;tJNvtazkz/Ovzpuonnx10jAJc74r04mzsqedkhM5e78ix0NqJd4O/jFVOYVktYtjuyvJ4rfl6UJr&#10;KVdGwWBopKJfgIOe85j3I2XaffhwjPRSHR4IOwU109n1GpXFuwigkDP7SQXzoCg2IbFf/f0J5GMz&#10;3lcdD/ZSR8aAnq7y3jSDW2uRT46QpPfDz1+vN3j+nJIlOrZ7LRT59Daa9xi4CYHiy2HqycVF544W&#10;H9JvVbvSLTvZm3B8HmEtn0CGhGphEq2jje0GMNbK+mZgAyd203nhMhqVbkcLo8vbZW2Mixexq3CW&#10;9naPLr0Qk4LeQRpEqrbT7x6WZCwZD3CKHP37/+ydB1yUR/rHX8CW7iW5XLy/uQMEsUdjS6K5mERj&#10;TXJqcjFeylKlqoBKbBGVoMbeWxILWGPXWILdoBEMltixoGLBBlFRysL+f/POu7OvW3AXWBbOh8/r&#10;Ou+8z7TvM8/M8847+y6oskuyXaDylnq1Xvwx+h8zoDyhy4OJPB8pnoxqXy7MgelO773IYTlG7en1&#10;ZPOp0QxoDUfWURUPh/Urfdgkf6UOSk1kb0rIIMDClm70iqgGuweUe4W+jSwf/TAr5y/qhlea6zcv&#10;yTJyoSyG3SOgA9v0gMyoSny8Lbpn8lJQTxAzSm7TqXJfo+eJmmMokz0lub1yPJjoPSaWt6/+98tk&#10;+2LmzI6ebHplfibvNnIM3p8pbzAT+6vZuK33RXmqh35oRlYcKxcVYEOBvgeyMKuJcqCLGi0XKHnK&#10;j/AUr1WphtIKVFvoVGzr4qDYy4FZ/korWClMg0rfQ9vx9my5JoatAjwh/903uZ5M46gDcoYHiKGP&#10;e4P6NXb2eknoVAzmSI5xVd9/5Br2xJaDbXID9f3N3Co0Zhwuw2sL/gBVracBL66qS2FiMgeuBRZm&#10;r+KfhrLgDOAqZwKeYmzcy74Bp9xl8GZi7ZcXh0/EwKwUvcjTIkCJMZyNHpEoUWEOeXwDTj8+c92x&#10;X+vg2dInJ2Dk5XKvVfgVevIcKZ/9lU/eE7g8G2yLC1T2DfQ5K3MiNzdmEbLpKdYhwug2PCwPvMwx&#10;MHt3bE2NTNdy5SYrHqASVsyT9VhVDJgghtUEzbemLEsyj1y/RUL+o40oy/qBHRpRD5uidMTLI7xi&#10;JoIqmsbbYjS4QZjLYHjBkx1YPTNbRVOMiWxieHWJcnfDZGCGYMVkHuo5uC0V1UCA0ZO9YrhAWCwV&#10;PGXIitLx/QuTW3CseP/Ma8ttH31Y9p95caxKcuYsB9RcjA+iaLypW26Rvm6op7wYhSViEOPTHwTE&#10;+q1IyNc/eXsNd0b6NnI9ipzVfjVyQFokZAO7ulfLw6OR0yuKw1TCPWck4T2NpZW3kcPuoIifUzKF&#10;MALyVZY/vHE4omgOi+H+s9J1WT7qIVren6BoimeFGL19KSu6kOflyhPTQ6vQcIYZef3DNUPr2CBM&#10;b1dQK8cQln0eNs+CqjILq+YsPn/xGVw/lzFJhOXpspieraF4/hMwvET1p9KNZaNQ10ffvVkd5OHO&#10;yjVbdYnqsPBy5e7E8uQ58zbK5iO3V+mx/CqL4aw6qX5ASp2t9WG9B1jUnReMV64PKxe/h2VN5hhn&#10;IAxzGPfzQ6McT4shDs/r3SK5f4KlRfY4zCxJmBtymLYthT/1RuHImduy3AGYV2O0koP64Y5VLQP/&#10;ykgG1ZBbxAwTq4g4xY0qBmQ+miFn+M9otdmmwulCHbAXQn2vihUMtAijJXgiNwjwQy3D247Pvfg5&#10;XdXPbGEWE21HDrxdZrlhQMZeZcywrPJyHwBheHH4ZTSW7fGryqWe35tu1YAMJOXlF6WPwRNGjNlp&#10;UVSVawpLNNzc4EWjhpgLTMnIJswcAN5kWVMpIK+fAr4HHyMaYP49A8V+M46XiBhMrHgSJ2IQjwV5&#10;nMJPBlu8WlnUDQFUA62X3XU2bYEJNAgHm+tULUlhQQBjjrwixLoB05rsvUBNCKsGHCOvj3l3zLM1&#10;VbzI1+oAOj8f8EVxIsA0qIx10Ca6E3Ng+IF4Uyu2ukyDoLKWq/irrF28RG77clnKMGtUuvXepqEw&#10;k5BwqIxsQS2IX5WVOcDoDKuOagHTMFTDW2H2+bKpfNnHyC1iqoRPVfalWypR2WwG/1Y/BFmStBSP&#10;xkCVfJ3Tkow94vVmYnH/rT0KpTyLRwBDrmqBTh5eTLxKxcvVe5ilNdjyCuPWSf/0XJn9VQOdOoYP&#10;tixG+CTFa7I6ld7LRba8LFYK93OUGHnulmdwOPbsKjyHUhkm+HiLUooYb1FV+caNVQ/Y1TU3G4ax&#10;s4dcsgbL7duZhH7LlS/EXDWZm9GCgFnO5SpS5sl6pniCVq6qR5UxIsCGXAv7coUqEcA0ioUaa6ze&#10;KP9HnrLVKjy8MFn346Xz6Vu4waXi2aqrJGYcDLN6VwG9l4VFjPB4S7H51qzfop5YF5VrxaaDRxoU&#10;XxWXV0Qfevilbq/Dw0yt8p1U0RNNGddTTH/ldp6yBIT1VZkn1m8tyVB8uSKgPL+W5/eHvDvu9XGP&#10;15Z9tra2DgsL3LtA55GHWZNP2c/E0wdbc7ZGXu/l8lVNZW2Tr0rJAy/bjYBaMcfemuysk7Fm/RY5&#10;oUSssjImPbEpC4+YLVYBrZB1B//W/A/RWlcvu0sJ/Za78Vbxby2+C8LuaIpVAHhymy1X9wvFaspj&#10;lAjWym5d9aumRp4e4kt3tDElq3omKw8v+ht8XhN8lrpnq64D7sQxrKEU5tPK45v6U25+6SwjiEJ9&#10;9VuDHjnswK2V9cIenXQaZ+bBPfLEwxf5+0pMBq0wfbgvynV4AG2Rj0e8/7Z49cSaMHjiwN5am3KA&#10;f8t7mvqBkU05OEq4eDwxOMv7GTIdVW0qlz+D5su58potnDrZz5T9JdNvD5U6MezY0XuV3KMzeLml&#10;uGZrqdqYcfAgDE3WryezOvC1azyLt5Sq2PHKDWxP5bFy0fnIZBQaUBDGBDGaQGt4UqyseMh3AeV8&#10;BZINa3I9sQu06FYX46rcY9muaVuHTVkdrMPbmrAYlSzdJMXgiRmcTy7o4aVbGcqtGASwrxU7urH5&#10;E50QG1ce6YAVowhLSVAWnlwYdg+ybTCwSzG6WEpXavEwN6xmw+7kEYwNcSBQarmrMuLjLZbErcTL&#10;/X/ZTBQPHDuv3sV7qNheVmUoxlV841JVSHkMMrbybhMrG25TG2Rnj9GwddjkW5twd2C6/9amCpS9&#10;cDF4Yv0QiPiQW/YVphLLGwH4bDBGHGXgVJttu7gttbxcajadDZHo86yNx9FWa//49w70Q4oYZpV7&#10;AZhPOfdseTtRf37XYI/1RhkOWxSydbxl05+yfmuX6dVaHdsuVwyeyrfJ5PbaXiClIAKPEQGMuopv&#10;zNaZ2WotlkGwU708r9mq1YOREFvr8WnjCqs6D4thnjM+bXWe8WUKeLaola0JLValrC4UgyfIi1Rl&#10;VU0qhw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jA40ugkiRJXk46nQv+/4dk+lkV8VpnSQIhhJh0QycnqRr+z0Os/o/HO0s1EZHvXF1iqSRp&#10;qyzh5Ozs3n1gZD//MDlSfGRtyoy6gbPq42a8yNO7SJVx7uTMymKhJ+T07Jqzk7NcdhWUzc4rOT0j&#10;/19VOW/kJMkpXpRT8Fq8IdWApL4WVS3UQhZRPngtKik5u0guEZL0zlOu0gFpuDRDlkl2quk8zWmH&#10;Ux2csZjh+OckvSxf+/WS/N9DH3vor4ITkKQK3gCq/h7SYcXvBCodxn7Zyc+rGh0VggCUJTqfSocj&#10;e7bTuEp0VAgCUBbpsIL3VtJhBVcgRgrSIemQ5kzHEyA7JDt0fC+sEK6jXStJdkh2SHboeAJkh2SH&#10;ju+Fdp1qKkTmZIdkh2SHjidAdkh26PheWCGmLLtWkuyQ7JDs0PEEyA7JDh3fC+061VSIzMkOyQ7J&#10;Dh1PgOyQ7NDxvbBCTFl2rSTZIdlhhbRDH3enPs1e6tOiBo7ARi/Y1UjKIPPHzA79PV1WDv380tF9&#10;Om0u/+JZVta95O3bh/X4sAxg26mIx0yHKyLb6Qq1hTrdgcTkuGF9l0SHpiVtgDLvP9BG+/jYibG9&#10;s33MdLh3Rig0dvuuNrBVI462b8PK99N/R+SexJP2hm2n/O2mw5Ht3ZaMjJg/rK9fw5dR97AG1ZYM&#10;64WYiPdf503xq+U0P+JjxIz4vJto3LB3avy6aMKJfTuO7t0RGxDA4wNqu8zwb7932XTE49ifsGVR&#10;TL/ebylKGNu1ATKZO6SPT+1nIR/e+MnF0cGICX+vOU59XKXvQzrhdGzgFxpX57GdXfP+vAxDjJsy&#10;O6qNB4748A+02dehw737z/DiAutUmRPyYdLquby4xI0b4ob3DWnhxa9O+6o1cpsSEcxP8fltx1pL&#10;RobPj47wqaNMrQG1K30f+sHhzYuQw6HdO+YNjwpu9gqX9/NwnvTfVjsXjOWZH9yZsHj04AEdW2lc&#10;nUSGtgbspsPdEwMAJken69eJqWhS55o63QPEzIidwOsYWr9y7pUUxOzYdYzH9KlX6U7aXsTwv+TD&#10;VxEfWFs6s22ePs7w/z4gd68KgSOLohF7V6cLbsp6x8zu9XhBs2Jn4jTEVfozbQ8EjpxM17hWh0qT&#10;Fww05KIP3c/Ljw0IhXzfV6td3LdSH234f8umA7jq4yZd3bcQsWczdDjlx/bxPlwuoF17xPTylE5u&#10;mqUrLDAk1ul27zqscXvC30M6sDhGV5CvvoTw6fM3NF5/ExnaGihPOpz9mZdOh7lK98eRMz/09547&#10;NAqtWT/0I97iX1au6/t2/dAmLwx6u+bSb/wWTZ6qcasMAZt0GN3qBW32ZWR4/tS537eswpG8ZVXc&#10;yCH92reAlSK3XZP9cVVboFu7IK53K08UN6yt24qY4O9jx+KqNTpcHv4eplxkcvny9fnDBsQP9r74&#10;+5ZDRy5qaj0737+lroD5UonbEwe0b4bM+79RIy7q83U/zNDUeg75F+8oTzpcEtwa7YMSxw4Yzlvj&#10;7SbdSlmByAvXc729/mK2iTbp8OvmT+fdSoUdTAwLn/+1Zv6gXgM/aO3j+QTPOdjL+U7qThR39HSG&#10;xuMp0+Ks0eGFbbORQ06BLqLzRzwHP1dpYMdX0UdSN4zHpZt38oPeVCYC0yKKEVMudTgmYihvireb&#10;U8HVJLT78rW7qyZ8s2r8UHEsGj3Ut97zELNJh96u0uaYnjqdYaBDlzmQeDCwpSey6tPoicJbJ1Hc&#10;ufMZoiAeWDBykMbzSWt0eO90AnI4m37fp251I4Xc+J31x8w/H6yaOkad/7LvhgY2dzMStv603OtQ&#10;l/E72m32L7z7f9BQm3SI+fDkhgnI7cSpSwPbtxrbvdHdS0dw+lPcBmTV59UndZmnzZaVry0MbPuO&#10;VTo89QvL/2ymtxfzsdTHrYOrzWaOyJje/dWSNoXLXIeL5y7RuLGZZ0CTp3X3LqD6W7ce5lUWY6nK&#10;DqUbyUshc/LCPf+6T/t7VcOxdnAXjLiwn9DOHyChTTrsW1/KTk9BhlOGjeGFJk4Pwunhk9c0rk8E&#10;1XbOOrkNp8mHLvp7PcGL2zFeg5jc/ALf1m8IHWb8qfNt9H88h5S4IRDQ6nQBbd5DzMXtbCy9mqX1&#10;b+TKBcTnqbXf4dKVmzlBLWvzzOd5N9bpmIszTPaohKRNgTLXYX5+waIZc79uU3fP7EjUHX/L569H&#10;lSNa/HXDsB44hXLmxE6KauMZ1pz545tG/AeRaOaokEg44CENnriwcwFiLly/71vn7xCwSYfBtaXb&#10;J7ci+aI5SzFBQSd/LB+J0337jvd90wMjbeL0MJxm5+ZHf+WNzMObPJuRsh4xx8/f0rg+I3SImGN/&#10;nI3++P2Jn7TIvZ2K01s5BX4NvJBkVf9O3KeJn7HAx/Mpfw/nOf5vx02cpHF1iQ/6F3wajOOzYsZ7&#10;16qMm5hDy2JZ2rt5wW82R9riHWWrwwe5BZeOH0CtxV92njaq+8f+taRrSctEJA8k7j+PNgV7uVxO&#10;WoGYPK3uypkTd64x00Wnnzwwht9T2aRDZLhuaHddYV52Tv7W+PjklbO0udm8uNTLtzWuL0Y2fur6&#10;MTYY5uRqr6Qev3czHeHcgsLYwL5IK3SYevSYLu8uT8g/N6zeoXFzgUygp8vZ7T8gEp3x6oULN9JO&#10;6gq0e/ed0LhWC/BwPrZuIq7A7716/kxm+lmEodK4aQugYaQt3mE3Hc76oumBzat+Xb8iqGV9VG3w&#10;69UPbIzfsXJpaMtaG8eG3c04V6DNTztzYVwY7sqYPWyZ1PvSoV2cx6kjx5F24fgpvE2htStvnBJ+&#10;8+xhJMFxNClpVJCfxq0Sv1q0DuETJkyPQG6LpyK3Kkji4+4c16fzpSO7kFVubv6h3dtxFcfahfMx&#10;nEIgvOFTCbMGZV06AQH8HdyzJ/rLz/idBwx103e9IPxtgO/Ero3OJ22AzP3c/E2Llvo3rMnrg89g&#10;z0obJoRlnDrAitDm79207esu7/KrgR4uK0d8eeXYPlzCcfrI0akD+3vXUhxjkYNNAbvp0N+zUt+W&#10;NUKbvsxbb02lTOdDa1IVrUPkENLw6b4t/x5Qv7o1uVVEGbvp8Le5ERgosnPyorp9YiWYhb5N+RAU&#10;E9LPyiQQK1qHEa9Wzjq3D9kePnzOu86L1mdbgSTtpsMjS9kSGAb7YX4hVvLw93SKePMVHOKm25qE&#10;Reuw36uVc66zW760y3/6qIY7a3KuKDJ202HfRk9PD+46WvOht1s1u8KYH9wucdXCzYvn+9XDuC0N&#10;eeP5X3+ajZjBn3bj5Y7s6DU9+JMB77e0azUcmLnddOjANj1uRZMOi+vRl5+eQjokHRbztrT8dOL/&#10;gZqQHZIdkh06ngDZIdmh43vh/8CEVsIm2McO8ah1eJcGsZ+0xhHa4p9m6+hbyzm2a1MIfPtJ616N&#10;2O25OHo3epKntfQ57N+tvd3ZQv/gNv/kMgPaNSl6a1hI3Wqxn7zBhSPfVbZCYMtwbNfmlkpBxYJe&#10;M6xki+oNecdVyeedhiLSKNC70VOxn7SCWHTX1t4ebK3d9Ihs8QLPZ0iXFhrXSqYCVsbYR4ezP6td&#10;qN9I/cepixrXF0yrI56zYSEsYetBIeDrJqVtn4PIIv7yC3VhHTr4Y8+avPEBkg/ytBFdPhSZmAb2&#10;z42UHwexXA+fuKRxfQ4ym2J6GG1AMyp00ZzlRlkNaeKizb3Jxe7k5vs0Qd8xo58zG8dzmYJC3eRB&#10;o01lAl2lG0d/5jLagoJBX/qZylgZYx8dzvOpL2CcTMvAcznT6mz8pruQ2bkHj9cUEn61pKxj68Ql&#10;S4Hw7mwpfe/MMCGwdN4qS6YY3rDKvfSDQnLx9yt4cSlxA0Sk2cCapdtFxXjgm9dc5J2QTBx7LX1e&#10;a2YkwE/Td80SGU6LnmQqg02TWeeUZ22QHOJr2LBqKlx0TLnX4dWL6WlHU4yOYykpAc3YQ/PxnWoW&#10;6J/Fnk2/41vvb2abu8DvdTz35VDv5hSEd2jLxdQ6zMq8a1QKTicNHGqUIelQb2wAY6UdxgQNMKKo&#10;PvV3k24eUYwWA+zAHp+rr/IwHtye/nmisIrfkk5p3JVnrmodrlu50zStaQzpsLR1CMZrojqLvYZa&#10;rTY/L9f0EJMe9keM/3qE0AzpUKUQQYUHSnE+LNoOUVxUkyp5WeeFmRUdSM+469/EQ9SWdFg+dAiF&#10;nFg9Wqgu/dyFU0m7xZGatDs/+7a4unrpFvXeENKhdTq8fD1rWpBmWlB3oyNl6ViBtgi/dFToQF/P&#10;yurDx6OyMCQemPVZvcJ89oUc/K1cslGtpcEtn8nLPMcvYVfgoIcnzLLR4aZlG4zajtO5Qd2zM47x&#10;iuGzfPuloppFBIrQoWmqy1m5vl7/UKsxELcjp7dxyfTr2f6N3cXVtQO7iNvCg0fOazyeFZcQKBsd&#10;mjbBNOYx02GWTudX13iBZPtYb64reC3fhvXnivJ3l67sXyqATY8xvk8jHVo3lgqERQSKsMMzx04e&#10;2blJfSSsWePtUV1tTgjHvP1X7f0MXsT2rckat6qIHN2uRsEDZU0lMzs/5K2WRqlIh9bp8NSFDF/P&#10;GuoJjYc3D/9UaLUIHT7SLxVqObdlGs/wVrY2sEVjxO+axL5MyP82rd9jupe6bHQ4Y+QU0+b39qyc&#10;dX63vnblfD4s4Vqb9TqMD2ylK8znVMZGDQ/xcs5KVRaz8OXtYT6BQtsiUDY6fOzX2qzXYUSDStlX&#10;D3MdJu49OrNnU51W/12KtJu+DdgXbIwO0qEJEkGoLO/xRaEIiCXwu7mFZxO3iJHqh0k/qMVEmHRY&#10;Jjo8c+yU2qHh4d2bN/jUeeiRI1fLuE6vFObCb33oD4vcvd9rI/SmDjxSh1hrXTv8c3UFUhM3y9+7&#10;YkVgF/sfiXvVV2eNiOHPTui5xaOePeEGolfb99Xa4OEAd+n6wTUPaRAvMNh7VOP+pKkwYh6pQz93&#10;M1+qM8pfffpb0jn+to6Kr8Mfvqwr1qEt+TTrB/9btF7tl/q64/0h8eKS2UAuvnT75ltm1bKqfwdR&#10;NNJC27FhFp98JM/Dg2Hlb/WyraYZ4oH0pd3z9SKP/n/37mMatyrI58K26ULarE8T5CplpirrEpAs&#10;f/f4fm5OE77419TAbjjC2xjfj3NUeBHPVN/2EJgS2C2keS01v37NnuNpLX2O/uojjXsldRIR9nVz&#10;mqgvGslH9GgvvqkoZEQgpF7VqQGdITa5V7deryrfzRZXeSC6nZulapjG92vXjKfq3+wvUwO7QmCc&#10;bzff2uZHgSFtavIcRn3R2Vu+oTUq2spT+zwDtrJwEisVAqRDy55ZqQAug0xIh6RD47vmMuh2VIQR&#10;AbJDssMyssNAD2m8pt0ETUd+9DK3ddeod5aT0wGvPy+qPeQj3A85l3rF7G+HYzu+fP92Ol4TgmPH&#10;9n14U4/1jQiuU2V1jO/VE+xNIOJ2C4ECrTb9wuUVMycFNTU87hXZBnlI5/cs5iUafd6/n5uyfcvy&#10;SaMj2zblr6sSqXBfenDJCCN59emD3Ly+nTpDvl99p8yLKfxS2qVrPg0NG3REbgNbvZQwK/rutdTC&#10;ArxMR/krLCzMzc9P2rr7u4D/etdit5Glcthfh3M/99C3QXfmym2N69+srPjwtq/cOpUo0poN3Lh9&#10;N0bjY9S5v24q5WZeNCsvIvPyCn5estJf/74uVCnYS7pzZqcQMA1guWCEfzgkhzZ2Um8T9m3aXN0i&#10;LM8tiuiSm8leTmTpD1nNHTtHnaok4fKqw8iGVe9cTFIzeJCnO7l/98nfdt46/4c6/l5O/qCPP1Uz&#10;UOsQm05TD6YgFT/uXD2rTrtrxwHv2mzTPo6QOtLdc3vUV43CBQW6/h9/Bsmidbg0vD1eQ6VOi7dj&#10;nUreiwqkHdqrK1C2Kif8kqSuc0nC5VWHu+TXEHMSeL/esh8XBDZU1lH8a1ea0qPZnUvKYybIHDqa&#10;7qN6SaFah1m5utBWhsf3gV5V10T3LMy7x3PGc8UxfQZyfmodYjH7u4jBQQ2fMzo08hd1itDhsDef&#10;y/vzklDgg/zCuAnTgxq/pHFzQin4TYbIFi+uHx364Pal9Xg32P/yWBpQy/lBmuEZ98rFm0ybi0cU&#10;BTmZnBbmyv7dDKZYhA4ZSFfpbIJhMXPL5mSeuZEORwZFmhbKY4rQYUrcQKFAfFtmQtRws18BiWj2&#10;bN+36lvK39b4cmmHQxtX0emyOAyYRFinD0ybBVVcTlwogE0bOUnIFK1DiO2f00ckTEpJ4wlLrsPe&#10;nlLOjaOGnA+c9vZ8aBudqGHpBspWh39m5+xYtGDHolk41syaPO6rTn4NXjBt0Jh3qwoSmTqdxv2h&#10;FXEhf+DHKCG2YNZiEV+0DvE46cIuw6OIHTuO8IQl1+H4zn8X21xRsclDx4gq2TVQtjoUyEXgQU7e&#10;2h/jA5v+U91KtQ5vQ4euZm4gIJ/8g+GbZwtnLxE5FKHD3q8+s21yX11BDq8AhrtxA6J5wpLrMD7g&#10;dfF4GPn3+Xd3USW7BhytQ87y3PlrYW81EQ0tRR3Cazl75PDp5F9xpCb/mnfvlug+COxI+M1b/lUM&#10;FF1yHa4a0FbsR76v0wW93lq0yK6BstXhzT/vL4kZtiQm4qdR/dL2b1Q/rN2ffFpTS3nOVoo6VGtM&#10;Hb52OWPh+HF+dZ8XdEuuwzWD2osi7uh0gY0fum8UBZV6oGx1qL7H93V32hD9qdhNiFfrfqPx5+0r&#10;XR3m5ebm5TzAoc1ThlC8knht/DL/Bi+qcZZch/H+hrEUrnLIe+3V+dsv7Dgdok2BtZ0zjxt2ny2c&#10;Ec8bWoo6VN8fhr/29O7ZX/NfCYHBJO8/7lPPoMaS63B8pxpqn2ZEEFvUKYPDoTrE/cG5hNli/Nm4&#10;dp9ddYjMe3k4Xz2wgpeIqTImOEIwLrkO+9bBvcUJ0ZzVSzcZLcmKsko34FAdBuBV7Mk/iUavW7GL&#10;N85OdsgzP7TIcBseP3O5wFlyHSKrQ4uGiubcvJsb9lYLkb/9Ao7TobebFB/cRqeFB6f8zRo9nTfU&#10;fjrErwFdP7xBX6BuwVRl9Ea5paLDb1Vf3UEphw+fDmpe20h7ofWrrR8bOiqwl1F8sU/LVoc379xf&#10;Pnrk8tFRP42OOpqwtDBXWbdEc2/eyQl+oxlvRynq8E6eLua/PQa1rYdjfI+WxzYuELdwWA7/5is/&#10;Qa5UdIjctuFbdPJvdvGecuXajfhRsYM7NEYFvuve/JcZ0VmXT+HSCnMLiKIyNgXKVoe8WaafOdqC&#10;CRFDRMVLUYemZYmYnVv3+XhVF4WWlg79PZ0PxI9Qq1GUqA4sl3+dSJRekoD9dTjzP+6i66sbwcMF&#10;2oLjB48M7dFV/QywhDoc0FjKuXXWtCwRk30vZ8XcH/1K+95C6AHPJ+J6d7pz+bi45RdF88Cl9Iyo&#10;DzoK+RIG7K9D7AVe822vhPlTjY4t86ZOCfkyqoOZWT+0rvO6sZFcfuaQ/hrXymZbGdvRLeHHiRDb&#10;PH9q//f/JWTg7i4M/9CoOH66YsqYMZ938K//khAWAR836ceQDlxs9awJgY1dxSWjADaGrBoVwiUX&#10;jo729lSeQBqJBdWpNDuoy855kzLOHb6ZnobjYmpqQtzs8aE+vl7mkxjlYOWp/XVoZUVIrNgESIdl&#10;chtebP1Yk5B0SDosi7Uka/ri4yxDdkh2SHboeAJkh2SHju+Fj/NMyNtOdkh2SHboeAJkh2SHju+F&#10;NB+SHZIdkh06ngDZIdmh43shzYdkh2SHZIeOJ0B2SHbo+F5I8yHZIdkh2aHjCZAdkh06vhfSfEh2&#10;SHZIduh4AhbsMPbLTn5e1eioEASgrD36P0nSh+j/ikqAdFhRNWeoN+nQwKKihiSpkiRJXng5p/7/&#10;mjjPd64uVcX/krTVmX06OTu7dx8Y2c8/jJ1JUppf5nM38H/Wpswo9n+trz4KYukbOlWW88tyqmSS&#10;L7/uIsc3dHKRXCAvSf8vAAAAAP//AwBQSwMEFAAGAAgAAAAhAD3PGTogUwAAFJUAABQAAABkcnMv&#10;bWVkaWEvaW1hZ2UyLmVtZlyXdVCV3bfHn0MeOgTp7pQ+SHd3H0KRTunuFpAuQVJAQFK6WwRpJAXJ&#10;Qx66m8v7m/v+5s7dM59nfVfsNWv2/ufZIAAAHJ75d7U+i9f/Os82nQAA1FEAgFpWVQ4AQABBGgDg&#10;PsdB/6fmH5mPDADhiADw6Tnx9P9y3a9RAGIYIvDcAGB/hvqZ53ZsIAkQQP6scZ9BwO1e/Ken6f/y&#10;T20NBACKnvmnlkoCEcB8jv2zuCQQ/rMH6T9esDitBNJ/c5QSaP/V9P8nTiOB+t84qwQA0D/vJX7G&#10;in1J8D9t/p8GSwDIIwIA0P3Mv7P9W/ev/WfeaA01eSx0UvRniaWoIKP1bNueEQKjPH93/JmJng3I&#10;TUteCqgaI999dpCsJVUlAeB7Asb9u+czA9CcFaBuAIDd9w+gn06lFgAgIKAoI6nj/ebABFVCd3vB&#10;06LE9s+fItWURsVbr2JH0s9fF9AWhukHmokEXaixZcgFXTaWX+g4fxHUuMTFQ5L8Cg4NRY+JiUH/&#10;wHv0JHLUgspJNNH/abqoc4jpatltDLJ85DMHGdN3UlMpbecdln4U+ZJw//O3CWO4Y9INN97UrF9j&#10;/Sdx6AByVYao/ClsaobtNO2DcYuvLrqS2vCUyeLmjG0hrLovB9ZQRmcBa7yoFWJRa1/3GlwNbjg9&#10;WUKb8rkxZmnzh3bexqiTEjRDZIV8R5PTY79GW8vkf0Q/zeiKd0sTb7tK5yx/OTRyQDPlF5fhz+fX&#10;rpIwz2rNxrnjpl9lkiZdEmup5/6h/ePpY6jrSs5ruYHVG37FtnqxMEh1+pX1x/TcwZJzswgxebPd&#10;qPHsZNnveIbV4jhHdHFMmEmTPWQ/rK/Udo+O6DiIVNID7dMHZ8/pX2u/sRKxkb2LQf9B553SLmYZ&#10;fvptV0o98yUJc51mnoCytYKRSJepdSlBjjibfrVJnYiuLBHn2+TUUH+SDss4PlmKSOSKpB8uSbU2&#10;+qnpK8v2Xz+i4mij4+w+6LGn2F8nB9x/UkHHSGwqSZg9fdu3woK3aAHtxXaR6VjQlxaoSqVArbWr&#10;N7lJeFpwwuh+6zfdBMnNbBA1aN8otHQYlLPt8G4VvOFMHXzILGW7HfE2jj4YEveYWhX980R0PoPR&#10;/evjgWSyx32pjnELu/x4LuiVeRHibXvKOEL06PCkr9F239GdOnnKQtJiEd3ehPkFPpSAiKE82awn&#10;lpmEYueV40vVNEkyf/q1CdCwNsp3bPmJKO3jfbb9oOPVyt3C7hSOZKgOtU+J2mD7J2dEstK3G9HS&#10;FlI7LzeNSK41E/oHAkT8svl2ZnUenVLr9gU/cfycfNfXWJH2E1Vw0BxReKi0Ep6qSX96sKc/ByM+&#10;vEnYdm5pgm9PeS9JnKj/xWJ8i6Txi2HXOfcjKvjzq2zaEoBcYKpIF8ig+8RNJDEk6mM8+5V+8O+D&#10;sEKHmmrR0wBhqXeBjOURoTzXMp1zGPkrUWufKWZI3U4pH+URo1fhktdX7AxHkiGtqs30oUPpFh6H&#10;wup6A0FdtY22hsTv2Cc3LVNWJ3xlCdZUZFPSUrU85y0AeDUocVu6w1AZI1hACDIMRJ+U4uetpGey&#10;PoWazsKXVbI4sisosgLPa9xNuNVJPR91cimXlUOvipUWimPTSzBbMZGTAvc/nBt2GJBevGegGidl&#10;swX4CcGLBJkpLKrbqskrWHusasC7x92UdKbyDzmjvp1h2FUrBxg+nqFkf/w0bg6wJIN8nb1uoHmN&#10;U2SWRVSiZj6/bBDhaqBP+J26j6GeXXyBiRXhidlRtDQJ4NSe1UX1iUcc6/g0wfrYXltVHQGHI4yU&#10;SCXEKHVY5klVckxjnSN9+nei/M/g47g/W0xENAC9PaXW2scfDV2SmguqlIw0d1OsN/6XUi0VCy+Y&#10;nPLfU1B7f0e9gvMyZt70S4NJCw+wesKaaLxBu36pEP3EKY08fepwLKFA+iDSGf3eEDp0WsUetcgG&#10;EyHtw70Fqcd4lKIQTX9vXp6bxU8gLZxMgc/iimRKUp/rVzF2Sq+21FJRj5eUc/voHYIiPZfKarVs&#10;QsyQTy1svnxxs+75wKpKFI5dKDDKIcZZDPywCr4InBszjF9M19UCY7lgITuMzdOxvTDfnF/AH05B&#10;kU6g6ZqbXLu6cODMG/2cn/UR07oFNdH69juCzR2WK75U711ldOg0hqldsJA4stV+pMbpQh0h4RQp&#10;6W7Pm0oYiU3EjXDvt9yGX7Sc4qhZ5kXTbnZ0lR3WLMHqEjvWUovT8BOG8FUMEbJvHt8ZWROgE6E4&#10;V3BqcdC8Pv3AoM9Mp9zWvYgoqwYlxTw0MIoP6+b7mQMLaczOGXLuVI2+sg+IlP1OJmnLGTANsPyj&#10;0IK62YUS10gyO5TFrMPtffmK7u5XR/yoZfftZi3Vg/kUwzH14zHIB/1Pbaf0i81JSZhtJbsCwRev&#10;fGIyT0fWV6PEDFFjBEZVxO5g0zfxYp8RHxfwb9rZaQxzr4ipuyhNX4WZRkA5h9gjrzPR7Pkdftst&#10;+FAvXk9KbYm+Lr2yr1m+yq8Wy4PgxdjmuYBkhp9OstGmgJjtlVVpfJHk8nRUwv2TG9QiBvrdKsrR&#10;zczviDMf8ffJtF9sZnI/FIdsZJwyqHgav0krOjlxy+AcWnTmPzyalHpTlGpVouyy4LOAzlUNfFoI&#10;gU70bueLqqwm+sir5YVyZWuM9vjdT3KjzH+OgW+laTnP1lBHXCsfa9196vfH7uttj4lnmP88QsK0&#10;WEDIQk32O9nitTGz3QxmcM2+lmzc2B8MSWfjBmJTJ071ePd0Exth4TX67gWE1QCAOtDTXRyKkGLH&#10;xlxEgVoH+8HSB/I0AJg//DXdAnEF0Rsn3wGXP/+2Dr+c3rj/8U2IN+PvhFw9EhZo4Kfmex4+XJCN&#10;KlkPqmEFavd4U8GN7aQDHBct9jfSy/x34+mnTtNhevFe+2FsPb5/Y4XaseyJmiEL3t1S1my/ivOe&#10;0MGGyj5gic9GsRJTWVxHKDliaUxrWxGW1jp2simlr1dChxdx00/EdxDRMz0ozoDGYudYq27R2mLz&#10;baVp1YDBlpx7ihirnjHwcNpeqlutAu3lURp5s3CD5taJFOF+G82x6tbHDLCNkyHFJR3hDuq5lhAk&#10;KUiVuEKvW4dUwNQJVNP2i/I6jYGLxVxaYEi7ygSmyWU93ehhCE2Zb1eqkVZ+JPs6inM4mF4vs9sx&#10;qzzQo1/LmELVuFqOffmqovvNg1jKt7COCH+whgNK8yzTT+W5NIwfvA7lm2N/hoA72pl99dA1YVNW&#10;9cLfYau+99ZTuDe2K5dTLgsOikgfFBsbuLoPq0yfvHvooSkjBjRKqtt1dNmWnP6Gp4dZMyn7Hzhq&#10;tIKi0tpR0Yu5vWXd1CLMVPdXryZzUSbagyT+mhUYX1fws8y/sySTKhfFeaHGZowAcSDx3yyJukh9&#10;20tBju4Fk3BJ2kQL295v09cha0xcwYTT2GseuZLpx4p5eTVLYBUskZ4fUJ95Rpaf1jKme9WZJoRh&#10;3Iztf9eian8al4FAMTKKOb91XGF9QxK+XeXo5xCLFmZApV5BXQMj4rzNE9Midb+p56zZVhpm+A0K&#10;Tj9FEnIQ8a/CA6c+Ylc+6tsUJB3PXfUZG75g00a7FHPMZ7j7lQEWfBP56qLkXYeF/47VhhyudKoh&#10;WwKVfXCAdpoVRKns0YJhfk1pKco1jwROy5GhlqG/uv1ga6PO9brf1fqgyFQ+SiA40h7JWfDGJ3Y4&#10;kvDUC3aGY8Dv1c/S/lOPWVWrRtptNszT9/2pxowOFc38PQmBlHY/WtlP7D794oEq39xOtoDJlR7R&#10;VhyRQMdfCq8NXb+izO/GBwgEfWmV7gLhhOFSaRhBU9AuUZwjAjEwpnE8vEJdffy9nXwC100z0fQ/&#10;SGbzf6+zvc2TXFmKOA2KEltGIpoptSbkrjlsmkTVK2yZhv/VCxM2VLHXqukrKSE7U+3pJHy8GYZR&#10;ID0SeiOQFRCr0kp9SnA0E7epXZKnnS/bPwwx80XofEJdjeo48rdFhdTvrpedzn9Y1qKyNCbaP0fM&#10;I16QZ+wetwo/zMCvFmNRpRaOlM2KOHVimD9ZOktBiSW6/87gkjQV+IPc5pK1hq2gt0GTv6avXx/V&#10;T5UWkbUHm+PHJPFt15lZL3CbKSSkGecQw89/ZwIMv8CFgSZCuyRNvSC/AikwMYeUqkFS9rWe5p1I&#10;42ZrfbzMZOH+lOEY59O48v10wt/itiZMaF7lyf1cwoDf1G6DWSqQ9zFjPnejVuKMPhp5MaFFGBkI&#10;zzMNi4JlnsIlWjAqFsLGDopB3VcLvSx2aUN0yQvuA8rnlnlhsgW7Txz3rkEGfTHDMyYEoR044fI9&#10;8feieBADI7dk0OXn3/sFzrFv+ngvEp+GS4cjYUgPDzzXKYHniSNh9vwMZuUq0ZipiuCi7UJ1ErqF&#10;03yluqbkpneVetJJNUvG0wzoj3dk3xbE27DnidR/AxeZLojveknWMmzPx0JVEutUrdquo0yDfq4P&#10;tIM55PWDRwqijYnJQIz5NPpVe06NW/NFrDVe3N3vN+vm5NJM5c13B/wR8nK2xI+mFU9kTeupGY3h&#10;cpU/uicbjV/sY9EwP6EOE4blLzqesfogZd1I2sBzwSMV8jwOZfj7HUbKytWZycYKqoHQsK6VBOfk&#10;tlW2TvFF6QAjXi6zHOjPudW9pb8dmfeWvdTBMAtLpk8yknXSqwGQ+inxnzizNKJGIVzP98T89MO2&#10;0BSrtrjv1MeOm/LQ6RWl5KMrMcV4ctwU1pfyWcxexR/nzOGfpcNhHfyEodUUr78hYdxNdKsBk5xx&#10;TRXRB7VhobbzB24+eB6iHzwNjHr8Uw90UeeH5tTxjFcihPgiCS39Zc3IYoOTVHElsFkeSavmeQuz&#10;Ld0nUA70CRnLB3RCKdDL0UI1+6whcubEGwGAfjTILsfUyRJN4wm7xl5+gWsh3e/eAL2mKxaQlDc3&#10;TWduIQ+zzu8TGdPVUbDRi1SquGiu5j+5iuMqY5xHhcqZ79EK3IOFIkjXxaavfrds8JGWpK8fQ+16&#10;aEbdAuxCKyJf/Vxjt/9jpMMsujOQP6aesMdUtgOExrxcB9nAV3oIs4By99rp9XJDD3oWlMBzZT1T&#10;ddA8lCn+VARja/boPFpE2DN4/9dwJcqWw3XKmHPmXh/V42biYe0LKTka7jpryvIC+kf0ORhRqfxc&#10;WqzdR4+Uxr6Zm+n1Ou26qQ6YzZ+3eDhLcQIPo+bB7KiJ41DkwSLXc8LKw/E7j8S77EWpMJQdcJIi&#10;ErtJDsTqYxIKhdjECfz5WWYPpkd8wtmKn3s3O5DbB6raoxNwYEIcjxCm4+jSwdtWRnGC0iW0uCeX&#10;oAjv+WNHq2uXuSauvmimwen94Y/HOUcKNkorR46wZ4l6KH6PeXhHwGmho/b1caycXPI2EcQa6tDq&#10;4WFzWQZWyRrK66nQcV+9UGlRrBg0GrwOFJEfVatJ4VzzQhFYLIgwZM+kcfMM38kPdOwv+KkKXj50&#10;cUn0NRHLCPmsJ1k3h+0pEIn1tWWzv6cDN54x0Sw0p6vOGBsiB9uf+eBvqeWANZoqOXrYBs63j7zu&#10;V5TXZmZGQgjxhPDRh42m+ZltanHMfqAOQJuD9/DUn2YVWOUUKq1NLCVg7301bXorJi9PUCHZjfcl&#10;P4DlFAGh7m7V9ePSHlPJcLmcNHM3+fZ7JK7OSLV1BXAZK2qYzdeZmZB8iFz+yJp0uriAd8q9nYY+&#10;Uj7HphtYWjC3ifJwM5FSvqnTmE+WMpJs0nOo/hd1dtFLAY8mvlAPb6TOY9pm3B9fu43w/tJkXAxP&#10;jqlvaja9t9E23MxGACnD+XicOx4bGGtDEUZvwse3VFKj1nwDQBx5WGKZ7shzn8O8cEKaqkNRyW8b&#10;Gev4YRx3eS8TC7mzmXii01dFUW6w8wbdavIVcQ0aMKmR2/SNU7EpBMKtrrH4yKyRSGDTm74auIIO&#10;hKmZKE0/dQ+Rw57AHEPcF/OIdwz4VhEjdg02Wfd4j+8Eu63JMJMGi0SjziyYix44uT5JZ+d1U2EB&#10;10M2RiEbVy+2x6Pfurbf2/Lxk5hFuIRZ+Mrk91OMJDkb4k0/YLgLPGyE96GW20aagXtZbe6ayjom&#10;Zt/m1zFGOCWFAZjC38dbLU/JgEg6nrdS102IBrOPZiBvHlEehUeRb118wVYBbrc2NjXgBXDiOXSb&#10;IQg4ygJ9QLLDUkYJ1AaxR0UHveD81QXyPTLRtPtjG2fVrf4AXNyCST187j3Nm2dQds/PXm/cvLLp&#10;QFm90cZVGxPSktbug0SxKY0+gPmsq2eUE5105XlfBcaEazSCBt9EEpLi1ehFpfAWAAJF9Aptxbww&#10;6Pncp26sXwl/brv212WjgbyVTB6pQISuTv7wAaZ3UeGgJXITEqJ2za18HIeAgErkx4Lii7CBR7ND&#10;mZumqFjM06skk+Ph18Jkbs5dY+jiU01h9RIUlT/HFd0xFqLerJLd5R1OdA3gJEM1e1yRLkQDDysq&#10;FGNSrAeaFaSbY7s2/dGcB4cmYjVs0D2PTCbX69+3CF6z48pzRdc5TAdPp/ILYtMC2HliyI7NJr5V&#10;F+lqnRgXR3xAyDByeg+ReaFfLwGOTLe0qsnn4nyrwq4fu4GoK8iGgUFBb6EtfiUwwrwKFD78rt8O&#10;Y1Fvl4e13lN1WfIgxpnk1GOofJCTv4ktHPd3CYugbh4Zs5ru+f5AuENsbcOYPuc4Y0ZCVauYTE1A&#10;OBEv3OOA0B24QD69KM9kxdl9/zkVJVa+5soQXuzhcfK2TJkM7I1znVGHa+wyW03uMwPLKlgQLG97&#10;zaF521tMAjo4xKrhHDjra6qYge5Rg28zMfgzWLnEW5Uw+/2kmRcuKXG50tVVvUi6l1ohUPl0oS+P&#10;fZPxFDUV7myV0T3UTPaCbaIOZ3aZiGtr+3CZ5vfT88Pv1tDH06dtF2wrbThaYIWQmilShFmcgFVQ&#10;pzr23y/3M5PsZNgGQeYixGgRXC8PPN60ETwQ0cMv+/sQwWm5g7+x2q/kj31HBnrr1Hx2gljN1+MC&#10;5v1ymhCEsNDpiPwN8MkY4u3TQ8UxithOv7iu8uCw4iALZzYcXXMPgYgvN3gbsEyQ++bKFhzZU7Wn&#10;+dagx5OuGqAsutu+7A7YkUr2jqCxqxKJw6I3/k8fkoljkviU2nsVkbrqnVIUnUbMbS9Dgq3RTOn0&#10;zxGuvA6/itXlbTtdG/Z8PPHPilCWYuFyRgnwB74jAvr4LPIIOVrxHT+tNhIEJ+eQjQkH83SowGPt&#10;0kfzCCE3A83Yi29xYN9WjkW3S0XmpeDVER1CfF30l2v1DI9K5QO+SdvkPtTjUIENjC1FqqfjzN9/&#10;otq3dzwklMW0BkdPy07qgkPY9KrGLz5suuQHj0+yanA7cyhbVrghmnXsuA5Il2srSF8Vl8vCSNnH&#10;mhfVmpMMGOE5mjoaC6jkRkzqzMQl+UuluAQpqwlmiA99rqUjBPvp7XaJPVdZI9WF4lXKs6bbTHR/&#10;qenOBj4XOx3ve8BDlWcfr7xUIT9WWnPXjvTmOt/MQjRBZN9i3xpSPMh3BdLdNjY8/6+zmVpYWUUf&#10;bjvxszrev9GtvSneCrCaChodTu/amvumrtuVeF15+0qviGhE2OHo2+17v2IhaG7DPQ00gK/0z9GW&#10;7qKFauMK/EurzPDgGRxmdvy7WTuvV1xv5fxF2R4EQ/dN420lqe6yM6KZKLzz6HaO/WnaRfmveqjz&#10;ZPMbfZSt57k4qNh6AqMOJxJyDoMfsB/GJxwxPWPRWqW9dl5OOmJeZslcu9UH2+e3nKfurjeU3y5S&#10;TDZLQ74cEe7PIdIjvnufv3pspNVDk5O5MYAVX+YKz4ZvzazXv4twN9pmyJllT4ovfxkjqlUyo1x0&#10;J+TkcnmVRAOy92hgaFp2VFjgWMSxgCdaufiUoSs4ussrPHrt+CG38buofGozbkaegLDoSf6xH9W6&#10;Mdt193H8GsWXyyeTe+KcJP5xn66LYlY7ULRfk5JkSdVaNCj+vE7ShP+BvAyvU5ynuU0k0i/waFm5&#10;yVxUeEz3zSceYzFjLigTsdz7s98mPOzVx+ReUrpRNxQTT9e7fojCTKXNZ4xrxyCT5F2Q48Gq8Nvl&#10;HH490gQqevVWYUW6uSrXvNgwvp05zb0LePD0skLAIg1UDH6ksFT3yyJw7m7E79thm19wh8j+Hyjy&#10;1oIL4ubDa3MPt9MKChr8nLrqgcd54fONYiPUS8PjXuhQaLI2fgC1ckmRCaQ62Sq2ZC/SpMrI29mU&#10;yVYiWAhxZAypHLkbsOkIwVbI6TRZX+fZkl3VNs1eVJIG96qbtA3myV2lqG+pJa6B4PTEnNqKPjcJ&#10;COfkK52ucScqLalvhJgYiNSHyjB+bsrccLOwsqUWFssX1Zwn6v7K6D1TuPav2P9A/upVagpRDMz9&#10;h+Jrv5P61DdiJT7c49UQRFNZoetx6/c4ncuuNS9WmfJ7WibT4BbXdrHqa0rOu7vqqB4hs4zNi6SG&#10;zeJ8zRghjlhaofcvgY7ZcH8oJTI6wixQhrd3vjzC3fvD2RjbOS722EmbJ9hftsfrUCuaALEfGbAf&#10;y1RZ8GOFaqkNDB9+oagt5FIIxanMGEUNsAyIz6j49Yaa7XL05VEHr4XigA40m3shWSSuazflpK3E&#10;+yCHcZjXOuaos6WW0Q8v90KOko0BNoGyoIlLjyY7mexvllFExKR0ucs3JJ6BuMacyEv4g9WAqFpv&#10;cKa6wqyQim2+ZSTVXrFZ8Z0vTMB2Q1S5aUSUCwDgfw33LmzNbQzsFg1DBs9NQtrj+1s1Nq4cOJ/C&#10;Y+tYOL6PeVytQLhNu9wvaOvhJDO/osapEh+sp0CNgtEox41blUn8d0RD6x25PPy2n7zpz4muminX&#10;STeoA5qa0nOTVIuNZF7skl8mCYYHUlNIL0v7ygshdXEcSH+cDkFbGe2Hq2A3N2nvRE0hj3tiOIW2&#10;d0rkViY2dWDGHnAWbuRYaH0pH1G9SCSE1llIH/Kgja1QCydEKrIicTZZVJO/DtKAq8I1XNLIDu2p&#10;qK/Fdr92v+coWSLoHiVdKoZR1ugtZ3EbBu7O6jZVsnTPcHxH+B6LbNHAeHZ7cfhd1WNpmMdeeebX&#10;Dv0FlMkg069g01pCoWV+747x9wVzl9ZXw+TD/pBkdkUhPDbJG7il5ax/Zg6Pocj6Heuqr6yANhd+&#10;jWPoSqKeZLW9XVz/kWPYSqonjZPinUYwcZk5swT5bdV8VEfYeZU7JuJx0n45w2N80RVp9LgW9R+6&#10;6udC2hWIBsqwn6o2WeoctqUHpo9+a2QAbcAXw8HVnBwLcqSE0NXP/OqNFMZsJ7KLuhoJ2eMpKbjB&#10;bhljpR6t6Gy6KSrKznCOXghKmx7IMIqM8lqM6LZtDN6uE7siz7HQRsgn+Ijv/PWSvoZVfOWLzFt/&#10;YIn67JUJLZZh3PhFpRYiL2j/gi3kPazv6ILmk/+aRveyBeHyUVjn7V5W1sNZxlivvBi24ycWF/k+&#10;S0TjqEyWwnxJimKv6YyJ2iPlxXwIG2hW6NrDFmMVbxCpNOD6bh33McTdDL1O9choCnU9uAvbt3rm&#10;Ib3/SK7WePuh3cpnVmXAKb3/ziUndAokJROSn6i5+rG181uofOwUYvo7XPax/r9Ve6yOw0Zs0c5N&#10;2Lmj6dqETN1h+C2moK4B5PsnYeegTrx5KN4tzJiJMrNO/cpVjLs+ammmjaFekO81oFvW4+RRi/J6&#10;qQAFt6Ite3FQ9PipZXQfZLOdB+zj9DA97XZzTg2OalJS/FEOjJC4/r4WADvBGzuNfdcBo7zeyUrI&#10;ZDq9QdsbPbnf2G7Rv6zF+8hS58Thsj1hCRuNF/VYC6enSkBszhiaFj1cry2kq7+QnxI69rDFu44J&#10;zQL2wBrCgMbsakV6Rfd1ThFZ2jsjqvJ+X68i6vDO4gPbaM+GpcsYdCeIQaik8L6l0pRGP2osw1dq&#10;Fey84TQ3ImXYehrGH1TYHAQ7plp6Bbw/7bukO/VzXJmSbJ/54gaFHVDjp793nEkGklpRICkqGKa3&#10;h2mrclzKTaXybtdzHMU03Y/hfq983q+bUsgf1VqVYS7ulRwBsPCpb6Iutfy8ul9c6+gFXunj42zv&#10;Lo5kC7BnyElTxN1/gkR8lccI8MH1mtUYPhRrlb4kLGGtc8q185zYLM+AeUML9oVesij/LhmayDFZ&#10;Uw9irgQO00Oqv8kVGa3j2tn8HlujWndKs3pcY4r9IbFHfJvbCq0HCPZf4gZjhxyVkvGJ9cjOWnBI&#10;5VMUFsoT4TVNF31+ESzU875yoTmIu4X6baQDlONJgvoKqKfhL0eIHCKtWaGd8dp1AHJDKl4sFeRy&#10;wDivH+Ii3TO2RaMUf1q6eaQc3k7/xW01zqEQ1fR9AznlqYEJiKP8cv/eTJFABthEfyLW9ueyzuaD&#10;MeMig4OowmVrrkyoIwDf3c2z2pekVrpb/kOiOYooBoZBZ/1JKbTXK9wRNLWCf7Uj9/e/SL5tMxW2&#10;RXWUp8p8H7xr5j6FZHqPU8SaET30gUQomOkjls1ka0QQ6/vVuX0CHA+/yxylNC3mQidpj9C/9J1q&#10;Dob9AnTH4RjOkAazID/gbDZkabr2W8fa2RPSys2YYqeyi/8O40J2UpGwWvPdB2Hd61Od0Mw2kyrr&#10;LZV2V33ct0mTH0J4h0ETQdhPHQ+nr5O9bvlCi9GhDU65KsrucwVtysfFXVguClxrBvXXFmNpkycB&#10;RUT+TncTOBOZmPeYb9vQVxvC1oTVpxtvFxBahbRmAlbo/6q0aeQiX0/fC7kiBS5suHkBQavx2OuZ&#10;gjL3tR30mzLtBBlUTwOzTXo1L+gYCP0L7SrqDYVMHrl6FQ+tcRXyNdiWYbgFu1s7V0rBTUkoCtk7&#10;PoFTuAERFCty3TQq7+GFfpKVJnOeDdXSy2iTU8S9hbNgiSfkX3YH/MpNVFqm92sQnOhdWpobsiKY&#10;2d+jCm7whalJxZ40m0Fgi8pl3jIbCFVvuF60r5/hawf2w/c6zEQ3+v6JdQhqPpy+WXrkN1gEK3HK&#10;zpkv4tF1EVcY6+UupAlbINS4VXXgiox+2TonUX3mQ0KOZf9PgMEk1c6Rt8vo6dID/5Apb/BVPC33&#10;E/ZL5EnRdd6LixLGFnuuPFdatTTl0SSKS3WPkWlA2AQ4PPW8uEojYsRMjwKp5IBp57tGBf+HnS+B&#10;h3L7/x+F7IoyhatElBgZZRlFWWMwNNXEYNRgaGIwGIwtJdetFKIF7WkRKcouSovsRfYR2ZdCZcvy&#10;P8+MSXW73/v9fbv/+/39Xq/r3NN5nvOc7Xmf93mfzzlnnqvROm4A59q9jWT6OYOrUKvffCKytPvF&#10;zj3CBTMH3zd0aRvmrKpN9qd6dZS5uHDxb9u776yw8ICiGdy82mCfI8x5vK38pdblMPMsd7Xq5cKp&#10;JWuj9xrcEpkeEnU0WnPJOXf8EdK3eEz0+o2uRquuNMKaQnJ/DSWKx5kqexhhKRF5eE/IdvWIxweP&#10;8eYYBChs2Ws16UqRcVMRapfqXntFZPJ5fcu0o2771rMJHXLYUYEol5LHJ5vXiwa/vR8RkeqvfMGj&#10;tVaP+/F99wi3OzP3ifrYXnGGfvg2Lc4rUkU3FoVizJby8CwM/GBCFrNb5kw23Vd7XmINNqRcc0HF&#10;Lx8jp3SbVHVcQzm775weUHVB3cPCd4UmKg+0odvhTw/35vIHd75uGaLcDKSElT6KEg8ZtJsK9L+a&#10;HoCkXBYQ3CPTH01z2VxodreVa9hgOvhTj/InK7XGR3rwqVcinR/DRCK0xKTNo5QcvGxWlmgnpsZo&#10;7LJPPX6s9eaTDxVO6I42WGJYx4ZLxHFgRSSdboy0trENsUYNxssvXLor0czMLGUyKa5Oc4oYMsHv&#10;cfDsSqk6UZhPbMNNooNVl+lw6XC0kl+ybEfaQ3P9NZJNiBJ5mrG1x+WBLfeNRhPNuba+XNNtesSc&#10;02M8Zt0il2DjI3ZvtyQkdqqu843TO6LFr3dJ9sF2ewaqwasQ9/odQdGOfr3fpvBq8TakAoNXt9pK&#10;PlPyUoTmXYNBU8Zy73CDi4u3WvRLuuREbkoLH7EPGtx0ITNq9tlLnZwUPjlSUO9vnhsKdzetr+9d&#10;9IFrUlK5u9S0X8Y9GXNx/fOHXFVmOK6JYe/9lY9inTMPPDA9IVCTqTG8iXZfKT9/2WOzsrcODX4u&#10;vVuwUoZb+mTExuVv8xBqAwamjBMjJKWa9HKOqEWNX4lCSTpru8yQ8fwVTjvWho5MZxBtiajLWO3D&#10;xuqoE+dGd3OeTeKtGyYLNsIEFkg4fvptv9whn8bS+sMFyPWOp27Xqxtd/5gJ5zZuH06M9lMwuD6M&#10;ObWydjLOFlG7wpS69n2TiK0aNyNBJsv9msC2t362wY+jYvLSP0tLrnvRlHVliYiPc8x4NyJm2dn0&#10;wjsqSBWXiwLh3ssXt5iTHHMPB191M6Hv4SSKDCgdRTtkKdYtzMsxfbPpfX/I509+sAuPngR9enFG&#10;TmXxC71uoVVyqnanrtkTLogIm2lt27ZtEP1wKilc+OwZYXmPVRuEHwc6gz1Y1OeK02tyL3+8eqQx&#10;qYPS4qvgqRteBe9etyxYshYn/tFN6YTw4LrHE2rtMWHRXK6blgVtMlO+3lzKwYN3jkdM1N5J7bkt&#10;Vxd6QDPNZHMMd3Lyo7MG+9ctiLbOTPcJXXMjvffMnZjxhMjtsJqlkl0ELrdFZ9OaDMSuYWpu+u3v&#10;/dguq3ks0qEFYZecFTaV663f1m66rv95wyvFrBURz2g3Fo8Pju1I7jm7Ub9574pF+rQNnLDdIYjl&#10;flthMSv7+IIEC0a0c04k9DpKIZ5TtzXq39c/m2bO54OoaVe8jKi4JZhH0OLoWHyKu6pLJ4wyJSwM&#10;703bd15qPfXw+xM33woSM8/VDy+98Y58+sXjQK0efnTuOOJUS7hwj3jMNfr13wKf0/lWcasfeZos&#10;FFdah+gtFt5Um9S8DKlWcMc8QqKgJ75vRwBeqaJir/bTj3mXyrPErq0sm31um+9gzmeDCIknmwud&#10;GsBW2aR63Q/K0g+iTiXEhZOdd5gPRPNkHe6Xhn149bRUo1g7wWNQ8NqjMyEB1VuXFeLsDpLURWCM&#10;x7B4tHjzPlTJYU74wgEdiWbBd0e4empetG7spfJsvlT+3gg2WeMu71LgkCO1BttPriogtmehCFIf&#10;jXiaWrZYv+jHTij0CYx7GIgX0QTJl2dky5Ui4gqnTgRpbTMwS/OZFalFZcBSFhAsXa8IPDizhxhd&#10;LInM9UDK7RZojU80TC/dq+bjPDs46KXrqGk6MyrTJDtmmhR60PtWzB7KK86WLoeMt4be0ybyo853&#10;o088Wy039GpPSIFGHeenY+O6KbadPMcNjNcOxWbuCnw00/Zecpvn0d7b6GVLB8ayfKInvWxN3wS9&#10;4ryoPtBk3rIq9+yVWuWuEpFZwdVamiXF5SuECzGzTy5W+DuYVk+8qpLCF2veu7b/0y4r/tqxjRHn&#10;pqaeiBjrnOUsLH/tYTvZntApo1e+tbqqy3TTfWPbiDKckluv7OSN0aod5lHl90VfDxIU6FXZTzoN&#10;Wn0Hxp+ZdzxbUcwpECcjRDkyq4OPXWB0OmfVhk3wWypJl+5Q9gfkHK4ZMLdUWjOyPWRpnNTGwplm&#10;ffXHuPB+y/Vn+k0kza9SGOlhmzsZ6CNuVinvK2YofeJx5SuqK8HhI11Se0n3fbtJ8bcdolqO+jbC&#10;LgWDjitEW42EElTszrlw27jI+5RerjHmK3x98M5NwzcvChVOBk87HKPhtWWEbSVCpxo586Uj2y6s&#10;zhpQjqcGyvIXOaxYkLfyN58C21/J3dkKG2/ZJ++fscxN2NmfKYyMW5UBmD89FS1w7N3au2Ft4vox&#10;SwdscUrRkzaReKKMQflVUb1z9lxDpoGcwRfKL1xdz3201MTb5aDx7HFER49QK+Nzf1FLp/KVzyXn&#10;Q2U2HF3k6DTinsjTdrUYNX5EEnNdrVLRPMpv3durOH3VXy50ucdpPnbJUXi9tcADabOM28TBfz2P&#10;UIscorLTiScyrmpn+gE3rxue2PExoZ7+JAXGSdKAzv7ASL7YnQnR0ySk7MbgK4qm8bIyRHrvyLG8&#10;6AP5biN7iioO2QRvybiu0qBnEV/ge9yhLMSz4YDe9d0j/dItTwKTLxSsiT1a7Bbu6hqgp3jiefbK&#10;uP12pocTEMpRtQ0fNr28XjPWVL176o3a1UTTqgjZ7uevN4QJBN1OGk6eCOL2TZYPaYy+rfPBjzvN&#10;pv6JsbCb19DBhpZARevIOKm4e6Xdyzp2wR7qZYZm2TTuMbNOijfQqKYJDQuFFZ2rA8IR7U996kw0&#10;srS1797OPzvqeqfUhZCIsgmI0XjhKX5WV0+6sukSf3aUQ+GRZf58G0kY2i9HtzpQ7tg72ddvuRwx&#10;+fZYFdDnA7wiyUkjlFOm9jgOSWtJbZmWpdbc3Td2g5khQ+iOR66kkZfGlNO7Gsuu1qJJmol3dhif&#10;T+q2tpsen242LKuvtYWb2Yge6j+RBc6dGOmyG9fbntialzhlZi2WSuvN8Lx0u/4X/ouJNd4KCeN7&#10;7Z1zxDlTViiKdEzir0l4JjpwefIJha9aUeyZdVIvbH16V+9Ljki5ql3Zk1sE7zMundspobBsYLMg&#10;xdLm6mZUxqKN6rDKwlfiPdOD3kuWyTtzT35+7lYaIZYZH9quL9I6VrEw3K8mwKFITNCGZ3+/ilVQ&#10;AWO5q2vJHkJF7NGEDF9sWNjj09gxgVizRQFeokiSkqaX3zOz7C3GRRUXoxdhG8rFiQeS07n9H0Z6&#10;4h4KjTRzqq+QGFBuSFuQud4yXdXnTb02gUslKJO/sETFVeiX10Ltd2KceU1PvjKpUjoXr7ZbV2ii&#10;dOZVL0oq6Jl69jQoVFjyPLUpz1od3fNCP9WC8/l7ow0v3k46GSzqb1pompOYG7dEoyUite3Ccmvb&#10;wMGc0PIcUVtJbUzwhZn8poqKexsC7+n/0nBL9a4NdcfxPj4bxYdWBGRGsKta4Xi+gu2JY/SyWTf9&#10;B7SdQQ+Hr6jnhdW59tunPb4d32n9CX87td4m7XIfrmxq//VbU/t3rKnXzC9Q2WIZpNVsnFlQHRzM&#10;szV4USNDXsWwleuD3ipkKPkl/Bq97zmP0fb9r17XobmfZ+uP2baoqHKuIkSrGOw7Yfi8BCUXlEEc&#10;Fqahh4fSVTuvpSHhba/3qJ19I07yqcTt5MHwdGTr27iYkPVLrYMmLkullvWXHbpepyLXHt1P9j0f&#10;MTFM0678xWqzcoQyrZOa55NPYyz/pLo707Ptwl3eJN0T1W1Njb7l55yl/Q7wj0mkK/ZHqT0I69xv&#10;q9grUvDhJCJl9slRlHPR5JAv/EHsmKqwdilq6JjMW+2M8hGt9UWVeRc6700rxgeovt8b9LrznNHy&#10;qMpJCb/iEQt4+avfFIrM29tsbAPhz2Wq3j3U3fpCVS7TMannWIdwWJb7UY72wuWLQqbNaqvuc+Q8&#10;0D/5qrPtgGTKgsxqj5ere8fNbbc4l24m7wsfOrztfP2zDwf3eaY7yNs8znikxye+4Hz/R7/fNsEZ&#10;XKSkXuncgMhfSvPzpa1c/Isdthre0x+orHnF42e+5GDAksSyN3T0pNQWs5MXGm5KBjZyrok9+J7T&#10;0FY/bcj0ZtahBpHfPH3PiwqLNB0aP6ocjmx6+nk8UOtFd2CXH+aARL/J6pP8aHPjVWl3pb0zzx/1&#10;6pvSXBfSeWJbvF/N2n7DvZu9+mTfbaOPXettWmuqHSXMO7Fo6UXO9UevL3ZYtuzy4AqRuMTUZ00f&#10;Nuo8SJl66dgpLbzRKXvz02h52fMLMFY0xJLuaYkdoqdOGBXhGRSz2kJzJ5XxgcwKdLPapIkC6jeR&#10;HYl974aaDmapJubiUOFBtxsnDA/eyM4NF9tKwCyZPJj1zv2kI520nTvUXEjCOsbnmKDwxg2G14Va&#10;MnY0gpPbeKzoGoGQlT2ZpkfGP79IzZOsLcsj7bx4YWNfnZ1kXGXswOUrjRObr/kXv/b21096BQ4B&#10;y3pmkPaPTVbklxO4x+/ULD8s7iszEhjcuNZlQGWrE0V4t+B2+8C7zrcWhBTePM7DLVWSJStnY41I&#10;WG1319J/qO7qG7OXlBR4H1ky2fyi6MZ37iQt38rXejGB7Veu1b0wQPo0+Wu6j2Q9SFjV5XGuOWao&#10;uOq8/+pfDibsdt8jF+YWdbMNf3/zg+O6E32n2kaC9SQd342u2lKCyn6z+B3/ybNRRbHeTg2bq26X&#10;jmgiFexTDhijl7a2qLyEf5LgkzqvQVl7zOYUes1UTdr558R0t1pZS0vhbfkraf1yiZYEvgbvIjuJ&#10;FkZVqrHkCL9WhuX1rvK9T3KiJ7tgKHVRd+8E6k50bUdzM/rhbL+IbZ6V5baRk1jycGSrXcPBInpM&#10;dVFRlbnmZKKYZ+35PdmVw+gVK9LMNylF3OG7mvTWpen8XnxHSVGLo5vXr+fIhKyTCWfl7NEIm5Nt&#10;PVU6OWNi3d4M/zJZpUehiW19kzUGO/c1d42na7s+cSnfUXv76sdHj+85kA5zXl2zi6/4pa2lJy3T&#10;6YZRSMGG36wDBtR0/PYmJPtutSjHDpwhhTtSOyKKIqsae2Gjm1yFUxp375GL6XEaOlPxLKHxhap7&#10;lJ/5OozssYqwsKJ82aWCY2/vBagE35uS6DxgZHtf+01dUkYLcp1DDF+M8WAeqUQU9rmvQ6PYzDBw&#10;PNR6ZCCKI7FYxismx+jBTv765DeuigHTe4sSZWQ4/Mhe5xj+8GMVv47cCZq12FbhSrRZ/2rTR1Gr&#10;U2pWOJSnq9aK8t3pouMThsVX+uMvXhGXvoFRVrA4btjeKuK1wCwndFnBJkJl4EoUg1OLen1Cbq2v&#10;ZHfWyeMjdNr+0lX5hotFt3s9m9jC7bY9fSKmI9ty2kEq5IXeMReVG08yChTrj5xRTjEMDJebDLUi&#10;BnFOHzXtJYp23F5pe7lSzDSO3vZ05JT7K6V2t3un5QVjT5BO1BKXG+d1AcM91V3wcK73MF+zStZS&#10;aXccj8+rZ4hc322v30XU0QZ0BFM+Sym+yungXBtiE3EvwdSM4zcdL4ughjtXMuxQ2ErLTRGDOryX&#10;cmGz54tHvW1UcOcl2xSTV2l0ilUeUuEpmpFQN1qxqH9faMu5lfdDpsPNOnEmS7YfMc5d5cbdFW1z&#10;VE5Y9WlJNjKyYHPYJfwe0bOxSMPxe+bvHtxNtJvJ0a97f+2mTOfwpfyPAbv7Yy6Vm8svcdCOuMuX&#10;tARft1uq2y1uu0Wk4HAdrUx0QBa/98qDbunMYMlOReWiLTyhwfvJqa4RdN6c29ZrP+WqcQ353PxM&#10;FPlA+uXsnjGcXG5ppa0WeuCSDay+6lxA7uN4bHOnEoYWGMYbYZ8Zvn60ZogB01KUfrcrbeE4x6/r&#10;ex6oUOLur5Y2rMzs1Bq52dIar2KYpM9987NTh7fVg0K+GYG4u6qcv3bXn3N4XdmxcHaQB9ddEhVY&#10;YzIS4hgdGqhVqH1DotC83I6q+95okQ/3Da5rfjnLe0pdlflO+53L7c9WO4KdBDayV/yegWr3wC3p&#10;n/Zdipc+HzCtMlVnuFBSdnrP3mtO8la03byooDUZ1YHu8oauh5wyQ1pkpUrdnEcZSHlU/QjZe5+d&#10;AELnvJbl+U/uURvXK+2BV2O60jwDP594olVRNSB3t9ap/XAzKc1i7HKQJc+oRqjuvq3TLzoujVTf&#10;vpuDOVsc87CJXh593RJXkZRezilpG+PaW7J/U72T9X3Hoc+9KA/f3MrGayMfL6aOSJ9aeMhVZJNW&#10;WD9889PAYa8SDR/9YPUI7/Sg3MN8Kw4nKj9GpmBind6nLsKfOZe4wHdBwBYu3Afw5qFxdKFs7QS0&#10;S3ZKilFx90vlnJSgsQZ1I3XrD4EdzRoplYuPTfZ2/Wo/crh3KpuqJfi6vujqIZ5zOyI7+ntLZUOP&#10;aY/nDzW0ZN5O/dhgtqNcKssuqPv1Lid9buugFGPJS87cFjPEq+kDBifpMu3ukpioGUfwY89y2sFI&#10;55PH7FUwnuZSWGmFbAvuWR1TKff9Vzg2HHy06+p56fjO+yWPHTaGOn+wPSOZ1fM+00YqrP8B9+vL&#10;Ag9VQxwXl785fdU+XEKVYnTmvKK5/dOFNa6LZR+iGGYBl4aNFXOXv2NcX/zmKdHWUaLPBF30mbrK&#10;RsBmInVVTKNf+c4LgY4vze/zyT7dlL5EfQuq0O4p5+dkp+7LW+/Ub4+oKDm1mafxhNCArOhQAPVA&#10;WfXiCIX6pPdilajEpNwKV6M9BUp3ichLexd9/ryd7FV86teUW+Ua59IWHpTfppcexKM97MB5MfjI&#10;uvf3n6JHH9vgP4/d5Aov9j4kHJqxrV3I3lJmCc/rndzqTvwLXiTxb+48flOmeOUFZXzz8Zxf344L&#10;XCYZucU8QJOer+Wpac/avsWHhHe6N9nHKddfGKE3Zpa8Cdb12SdOfuDkNue6w6uCf1mwMSJVtMnw&#10;0tvcICeYsx2Pm6ai//gxadOyE65ejDRdtWvy68Z57KVmtZ+3wrVptxlG+7Rk7o2Z0HiIrZ9KHf13&#10;XvSVrh9DR+LSqBtfSB53WXh05E6EG1J0zP3MKf0nSDn3Q1PUga29D6vhd83iuN8FvvZPXnP18oQl&#10;EI6s23HKpRvtYoZbFrc936qwVtWAYbC4zqt6Z2+B/13TBWmaInopxW05A5d1BZcShiURQtr83sea&#10;JBs7W3sSFD2s3ypRHl8fzKw28jx6FBbaNzPuwiM09vHesRNdZrrhhvuHDNNeG+Ttg13bjipqneZB&#10;wMe4hd8uXllovLfDrCwU1jmslciRczAe17egaKb/dMnukNqPbcaK7039sgUaMkwYZ7StwS+/Lkk0&#10;6t3bsd7oyHJf+UK++3baeLGnhoXRy+/cQYfv28NzPFfoYqac9cXeNg7xAXXbzbv8rwxwqbQpbFA8&#10;8a6i4tBzSsOBliXqQgu2l2PaPx/xHXoS/8ZWmKfvXkt1O8/pkr1PFkRU6lx0O8nrk7sSr5C/Y/9p&#10;ywRneNzDasTa1krErVXPEVyt/CYfPlm7VjYfuJXl+QRxbVVr6ljfEx8weTVJh2R8QDc4ZqI8Ttua&#10;usXZWrpEtCxrxlrsONC9Qsx+LHxvZFZdEyLzxvZgktRUvKWFffeD6mfv/IThuVEcQT5Prm3qt7K2&#10;3As/GeU8NhGAycVtCW+jmjhKea+xU1ZYdzd+cQepbv+wV8ohzD6BPjgRfrhbemfs2DCVUJNy50Km&#10;HUlrz/UojuRBkQ8fkjtXxMXuHSs5IOxa2n5mbXmMd2lmhbCrV9GH2yRjg5uvL0wggxmEsytF3t9d&#10;NOur47d9xtXUWD87+wWx6zTB5kDdC3pOi458Vn2Ra7XPsN/MuyUZ1e8oUoGf/Dhf+jByL2ckrK2J&#10;ybuNu2OXP7vovUF9lqHU5RTwWRnM2MBcP1XXPhRc8mzl4GF/78b+lo0TSvPVn8RWGAz8B9sIPPRd&#10;2wLgwd9DltfSg8GcdRcyo2AhIAjJcm0whkLIr3rDbSwNLniA3wc89J0eVMayuWuorq+vDcH9UuCh&#10;9DvNLSy4QWJLcD3EBf6Z+/v+O0R2PPPjOnBjAfwG4EOAd5/LdwT2jvXxHYhbCzw7LQezNSDiD/5m&#10;Z7//YnE+IXj2o7/CH0WCuH/iWcD8g8M/OHw9RP7hwz98+IYPkN7f2DWvs/+O3kOa7gv8hrl8T2G/&#10;ftH4b/V+8XzB313NBv/j/n4EwP8T4G/FfYY+Q/8f10j3J1isjlZIV4Oj40lQ7nxKrbbF6hhkHplV&#10;VjwpQ81SrgbVQmWXzaBb4TwUPBWWY9gxX4ct1Gikh1wMYlTXGj871554Ygzyk3aGWg3KCv8lLR2q&#10;x1NhVNefwIqLJ8Ug4JgZGtSG5RiQO5jlRk08FTwUalBwTD4FigGlISxWjxpCd3nkT6CUGjUNbI1a&#10;DDKB+QZ/L+45lExiHDGLlEOeps3MtZjd8j8O8ykZ2tGIUUMNrAaWTmRA70wdNRxclqGWx3zH2eAE&#10;co22kPgnXegZ21nhPRWUpay/IMOOnw2eoY2aRCNqdaHy/An5zL5qodZqZ6A0MBrYDNSoYQKZldqf&#10;6KEQg4Sj4QBhVjrQFjVrPFSPFa5WWwM7l46QrpaBgqM1MFY4NjM8EcrioyZQSlC2rrJ4DSqeBMdk&#10;oPyJs/TZ4L8T92wywohPnU+dXwth5InNIjV/Yec8Jr+/AigZlvHC0dCTFmoCmYktXQObzFWrDb0B&#10;5GZon3QHl7DSsEtIIHkoCImzRwQ7Fgqt8WWCMUioHAYtgcwcI3Q4hlkHKA+OVpYa1WWVXIMqE7TC&#10;zdJbqFb4eCKzDLoGk9HxpGikspQmDoqboUE1sUZEPgXUyGxVDHIQygueM2igdMFRQ3BNX46NJ0E9&#10;+Pfh3kRV0num0IOAXDeiB9mnZoE+Tfxz3ieQPeTKePPJzLcGbwG5GaAiyVzz/GaAvhkUhGO+TgO4&#10;Kick9m0+6DnE7AgODSyz/5ilQePHQyGZg4WsJk5ZykKOpRaeCCERawKEnD9hTn1AjzOogPWosiUW&#10;cqy4eFIpbzSCPUbYbYgGeVnjYYYORw8Kgr4Etc3QGTQG6Je/C/eZ4CxSD4JXtRfJ9Oo9SAh9PnUL&#10;dDZ5mskPdnu/DxPIG6SERFg4fHlG18SWctXOsRJi3KiukMg3fAe8FBKxkGLr8pecAMN05C0uiMXz&#10;cS3gU8lBXhbu/njl1RZyLLVIRwqKMEug+xPmSqJr4vLIo7qCYpZycCNWKmt8KW8M8rsWBseAvGy+&#10;L8cMCooZzdf3N+JO98YDprNQV/0SAux7kZaYbPIfqz3gu0IZ7xe9YM7LDNp3fIf0/hudiQfKLCQO&#10;R2viWLo8/84M2hzfWbjTIfblUwDfuehM5f2a79FIwHf8N3wP1sSN6kJc18QlkFh9kfAN39njaJ7v&#10;s1/xnd2Ov43v9DjiHN/V2ZxnhTyqPQh+rR3YRgq7Td+FoNWlvKwR60+Ao5n2AF0D6AyL73lkOjGf&#10;zMQdMxsM0kF4AjtESCwDNUuPJ2lgmDFgjLOdP7GMN10NwiePAsew+KyBSeYaNZwBcaOGQN8hLQYO&#10;0mg6AVzN8z24VjtZUEhcEzdDoxNBT0Hp6J6gj5mjhW6FF0OzkJ/X9xlI33l/yHd6AikdVav9vUYx&#10;S2W24Oevski9QFt457n+hftQfC9SQMsTm03+UT0t1Bpgz1jh/QkZoI3QuwJ7Rhca25A9Qyd+0oVs&#10;ESGxWlStbi3TlrTCW8hBbJ8B7+WhAJCF+mLegVnUE1iDdOKoYcac1ThDA3UgNXAauBg1lvUH1WIp&#10;B40iaPYdNQR9AUrJIwNFWsaMI40ajpmwSgXWpVqtrhUesoYytCHc86kWIO+oIeu6VntwSQySOYPP&#10;tYLFdwY1BlkqWCb4gzbOt/Ynr5qpAlo9yG+5zsvmPuiNXuCU9HYA7H9v4UPzGsSueBJgBoQhnU60&#10;wlsTmMwCnKYTIf0FaQhsK84a9BLEohaqP/4HbAJ5/OfKY7GTqSUgxh+UwMYH5AWzaQIJzISA22Cc&#10;gZrzgWXjz6yXGTdnu0Ajh5UXWCsUKN18XqjkeBKUi10u1Fcs3K1wQiK3OMo4SrksVmtgZ0B//fVu&#10;mr4DA6k5hPwXff/CeSgOmmv51AV0PLGQnfN9CwA+dOiN5hx0/eUOaDTTsTFk3bFS/r4XWfFQed8/&#10;Y9DAu38pFbI+mCVBdX6p7as8X+KgEqEV4Zf6WTmg/Mz2QuWwr1kxEO75wLJK5hgAuAMHkAejCFiY&#10;f73LIvGpf2XTsG2bb0LWcyUdS0wmsen/Syv++vf6T0qEcI8nWqwuBZizkC/lUAYrv++tov+k7G/z&#10;tFCn6Qg9lsb/EedZ8RDveVX5tSwxsYRGyr+2Mr+t4//OHcAdWLqCQqUcgwB5yAO14RASq0H9QBV/&#10;YgyAFR+OQcsk8qmz7Pc/0Hm23kP2PXD8Whh0LP7PLPz/O2jPtxQGyyPXoJKZeEN8Z3E+mWNQMBrB&#10;mj/m0/7MVR45BqmJbaFh0JDCQ/oOzaSQHfNj7rPiwboWpIBm2yxSE/VbhfyZ1vz388Jg0F4fW2XY&#10;yA8AzpfxWkhZ4b6eg3+mtdAcYrEaMJ6kqMOcVdUUdQR0/qXes7kP7HuI+ZaYOEIT9ffz7c+06r+X&#10;FwaD9g6+zKrs2RWEpcANgF2Fv0hvgJqVckEWtSeWT70brJSouGzyDiy/FoTqF/6zx8FcyBoL0Pjo&#10;QTxTADa+DhV3htRM+7/GfMjW+bbVMFiGGgt1iOuQvn8dlnEkc3goWOOBFfUT2s7Km0AaFESIJZCb&#10;qRh0D5JP3QsPxedQLDF9ahCuf677rB01PnWE3il8DuWPdxZ+vq1/ZQkz9EZKHNESg9CzxMxbaDCY&#10;svjvVYaFPkvrb3EIitRo/7x9w6BGK0RwZKDyKdlkQZ1uhJIeuxXZZEsMv9Yz5k4la+fsR/b9F+6D&#10;dM+AnY/Qg2bc/73oz9CbqHEET6ySHp/6c+YeLDTKs0issQqDDXJ9y/HvOQ8pzgAvWE9hflLrmfss&#10;A2CnhUE7TeTX4lWl4ti8mgnOJlNx0Hq2+6s9yz+weZj2PjTfQqqPMDr1v8zeYfF7BxZjxK/Fmr9Y&#10;KspcGSL41TOJ0LkDDDbAW/bFjmHbM9+HYERwDS6JRny7a81G7d8N88lCIslcylJgxUzzwvcC1LJI&#10;83lbaI0UKk5Jj7k7z9zHYds6X9k/X+s/NC8w7SGAvp4nNo7Y9F+09SF2Z5O98Z5YhJGATp8aQHmu&#10;ffM2G2ueEtBSNoJw9wQ7/mzkv+c6+56pOFxlvMriMcifsHHoNWplvGXQfha5ieqJ7UFijL61TyCu&#10;xOIRYGTOzbZsm+aPQuaOA8s+4tdSAgrqhQcWJ+XvmnfBbAnQjiOcwgP9Bnjza7GtYjbHvx6zEE96&#10;EIo6CCbu0PlvGde/0ngIdSbyYJYd4BUST0fCMXnk/2SutcILiYG1wZJaMF/kUCzQPQgq7nuMpgHv&#10;vfAYcCIIqQ5oK5Pjf6L7TG5BKwKwvwP4BOF/mtgIevevX+1O05qpOeQsUhzBC6CNMRLUEdDqUwNc&#10;nmvDD9sLnkF7U5A1DNpFYe6L0f0JNWAXFcIeQpfN8R+HUP9AvI9GwNGsM+Z5pfg3rujRiAHeZLAT&#10;ASxKWjZZCewbfK017BJm6DmUOIIFWlGHNTb/3NaZ4xUY3ZCO8oJTXMArPQuMJzaWcJqYTc4hTwHb&#10;/3/+awaWBdhEzaE0QFgTvfBUnAUaY6SkowhWH7yAGxDi0BkCixmgHd+PTfCsF5xqsld/rHdk7Ufm&#10;UTQwYL9YkIkqE302x38UQtYlpPcecrXa0Pn5N7twf2JvamCFxMDKgMtSzgowHZpfBfV+fOLBtgdY&#10;q6svliZTWdij+Y9CiHvQWhdCo09NQEtQB2NkgfbEUnGxeKgfzpCyydnkRkoO5ClNlEYKhCx03Qis&#10;LchlkU+DXz5442MBzp5YJtJ6ikBH+ACqLL1g8ZvZy6yZHvTAN+35Mgah2R9ad3ytqSzcoT6IJ9Wg&#10;lKWA/s7ZN3/GfQj9QabijxrSieAE4t+y8cFOPwLUAcaMpwJ0ghFHgM6apmhspn8fttCySFQwV0H7&#10;Ov+CU99zjH0PegniItNBigXGAT/4PYOijhIYDQg9jJGyEQaNQQNcgYeulY3MjZT0lPQEmKtpCGWo&#10;XqaKgFJYvIaUBIoHnl3P9yEzD6Qr0M5qLOH3M8487uCNwelZNGJwCUvtWZr+I77Px0FrWhb60G+K&#10;APpkaFf7e+y+vdfAKouD8QKQZ53Be+GUdLwJ36v8t3lywGyrbASpDoQAy3/DrTkk2Ij8KITiWBxl&#10;WUzQePgj/2zuGSs9xHA2l9khC/nf1fP/2Lti38SSMw6RUIRysGcrCysUUaATUojysFCEMAW3Qoot&#10;HYkeLAXCFC4cyYULBGyE5FdcWruESxTJ/gugBOk2kalT4NIukhW0aUxpV7s4v9/MG+aBsY1vXWV3&#10;EffMezPzZn7zzW++mfm+70TdOAY4z+RzXJOPlsrUHO6Q+kE1mMtHyDgK3eU8r+cBpiP6V954ABZY&#10;W4e7RP9+7sF5ftJmNJ7CQ5clYy5j+XnsP1qQfOiZWmd4ROYWZfC+30p21fW+dA/eF73KnhWIm7m3&#10;pX/DNmu+Bc5fi7jz2enBZQYyuZKOo3pH7ud0wNzAH7NuYJvMP6hOaS3CD09sbO7HTlxUjqmup4dT&#10;x6nVKDVK/6yq5w9dP2DNVTC/+hYzmmAPtlR/nzoGPjW9fLdgIYxDnpUVzD9X/rOCHrsMd7abbI/9&#10;MqXjPLKmVWOCvUDe5wczry8eqkX7ycuMtGDbgc0VT0hP9i7TE7FaY9rLNE7XYF2zfHZd3gcfwfr1&#10;okJ/hTXug7IK9J/6XIwN9rycvTlzvi29m5s5l9dc3b0Pd57GWrDUnKxBhrlTADyf8iX3ENWhp+uB&#10;bGPNxX6YeH3+ic+/PvFe2T1J3SZoLudAVcfl16lF5nkL3v+K2ib2K8UIWND3FR+velW8rdKr3+oq&#10;dZl/xYg3LQ5NcLg8G3jaTtH9uLO1PMeXur2YCQXyTtletSc4CphWXIk4vqqcoSdO28IZCy1H+b67&#10;RP99FfiX8uZvxXpRapD/ndepl+keis8Xr3OyL5jE1kqFbCd+ATYxt98U/7ZLvB+3M1xe84dxZ55B&#10;9XCXZxbnXs6eCsEZigrNFa8Se0cviDEh7WaX13CVu2J103jf4CryDbRtA7q2vYYU44CISUagvFI/&#10;wZzgvAo9RMgynsu0HD/Iw/RJ5yrs72BE4v1pK+HHcWe7x43DvWCuBctizocafSWz7AV+1e9Vr5yN&#10;u27Y0j7LDj9rCvlvvkcP/OPgx72/Vn4oFUz2AvVxrnlsfVzMxOQmzsj6yl0GYjzT77HfUC/+gJXW&#10;O6yzWOrHBWuMVWRieZrVcBfYw2oqVbzM1KIG0Cd3Sw6XiCvkV70q/hc7zMVP3GEG3nc/U/TBiHsp&#10;XIPuv9vH+hM7KljnFxvFN+abYsGs4ctPHdd68Q1Ws3I9++NsPfu++qFJJnkad9+ty907q+Mu844a&#10;sDgk+vifcE3WrsA9EkE98z4m6yr9xOsP1GKwu/vJ3H63NY/dmX7/EfMBOAL98cHxxW/wBqX54fXb&#10;Y+Wv/vypuMuSYTEI9G+y7UQBdoj+9XPoJ6oH1DhQvxeu0G4ma0A8il3NnPR9WL22/z8pfxruqv3j&#10;xsleuUTrzlasEImH4ugD3zr0RWiM0BXll9rjOrH2h/Jh4g0LzuKJ8JdR5Xx+10/DXeE1tsYNWoOn&#10;isHcDa1zk/1kL9FLtI1+op+AnW7mZitoliuwmK7ev4OgSvscrs+D++eA1PO28Qvuz4vnqqV9wX1V&#10;pJ433RfcnxfPVUv7gvuqSD1vui+4Py+eq5bmco3gBUtP2Lsa3tjiXT6nF/Lg4PSAv+ZLlk/v5h83&#10;B0gt7yMv8zvzWiyTd8TJIFb546ashyx93GR6PF/MN7cfgLWz8GtaYtegykd+udM5boxQ3rwOy7cI&#10;vyhot/OtUr+wHws/Kvg48fxy7t32L/pJ7R7C92oxBdrP9ylcrTP8ku2RK2KXiz5o7UR/5sWmyx83&#10;Xpl9RDLgs3IJ69OtdvIi40See/TXWejp0NFTc7ssgwZ88ZkXXvvl0isTa1ucf6jaD6p4KzT8duJm&#10;i55g1t5ltpWAdUJFvv30IJjr4TlzB0340n2HVPM7xfBYvMC6ACsGE158WdvHzMYG+fF2rCBw6ktM&#10;mbZlXGexPp6hR2++i0wQEQm47qMXtn7Gv6awb2kn6wbjFTA2wqJdNNt+mZXtC+awYkHtNTZoP+4R&#10;O9oawV6jyPYw1oGUBOIeD3dxJnHX/pG777C68PgDPLO29oJmy/CtCz/NWe1P96+z2FP01KLzXgrw&#10;7KWNkucFLGXob0fPRd+6jEXBNqVKhSi9G262Rg34SaavfLQwUGXDoz/3ItB1w9cKERn6aR92cmB9&#10;oJGHt3oc62OicYY+KkTz0VRJP2d+tMoNT3VzCslrGUPvxNdLos12zQ/36ogvcJ3lWWS50kr4QqyJ&#10;eoqrZe1tYO+7bpRL8OqDr3DKVFIje6VcqSHuxEXmFPEGTvbzYXhDGqr+HL/CYgVnCzjVaYyb8EYO&#10;dVCfoF2Ky2Xt142OmxbSjrfOcK1FjoVFo3gXepj2SvPpypVzz7H7cm4cMMW4kQ8fe+CZKWRsij4s&#10;RG2vXjwdVNuJDnCndyJrSLtJ6VUuSz/ZJ251g9Jhwc/32N0yNBvs7MZRtopPMIZ/67mPdpe6Zid7&#10;7Nd4CHksxJXAiWUhqqV91ECbPS1Del3eItoBUngVJrL2/fQxzurViQzPIJzlWyj/3FuLqTq1UR5a&#10;UNE1OKvmwx1Ysctco0Y+cuQ2Qgpll+sUuHc9RkDLgs57+30h0vXGw5A14Mg82Aswby1HCusQuOOU&#10;dMYh6tm4mcc4qgkZlnnLJR0V4Oygn0T/462DKvxNvJO1wLZTnuDrBtzbBt8JX93QETC0UUKfXaTZ&#10;Z1q64AcaGCLGhno3mYuRHvLhQfX0QI7ZsvTkpkShp3nuKP2zmUegAk9GjcEZolEcifyyTDCj6Yhl&#10;A3/wKx98irftN1r16BA4OSUH7QoP7fbTZ5LlxcOqDS4XInpA3uMBMuidXVCrEGE/MuLKZgmIo44L&#10;PAhZmSyVd7alI/hn1EgVZZ01smfVdrLr8YO1KKtdTz9JhPXnZC8eHrrrMSJxAo+FYwcqFp51ICma&#10;F3bgK4Q2hDRuwD069GzAe70FqRp6brIDzSIWoxFceeHrbkvQAH7TlG49Hs8OWPuNkHoH2mDqkc6Y&#10;CXyf9N4npwJjHzzGsyo9pcUp7/TfPna/CCmmlfI+9Pj8we1UsVxBze26CAyAO/oR5afMHuZAjcvs&#10;L8j7lafjvoBVwOyewI/yTj/kconzwmJeyjv5F1YLax2kco5hlmMJeQcTQNe4yHA80K5PvoHSzTxa&#10;AhAFIoo5ao3jUn6svXoMJ7eBdoIcVY+p9vLpqLEByyn/umaFabOfHHqGbvq/y/yMvnLslPfGJvb8&#10;dOloG6RXlnB2kMLcjx3BrZSp5JlMqtrPGQztiRzPybsl5N2/fpNFLJEA+szp22HVIpRKRi6it716&#10;r+MKeb9aKu/oYfBMHDMi8+o6y7zkd1qaXaT7aSNESbkj7/BDiYd6SdjagEe1JDPSES1M4mGFkWQV&#10;Ms/OrqqZ5He//yLdS/r8tIPV8j6oxjGfIHVFpUaMDjBX1y3jCfCukHe3lvfxnLzvQL4h73N8rspS&#10;V8r7EL1biPQSLaMVoxdZfEHeoXeAaadWYPtq7cp3mZ3OZBf8jjl5Bzos9CkRuUaVa1/v53fgDnmP&#10;Im+Jmuh8PpvfqR1ZsGMKM8qDUyYlv9dj1F/jYcR4cMwq5Qp0AwcHgIn28pB3/0xf0vzO8ct5+9x7&#10;OfOFHjfZKhUdhvWiDRtthbTOAn6HfHJ+kPUmV2rZOd3PR4Dig7hreafeTq/J5fxOeRMjGFrEbLwK&#10;ft+ApjBt7lQ2i1OsR9RoH2D03FrUBbS8Y+0z8zK1+R36DKPFkDnPZnkZRwH8Dkt4gXWTnOAPSLaU&#10;7VT8Di2tep3tQDoxpi35jDE24HXl12OgTC3NU4CfpkxB3KHPQGKIG+QbT+Oay6x+uot5VesvjD9z&#10;BNnUbCf5PX4Pv48avQT6mdKAXpOfQVVY585+L/B79Q6/H3DmMQKs4aHwC6g52FDwu9Bnbi0irXUA&#10;nnIQ+cNd8rvUZw4r2hNn2oRMcD7fR73E+vEmq/qM4xhtR0sF7lYbNZhvBTRiSFQbeiSjRHXdHYcs&#10;Ml7X0Kti0rD0YO6c2kVOYUDc6cci5ZUaE8ZHRPP5yT411356hDbzc7rvWz/29JJ6VlT8ru7Q39xZ&#10;PkfhuQ8RzkR+/hfrt4xmd6EjYbzb7ac+EyO/qzFNv+ECZhB/gKvty8z52rnvejYrUwenBkf9iFFY&#10;rrN1Q8lUqohILd8NGpulc88R5tXTA9iXgU/U81NofxipIgYXz2P7GZ2XLa1Bi2JUHazOKi9CXXD4&#10;bJShFVixhaj90q6vnTyCT6HmblpwQgv1FqIco0K2Y5M1J2rMv0ENJ8AoJqni1Rp4LKnHB3tq8jIe&#10;lvoL49t0vSK2lT2iwFz71F2p5/INHDM3W9cOnh0jRp4/oMYQoyb6w/WEswUsAe23e5txaziikEK8&#10;A+tVMx9BCeHgdtBsJ2rQPFSfkNPyYX9gA/HlNkubwopA68iHuy3MF8FtORvzlLqfrMUCOVnuCPsE&#10;iAsWYAxFaKDIm4/2krIN7MOUWYtNXrLkcukiXTd6aax3RY3sVmbzEV+gFeM+Qd2ow7NHzzlMQRko&#10;xK6xikRURuxzXG8phBRK+ShigEWC25tYodcNIYuz8qkNo1yxD8Hz+ZbRTjoxw9Mc7CVe5sNyn4F9&#10;18YqXyEj3xHItbATAV0P7WMZ/YyUAz5F+3Oy/cFt7EHhbSwP7WVESdTD5VqM1f1zxOrmvdf4/g7f&#10;3/9x6zff4AdjfvNf7LXL9Q2ur/jD9ZdvxWXh7z/g95/0A9di7FcVt/vXro4j1fKyHAnm/ozgF+t0&#10;i3+s76/w/Rpf1vdnr3V9/bj3S3z572t8+ff/BAAAAP//AwBQSwECLQAUAAYACAAAACEAXngo9RQB&#10;AABJAgAAEwAAAAAAAAAAAAAAAAAAAAAAW0NvbnRlbnRfVHlwZXNdLnhtbFBLAQItABQABgAIAAAA&#10;IQA4/SH/1gAAAJQBAAALAAAAAAAAAAAAAAAAAEUBAABfcmVscy8ucmVsc1BLAQItABQABgAIAAAA&#10;IQCeXHW+GQMAAO4IAAAOAAAAAAAAAAAAAAAAAEQCAABkcnMvZTJvRG9jLnhtbFBLAQItABQABgAI&#10;AAAAIQC+wZVlxAAAAKUBAAAZAAAAAAAAAAAAAAAAAIkFAABkcnMvX3JlbHMvZTJvRG9jLnhtbC5y&#10;ZWxzUEsBAi0AFAAGAAgAAAAhAFoERFniAAAACwEAAA8AAAAAAAAAAAAAAAAAhAYAAGRycy9kb3du&#10;cmV2LnhtbFBLAQItABQABgAIAAAAIQBpE7sihmAAANp3BQAUAAAAAAAAAAAAAAAAAJMHAABkcnMv&#10;bWVkaWEvaW1hZ2UxLndtZlBLAQItABQABgAIAAAAIQA9zxk6IFMAABSVAAAUAAAAAAAAAAAAAAAA&#10;AEtoAABkcnMvbWVkaWEvaW1hZ2UyLmVtZlBLBQYAAAAABwAHAL4BAACd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191;width:8312;height:6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Xjd3DAAAA3AAAAA8AAABkcnMvZG93bnJldi54bWxET99rwjAQfh/sfwg38G0mCo7RGWUbKjKf&#10;7Ib6eDZnU9ZcShPb7r9fhMHe7uP7efPl4GrRURsqzxomYwWCuPCm4lLD1+f68RlEiMgGa8+k4YcC&#10;LBf3d3PMjO95T10eS5FCOGSowcbYZFKGwpLDMPYNceIuvnUYE2xLaVrsU7ir5VSpJ+mw4tRgsaF3&#10;S8V3fnUaTqfjgd8++rNVh26/W802x/y60Xr0MLy+gIg0xH/xn3tr0nw1gdsz6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eN3cMAAADcAAAADwAAAAAAAAAAAAAAAACf&#10;AgAAZHJzL2Rvd25yZXYueG1sUEsFBgAAAAAEAAQA9wAAAI8DAAAAAA==&#10;">
                <v:imagedata r:id="rId3" o:title=""/>
              </v:shape>
              <v:shape id="Picture 102" o:spid="_x0000_s1028" type="#_x0000_t75" style="position:absolute;top:2857;width:8096;height:2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urmLDAAAA3AAAAA8AAABkcnMvZG93bnJldi54bWxET01rAjEQvRf8D2GEXoomCkrZGkWkgmIv&#10;2h56HDfTzeJmsk1SXfvrm4LgbR7vc2aLzjXiTCHWnjWMhgoEcelNzZWGj/f14BlETMgGG8+k4UoR&#10;FvPewwwL4y+8p/MhVSKHcCxQg02pLaSMpSWHcehb4sx9+eAwZRgqaQJecrhr5FipqXRYc26w2NLK&#10;Unk6/DgNk3Y1DY2dXHfqG1+fPjdx+3t80/qx3y1fQCTq0l18c29Mnq/G8P9Mvk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6uYsMAAADcAAAADwAAAAAAAAAAAAAAAACf&#10;AgAAZHJzL2Rvd25yZXYueG1sUEsFBgAAAAAEAAQA9wAAAI8DAAAAAA==&#10;">
                <v:imagedata r:id="rId4"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E3538"/>
    <w:multiLevelType w:val="hybridMultilevel"/>
    <w:tmpl w:val="CFF2F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D9429B"/>
    <w:multiLevelType w:val="hybridMultilevel"/>
    <w:tmpl w:val="9E36E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B74549"/>
    <w:multiLevelType w:val="hybridMultilevel"/>
    <w:tmpl w:val="7FC4F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BFB284C"/>
    <w:multiLevelType w:val="hybridMultilevel"/>
    <w:tmpl w:val="5C024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BB5C33"/>
    <w:multiLevelType w:val="hybridMultilevel"/>
    <w:tmpl w:val="91F04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FC5AE3"/>
    <w:multiLevelType w:val="hybridMultilevel"/>
    <w:tmpl w:val="1BFAA0C2"/>
    <w:lvl w:ilvl="0" w:tplc="08090001">
      <w:start w:val="1"/>
      <w:numFmt w:val="bullet"/>
      <w:lvlText w:val=""/>
      <w:lvlJc w:val="left"/>
      <w:pPr>
        <w:ind w:left="404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2526E1"/>
    <w:multiLevelType w:val="hybridMultilevel"/>
    <w:tmpl w:val="997A8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ABD50D3"/>
    <w:multiLevelType w:val="hybridMultilevel"/>
    <w:tmpl w:val="E042C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E93250"/>
    <w:multiLevelType w:val="hybridMultilevel"/>
    <w:tmpl w:val="B44A03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3F57E5F"/>
    <w:multiLevelType w:val="hybridMultilevel"/>
    <w:tmpl w:val="91CE0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6C3B54"/>
    <w:multiLevelType w:val="hybridMultilevel"/>
    <w:tmpl w:val="6E02BB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481051BD"/>
    <w:multiLevelType w:val="hybridMultilevel"/>
    <w:tmpl w:val="2B328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8A129E"/>
    <w:multiLevelType w:val="hybridMultilevel"/>
    <w:tmpl w:val="C66CC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E5188B"/>
    <w:multiLevelType w:val="hybridMultilevel"/>
    <w:tmpl w:val="4FCA67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B11A12"/>
    <w:multiLevelType w:val="hybridMultilevel"/>
    <w:tmpl w:val="2626DE38"/>
    <w:lvl w:ilvl="0" w:tplc="08090001">
      <w:start w:val="1"/>
      <w:numFmt w:val="bullet"/>
      <w:lvlText w:val=""/>
      <w:lvlJc w:val="left"/>
      <w:pPr>
        <w:ind w:left="720" w:hanging="360"/>
      </w:pPr>
      <w:rPr>
        <w:rFonts w:ascii="Symbol" w:hAnsi="Symbol" w:hint="default"/>
      </w:rPr>
    </w:lvl>
    <w:lvl w:ilvl="1" w:tplc="AA249E54">
      <w:numFmt w:val="bullet"/>
      <w:lvlText w:val="·"/>
      <w:lvlJc w:val="left"/>
      <w:pPr>
        <w:ind w:left="1590" w:hanging="510"/>
      </w:pPr>
      <w:rPr>
        <w:rFonts w:ascii="Calibri" w:eastAsiaTheme="minorHAnsi" w:hAnsi="Calibri" w:cs="Times New Roman" w:hint="default"/>
        <w:color w:val="000000"/>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CDB4411"/>
    <w:multiLevelType w:val="hybridMultilevel"/>
    <w:tmpl w:val="E9E24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4131211"/>
    <w:multiLevelType w:val="hybridMultilevel"/>
    <w:tmpl w:val="74E85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A231BF"/>
    <w:multiLevelType w:val="hybridMultilevel"/>
    <w:tmpl w:val="2FBA6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DF707C3"/>
    <w:multiLevelType w:val="hybridMultilevel"/>
    <w:tmpl w:val="85384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11E112E"/>
    <w:multiLevelType w:val="hybridMultilevel"/>
    <w:tmpl w:val="AB824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39A5A37"/>
    <w:multiLevelType w:val="hybridMultilevel"/>
    <w:tmpl w:val="BC8CD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680D7B0F"/>
    <w:multiLevelType w:val="hybridMultilevel"/>
    <w:tmpl w:val="B57000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BFB4CEA"/>
    <w:multiLevelType w:val="hybridMultilevel"/>
    <w:tmpl w:val="F94444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C054ADB"/>
    <w:multiLevelType w:val="hybridMultilevel"/>
    <w:tmpl w:val="E24283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16B5839"/>
    <w:multiLevelType w:val="multilevel"/>
    <w:tmpl w:val="944A83E8"/>
    <w:lvl w:ilvl="0">
      <w:start w:val="1"/>
      <w:numFmt w:val="decimal"/>
      <w:lvlText w:val="%1."/>
      <w:lvlJc w:val="left"/>
      <w:pPr>
        <w:tabs>
          <w:tab w:val="num" w:pos="567"/>
        </w:tabs>
        <w:ind w:left="1134" w:hanging="1134"/>
      </w:pPr>
      <w:rPr>
        <w:rFonts w:hint="default"/>
        <w:color w:val="FFFFFF" w:themeColor="background1"/>
      </w:rPr>
    </w:lvl>
    <w:lvl w:ilvl="1">
      <w:start w:val="1"/>
      <w:numFmt w:val="decimal"/>
      <w:isLgl/>
      <w:lvlText w:val="%1.%2"/>
      <w:lvlJc w:val="left"/>
      <w:pPr>
        <w:tabs>
          <w:tab w:val="num" w:pos="567"/>
        </w:tabs>
        <w:ind w:left="1134" w:hanging="1134"/>
      </w:pPr>
      <w:rPr>
        <w:rFonts w:hint="default"/>
      </w:rPr>
    </w:lvl>
    <w:lvl w:ilvl="2">
      <w:start w:val="1"/>
      <w:numFmt w:val="decimal"/>
      <w:isLgl/>
      <w:lvlText w:val="%1.%2.%3"/>
      <w:lvlJc w:val="left"/>
      <w:pPr>
        <w:tabs>
          <w:tab w:val="num" w:pos="567"/>
        </w:tabs>
        <w:ind w:left="1134" w:hanging="1134"/>
      </w:pPr>
      <w:rPr>
        <w:rFonts w:hint="default"/>
        <w:color w:val="FFFFFF" w:themeColor="background1"/>
      </w:rPr>
    </w:lvl>
    <w:lvl w:ilvl="3">
      <w:start w:val="1"/>
      <w:numFmt w:val="decimal"/>
      <w:isLgl/>
      <w:lvlText w:val="%1.%2.%3.%4"/>
      <w:lvlJc w:val="left"/>
      <w:pPr>
        <w:tabs>
          <w:tab w:val="num" w:pos="567"/>
        </w:tabs>
        <w:ind w:left="1134" w:hanging="1134"/>
      </w:pPr>
      <w:rPr>
        <w:rFonts w:hint="default"/>
      </w:rPr>
    </w:lvl>
    <w:lvl w:ilvl="4">
      <w:start w:val="1"/>
      <w:numFmt w:val="decimal"/>
      <w:isLgl/>
      <w:lvlText w:val="%1.%2.%3.%4.%5"/>
      <w:lvlJc w:val="left"/>
      <w:pPr>
        <w:tabs>
          <w:tab w:val="num" w:pos="567"/>
        </w:tabs>
        <w:ind w:left="1134" w:hanging="1134"/>
      </w:pPr>
      <w:rPr>
        <w:rFonts w:hint="default"/>
      </w:rPr>
    </w:lvl>
    <w:lvl w:ilvl="5">
      <w:start w:val="1"/>
      <w:numFmt w:val="decimal"/>
      <w:isLgl/>
      <w:lvlText w:val="%1.%2.%3.%4.%5.%6"/>
      <w:lvlJc w:val="left"/>
      <w:pPr>
        <w:tabs>
          <w:tab w:val="num" w:pos="567"/>
        </w:tabs>
        <w:ind w:left="1134" w:hanging="1134"/>
      </w:pPr>
      <w:rPr>
        <w:rFonts w:hint="default"/>
      </w:rPr>
    </w:lvl>
    <w:lvl w:ilvl="6">
      <w:start w:val="1"/>
      <w:numFmt w:val="decimal"/>
      <w:isLgl/>
      <w:lvlText w:val="%1.%2.%3.%4.%5.%6.%7"/>
      <w:lvlJc w:val="left"/>
      <w:pPr>
        <w:tabs>
          <w:tab w:val="num" w:pos="567"/>
        </w:tabs>
        <w:ind w:left="1134" w:hanging="1134"/>
      </w:pPr>
      <w:rPr>
        <w:rFonts w:hint="default"/>
      </w:rPr>
    </w:lvl>
    <w:lvl w:ilvl="7">
      <w:start w:val="1"/>
      <w:numFmt w:val="decimal"/>
      <w:isLgl/>
      <w:lvlText w:val="%1.%2.%3.%4.%5.%6.%7.%8"/>
      <w:lvlJc w:val="left"/>
      <w:pPr>
        <w:tabs>
          <w:tab w:val="num" w:pos="567"/>
        </w:tabs>
        <w:ind w:left="1134" w:hanging="1134"/>
      </w:pPr>
      <w:rPr>
        <w:rFonts w:hint="default"/>
      </w:rPr>
    </w:lvl>
    <w:lvl w:ilvl="8">
      <w:start w:val="1"/>
      <w:numFmt w:val="decimal"/>
      <w:isLgl/>
      <w:lvlText w:val="%1.%2.%3.%4.%5.%6.%7.%8.%9"/>
      <w:lvlJc w:val="left"/>
      <w:pPr>
        <w:tabs>
          <w:tab w:val="num" w:pos="567"/>
        </w:tabs>
        <w:ind w:left="1134" w:hanging="1134"/>
      </w:pPr>
      <w:rPr>
        <w:rFonts w:hint="default"/>
      </w:rPr>
    </w:lvl>
  </w:abstractNum>
  <w:abstractNum w:abstractNumId="25" w15:restartNumberingAfterBreak="0">
    <w:nsid w:val="7B694BFB"/>
    <w:multiLevelType w:val="hybridMultilevel"/>
    <w:tmpl w:val="2D0465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E8C1C4B"/>
    <w:multiLevelType w:val="hybridMultilevel"/>
    <w:tmpl w:val="24568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F230C7"/>
    <w:multiLevelType w:val="hybridMultilevel"/>
    <w:tmpl w:val="68C26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6"/>
  </w:num>
  <w:num w:numId="3">
    <w:abstractNumId w:val="24"/>
  </w:num>
  <w:num w:numId="4">
    <w:abstractNumId w:val="26"/>
  </w:num>
  <w:num w:numId="5">
    <w:abstractNumId w:val="11"/>
  </w:num>
  <w:num w:numId="6">
    <w:abstractNumId w:val="17"/>
  </w:num>
  <w:num w:numId="7">
    <w:abstractNumId w:val="1"/>
  </w:num>
  <w:num w:numId="8">
    <w:abstractNumId w:val="21"/>
  </w:num>
  <w:num w:numId="9">
    <w:abstractNumId w:val="18"/>
  </w:num>
  <w:num w:numId="10">
    <w:abstractNumId w:val="2"/>
  </w:num>
  <w:num w:numId="11">
    <w:abstractNumId w:val="13"/>
  </w:num>
  <w:num w:numId="12">
    <w:abstractNumId w:val="14"/>
  </w:num>
  <w:num w:numId="13">
    <w:abstractNumId w:val="20"/>
  </w:num>
  <w:num w:numId="14">
    <w:abstractNumId w:val="10"/>
  </w:num>
  <w:num w:numId="15">
    <w:abstractNumId w:val="8"/>
  </w:num>
  <w:num w:numId="16">
    <w:abstractNumId w:val="27"/>
  </w:num>
  <w:num w:numId="17">
    <w:abstractNumId w:val="9"/>
  </w:num>
  <w:num w:numId="18">
    <w:abstractNumId w:val="25"/>
  </w:num>
  <w:num w:numId="19">
    <w:abstractNumId w:val="24"/>
    <w:lvlOverride w:ilvl="0">
      <w:lvl w:ilvl="0">
        <w:start w:val="1"/>
        <w:numFmt w:val="decimal"/>
        <w:lvlText w:val="%1."/>
        <w:lvlJc w:val="left"/>
        <w:pPr>
          <w:tabs>
            <w:tab w:val="num" w:pos="567"/>
          </w:tabs>
          <w:ind w:left="1134" w:hanging="1134"/>
        </w:pPr>
        <w:rPr>
          <w:rFonts w:hint="default"/>
        </w:rPr>
      </w:lvl>
    </w:lvlOverride>
    <w:lvlOverride w:ilvl="1">
      <w:lvl w:ilvl="1">
        <w:start w:val="1"/>
        <w:numFmt w:val="decimal"/>
        <w:isLgl/>
        <w:lvlText w:val="%1.%2"/>
        <w:lvlJc w:val="left"/>
        <w:pPr>
          <w:tabs>
            <w:tab w:val="num" w:pos="567"/>
          </w:tabs>
          <w:ind w:left="1134" w:hanging="1134"/>
        </w:pPr>
        <w:rPr>
          <w:rFonts w:hint="default"/>
        </w:rPr>
      </w:lvl>
    </w:lvlOverride>
    <w:lvlOverride w:ilvl="2">
      <w:lvl w:ilvl="2">
        <w:start w:val="1"/>
        <w:numFmt w:val="decimal"/>
        <w:isLgl/>
        <w:lvlText w:val="%1.%2.%3"/>
        <w:lvlJc w:val="left"/>
        <w:pPr>
          <w:tabs>
            <w:tab w:val="num" w:pos="1134"/>
          </w:tabs>
          <w:ind w:left="1134" w:hanging="1134"/>
        </w:pPr>
        <w:rPr>
          <w:rFonts w:hint="default"/>
          <w:color w:val="002F5D"/>
        </w:rPr>
      </w:lvl>
    </w:lvlOverride>
    <w:lvlOverride w:ilvl="3">
      <w:lvl w:ilvl="3">
        <w:start w:val="1"/>
        <w:numFmt w:val="decimal"/>
        <w:isLgl/>
        <w:lvlText w:val="%1.%2.%3.%4"/>
        <w:lvlJc w:val="left"/>
        <w:pPr>
          <w:tabs>
            <w:tab w:val="num" w:pos="567"/>
          </w:tabs>
          <w:ind w:left="1134" w:hanging="1134"/>
        </w:pPr>
        <w:rPr>
          <w:rFonts w:hint="default"/>
        </w:rPr>
      </w:lvl>
    </w:lvlOverride>
    <w:lvlOverride w:ilvl="4">
      <w:lvl w:ilvl="4">
        <w:start w:val="1"/>
        <w:numFmt w:val="decimal"/>
        <w:isLgl/>
        <w:lvlText w:val="%1.%2.%3.%4.%5"/>
        <w:lvlJc w:val="left"/>
        <w:pPr>
          <w:tabs>
            <w:tab w:val="num" w:pos="567"/>
          </w:tabs>
          <w:ind w:left="1134" w:hanging="1134"/>
        </w:pPr>
        <w:rPr>
          <w:rFonts w:hint="default"/>
        </w:rPr>
      </w:lvl>
    </w:lvlOverride>
    <w:lvlOverride w:ilvl="5">
      <w:lvl w:ilvl="5">
        <w:start w:val="1"/>
        <w:numFmt w:val="decimal"/>
        <w:isLgl/>
        <w:lvlText w:val="%1.%2.%3.%4.%5.%6"/>
        <w:lvlJc w:val="left"/>
        <w:pPr>
          <w:tabs>
            <w:tab w:val="num" w:pos="567"/>
          </w:tabs>
          <w:ind w:left="1134" w:hanging="1134"/>
        </w:pPr>
        <w:rPr>
          <w:rFonts w:hint="default"/>
        </w:rPr>
      </w:lvl>
    </w:lvlOverride>
    <w:lvlOverride w:ilvl="6">
      <w:lvl w:ilvl="6">
        <w:start w:val="1"/>
        <w:numFmt w:val="decimal"/>
        <w:isLgl/>
        <w:lvlText w:val="%1.%2.%3.%4.%5.%6.%7"/>
        <w:lvlJc w:val="left"/>
        <w:pPr>
          <w:tabs>
            <w:tab w:val="num" w:pos="567"/>
          </w:tabs>
          <w:ind w:left="1134" w:hanging="1134"/>
        </w:pPr>
        <w:rPr>
          <w:rFonts w:hint="default"/>
        </w:rPr>
      </w:lvl>
    </w:lvlOverride>
    <w:lvlOverride w:ilvl="7">
      <w:lvl w:ilvl="7">
        <w:start w:val="1"/>
        <w:numFmt w:val="decimal"/>
        <w:isLgl/>
        <w:lvlText w:val="%1.%2.%3.%4.%5.%6.%7.%8"/>
        <w:lvlJc w:val="left"/>
        <w:pPr>
          <w:tabs>
            <w:tab w:val="num" w:pos="567"/>
          </w:tabs>
          <w:ind w:left="1134" w:hanging="1134"/>
        </w:pPr>
        <w:rPr>
          <w:rFonts w:hint="default"/>
        </w:rPr>
      </w:lvl>
    </w:lvlOverride>
    <w:lvlOverride w:ilvl="8">
      <w:lvl w:ilvl="8">
        <w:start w:val="1"/>
        <w:numFmt w:val="decimal"/>
        <w:isLgl/>
        <w:lvlText w:val="%1.%2.%3.%4.%5.%6.%7.%8.%9"/>
        <w:lvlJc w:val="left"/>
        <w:pPr>
          <w:tabs>
            <w:tab w:val="num" w:pos="567"/>
          </w:tabs>
          <w:ind w:left="1134" w:hanging="1134"/>
        </w:pPr>
        <w:rPr>
          <w:rFonts w:hint="default"/>
        </w:rPr>
      </w:lvl>
    </w:lvlOverride>
  </w:num>
  <w:num w:numId="20">
    <w:abstractNumId w:val="24"/>
    <w:lvlOverride w:ilvl="0">
      <w:lvl w:ilvl="0">
        <w:start w:val="1"/>
        <w:numFmt w:val="decimal"/>
        <w:lvlText w:val="%1."/>
        <w:lvlJc w:val="left"/>
        <w:pPr>
          <w:tabs>
            <w:tab w:val="num" w:pos="567"/>
          </w:tabs>
          <w:ind w:left="1134" w:hanging="1134"/>
        </w:pPr>
        <w:rPr>
          <w:rFonts w:hint="default"/>
        </w:rPr>
      </w:lvl>
    </w:lvlOverride>
    <w:lvlOverride w:ilvl="1">
      <w:lvl w:ilvl="1">
        <w:start w:val="1"/>
        <w:numFmt w:val="decimal"/>
        <w:isLgl/>
        <w:lvlText w:val="%1.%2"/>
        <w:lvlJc w:val="left"/>
        <w:pPr>
          <w:tabs>
            <w:tab w:val="num" w:pos="567"/>
          </w:tabs>
          <w:ind w:left="1134" w:hanging="1134"/>
        </w:pPr>
        <w:rPr>
          <w:rFonts w:hint="default"/>
        </w:rPr>
      </w:lvl>
    </w:lvlOverride>
    <w:lvlOverride w:ilvl="2">
      <w:lvl w:ilvl="2">
        <w:start w:val="1"/>
        <w:numFmt w:val="decimal"/>
        <w:isLgl/>
        <w:lvlText w:val="%1.%2.%3"/>
        <w:lvlJc w:val="left"/>
        <w:pPr>
          <w:tabs>
            <w:tab w:val="num" w:pos="1134"/>
          </w:tabs>
          <w:ind w:left="1134" w:hanging="1134"/>
        </w:pPr>
        <w:rPr>
          <w:rFonts w:hint="default"/>
          <w:color w:val="002F5D"/>
        </w:rPr>
      </w:lvl>
    </w:lvlOverride>
    <w:lvlOverride w:ilvl="3">
      <w:lvl w:ilvl="3">
        <w:start w:val="1"/>
        <w:numFmt w:val="decimal"/>
        <w:isLgl/>
        <w:lvlText w:val="%1.%2.%3.%4"/>
        <w:lvlJc w:val="left"/>
        <w:pPr>
          <w:tabs>
            <w:tab w:val="num" w:pos="567"/>
          </w:tabs>
          <w:ind w:left="1134" w:hanging="1134"/>
        </w:pPr>
        <w:rPr>
          <w:rFonts w:hint="default"/>
        </w:rPr>
      </w:lvl>
    </w:lvlOverride>
    <w:lvlOverride w:ilvl="4">
      <w:lvl w:ilvl="4">
        <w:start w:val="1"/>
        <w:numFmt w:val="decimal"/>
        <w:isLgl/>
        <w:lvlText w:val="%1.%2.%3.%4.%5"/>
        <w:lvlJc w:val="left"/>
        <w:pPr>
          <w:tabs>
            <w:tab w:val="num" w:pos="567"/>
          </w:tabs>
          <w:ind w:left="1134" w:hanging="1134"/>
        </w:pPr>
        <w:rPr>
          <w:rFonts w:hint="default"/>
        </w:rPr>
      </w:lvl>
    </w:lvlOverride>
    <w:lvlOverride w:ilvl="5">
      <w:lvl w:ilvl="5">
        <w:start w:val="1"/>
        <w:numFmt w:val="decimal"/>
        <w:isLgl/>
        <w:lvlText w:val="%1.%2.%3.%4.%5.%6"/>
        <w:lvlJc w:val="left"/>
        <w:pPr>
          <w:tabs>
            <w:tab w:val="num" w:pos="567"/>
          </w:tabs>
          <w:ind w:left="1134" w:hanging="1134"/>
        </w:pPr>
        <w:rPr>
          <w:rFonts w:hint="default"/>
        </w:rPr>
      </w:lvl>
    </w:lvlOverride>
    <w:lvlOverride w:ilvl="6">
      <w:lvl w:ilvl="6">
        <w:start w:val="1"/>
        <w:numFmt w:val="decimal"/>
        <w:isLgl/>
        <w:lvlText w:val="%1.%2.%3.%4.%5.%6.%7"/>
        <w:lvlJc w:val="left"/>
        <w:pPr>
          <w:tabs>
            <w:tab w:val="num" w:pos="567"/>
          </w:tabs>
          <w:ind w:left="1134" w:hanging="1134"/>
        </w:pPr>
        <w:rPr>
          <w:rFonts w:hint="default"/>
        </w:rPr>
      </w:lvl>
    </w:lvlOverride>
    <w:lvlOverride w:ilvl="7">
      <w:lvl w:ilvl="7">
        <w:start w:val="1"/>
        <w:numFmt w:val="decimal"/>
        <w:isLgl/>
        <w:lvlText w:val="%1.%2.%3.%4.%5.%6.%7.%8"/>
        <w:lvlJc w:val="left"/>
        <w:pPr>
          <w:tabs>
            <w:tab w:val="num" w:pos="567"/>
          </w:tabs>
          <w:ind w:left="1134" w:hanging="1134"/>
        </w:pPr>
        <w:rPr>
          <w:rFonts w:hint="default"/>
        </w:rPr>
      </w:lvl>
    </w:lvlOverride>
    <w:lvlOverride w:ilvl="8">
      <w:lvl w:ilvl="8">
        <w:start w:val="1"/>
        <w:numFmt w:val="decimal"/>
        <w:isLgl/>
        <w:lvlText w:val="%1.%2.%3.%4.%5.%6.%7.%8.%9"/>
        <w:lvlJc w:val="left"/>
        <w:pPr>
          <w:tabs>
            <w:tab w:val="num" w:pos="567"/>
          </w:tabs>
          <w:ind w:left="1134" w:hanging="1134"/>
        </w:pPr>
        <w:rPr>
          <w:rFonts w:hint="default"/>
        </w:rPr>
      </w:lvl>
    </w:lvlOverride>
  </w:num>
  <w:num w:numId="21">
    <w:abstractNumId w:val="24"/>
    <w:lvlOverride w:ilvl="0">
      <w:lvl w:ilvl="0">
        <w:start w:val="1"/>
        <w:numFmt w:val="decimal"/>
        <w:lvlText w:val="%1."/>
        <w:lvlJc w:val="left"/>
        <w:pPr>
          <w:tabs>
            <w:tab w:val="num" w:pos="567"/>
          </w:tabs>
          <w:ind w:left="1134" w:hanging="1134"/>
        </w:pPr>
        <w:rPr>
          <w:rFonts w:hint="default"/>
          <w:color w:val="FFFFFF" w:themeColor="background1"/>
        </w:rPr>
      </w:lvl>
    </w:lvlOverride>
    <w:lvlOverride w:ilvl="1">
      <w:lvl w:ilvl="1">
        <w:start w:val="1"/>
        <w:numFmt w:val="decimal"/>
        <w:isLgl/>
        <w:lvlText w:val="%1.%2"/>
        <w:lvlJc w:val="left"/>
        <w:pPr>
          <w:tabs>
            <w:tab w:val="num" w:pos="567"/>
          </w:tabs>
          <w:ind w:left="1134" w:hanging="1134"/>
        </w:pPr>
        <w:rPr>
          <w:rFonts w:hint="default"/>
        </w:rPr>
      </w:lvl>
    </w:lvlOverride>
    <w:lvlOverride w:ilvl="2">
      <w:lvl w:ilvl="2">
        <w:start w:val="1"/>
        <w:numFmt w:val="decimal"/>
        <w:isLgl/>
        <w:lvlText w:val="%1.%2.%3"/>
        <w:lvlJc w:val="left"/>
        <w:pPr>
          <w:tabs>
            <w:tab w:val="num" w:pos="1134"/>
          </w:tabs>
          <w:ind w:left="1134" w:hanging="1134"/>
        </w:pPr>
        <w:rPr>
          <w:rFonts w:hint="default"/>
          <w:color w:val="FFFFFF" w:themeColor="background1"/>
        </w:rPr>
      </w:lvl>
    </w:lvlOverride>
    <w:lvlOverride w:ilvl="3">
      <w:lvl w:ilvl="3">
        <w:start w:val="1"/>
        <w:numFmt w:val="decimal"/>
        <w:isLgl/>
        <w:lvlText w:val="%1.%2.%3.%4"/>
        <w:lvlJc w:val="left"/>
        <w:pPr>
          <w:tabs>
            <w:tab w:val="num" w:pos="567"/>
          </w:tabs>
          <w:ind w:left="1134" w:hanging="1134"/>
        </w:pPr>
        <w:rPr>
          <w:rFonts w:hint="default"/>
        </w:rPr>
      </w:lvl>
    </w:lvlOverride>
    <w:lvlOverride w:ilvl="4">
      <w:lvl w:ilvl="4">
        <w:start w:val="1"/>
        <w:numFmt w:val="decimal"/>
        <w:isLgl/>
        <w:lvlText w:val="%1.%2.%3.%4.%5"/>
        <w:lvlJc w:val="left"/>
        <w:pPr>
          <w:tabs>
            <w:tab w:val="num" w:pos="567"/>
          </w:tabs>
          <w:ind w:left="1134" w:hanging="1134"/>
        </w:pPr>
        <w:rPr>
          <w:rFonts w:hint="default"/>
        </w:rPr>
      </w:lvl>
    </w:lvlOverride>
    <w:lvlOverride w:ilvl="5">
      <w:lvl w:ilvl="5">
        <w:start w:val="1"/>
        <w:numFmt w:val="decimal"/>
        <w:isLgl/>
        <w:lvlText w:val="%1.%2.%3.%4.%5.%6"/>
        <w:lvlJc w:val="left"/>
        <w:pPr>
          <w:tabs>
            <w:tab w:val="num" w:pos="567"/>
          </w:tabs>
          <w:ind w:left="1134" w:hanging="1134"/>
        </w:pPr>
        <w:rPr>
          <w:rFonts w:hint="default"/>
        </w:rPr>
      </w:lvl>
    </w:lvlOverride>
    <w:lvlOverride w:ilvl="6">
      <w:lvl w:ilvl="6">
        <w:start w:val="1"/>
        <w:numFmt w:val="decimal"/>
        <w:isLgl/>
        <w:lvlText w:val="%1.%2.%3.%4.%5.%6.%7"/>
        <w:lvlJc w:val="left"/>
        <w:pPr>
          <w:tabs>
            <w:tab w:val="num" w:pos="567"/>
          </w:tabs>
          <w:ind w:left="1134" w:hanging="1134"/>
        </w:pPr>
        <w:rPr>
          <w:rFonts w:hint="default"/>
        </w:rPr>
      </w:lvl>
    </w:lvlOverride>
    <w:lvlOverride w:ilvl="7">
      <w:lvl w:ilvl="7">
        <w:start w:val="1"/>
        <w:numFmt w:val="decimal"/>
        <w:isLgl/>
        <w:lvlText w:val="%1.%2.%3.%4.%5.%6.%7.%8"/>
        <w:lvlJc w:val="left"/>
        <w:pPr>
          <w:tabs>
            <w:tab w:val="num" w:pos="567"/>
          </w:tabs>
          <w:ind w:left="1134" w:hanging="1134"/>
        </w:pPr>
        <w:rPr>
          <w:rFonts w:hint="default"/>
        </w:rPr>
      </w:lvl>
    </w:lvlOverride>
    <w:lvlOverride w:ilvl="8">
      <w:lvl w:ilvl="8">
        <w:start w:val="1"/>
        <w:numFmt w:val="decimal"/>
        <w:isLgl/>
        <w:lvlText w:val="%1.%2.%3.%4.%5.%6.%7.%8.%9"/>
        <w:lvlJc w:val="left"/>
        <w:pPr>
          <w:tabs>
            <w:tab w:val="num" w:pos="567"/>
          </w:tabs>
          <w:ind w:left="1134" w:hanging="1134"/>
        </w:pPr>
        <w:rPr>
          <w:rFonts w:hint="default"/>
        </w:rPr>
      </w:lvl>
    </w:lvlOverride>
  </w:num>
  <w:num w:numId="22">
    <w:abstractNumId w:val="4"/>
  </w:num>
  <w:num w:numId="23">
    <w:abstractNumId w:val="24"/>
    <w:lvlOverride w:ilvl="0">
      <w:lvl w:ilvl="0">
        <w:start w:val="1"/>
        <w:numFmt w:val="decimal"/>
        <w:lvlText w:val="%1."/>
        <w:lvlJc w:val="left"/>
        <w:pPr>
          <w:tabs>
            <w:tab w:val="num" w:pos="567"/>
          </w:tabs>
          <w:ind w:left="1134" w:hanging="1134"/>
        </w:pPr>
        <w:rPr>
          <w:rFonts w:hint="default"/>
          <w:color w:val="FFFFFF" w:themeColor="background1"/>
        </w:rPr>
      </w:lvl>
    </w:lvlOverride>
    <w:lvlOverride w:ilvl="1">
      <w:lvl w:ilvl="1">
        <w:start w:val="1"/>
        <w:numFmt w:val="decimal"/>
        <w:isLgl/>
        <w:lvlText w:val="%1.%2"/>
        <w:lvlJc w:val="left"/>
        <w:pPr>
          <w:tabs>
            <w:tab w:val="num" w:pos="567"/>
          </w:tabs>
          <w:ind w:left="1134" w:hanging="1134"/>
        </w:pPr>
        <w:rPr>
          <w:rFonts w:hint="default"/>
        </w:rPr>
      </w:lvl>
    </w:lvlOverride>
    <w:lvlOverride w:ilvl="2">
      <w:lvl w:ilvl="2">
        <w:start w:val="1"/>
        <w:numFmt w:val="decimal"/>
        <w:isLgl/>
        <w:lvlText w:val="%1.%2.%3"/>
        <w:lvlJc w:val="left"/>
        <w:pPr>
          <w:tabs>
            <w:tab w:val="num" w:pos="567"/>
          </w:tabs>
          <w:ind w:left="1134" w:hanging="1134"/>
        </w:pPr>
        <w:rPr>
          <w:rFonts w:hint="default"/>
          <w:color w:val="002F5D"/>
        </w:rPr>
      </w:lvl>
    </w:lvlOverride>
    <w:lvlOverride w:ilvl="3">
      <w:lvl w:ilvl="3">
        <w:start w:val="1"/>
        <w:numFmt w:val="decimal"/>
        <w:isLgl/>
        <w:lvlText w:val="%1.%2.%3.%4"/>
        <w:lvlJc w:val="left"/>
        <w:pPr>
          <w:tabs>
            <w:tab w:val="num" w:pos="567"/>
          </w:tabs>
          <w:ind w:left="1134" w:hanging="1134"/>
        </w:pPr>
        <w:rPr>
          <w:rFonts w:hint="default"/>
        </w:rPr>
      </w:lvl>
    </w:lvlOverride>
    <w:lvlOverride w:ilvl="4">
      <w:lvl w:ilvl="4">
        <w:start w:val="1"/>
        <w:numFmt w:val="decimal"/>
        <w:isLgl/>
        <w:lvlText w:val="%1.%2.%3.%4.%5"/>
        <w:lvlJc w:val="left"/>
        <w:pPr>
          <w:tabs>
            <w:tab w:val="num" w:pos="567"/>
          </w:tabs>
          <w:ind w:left="1134" w:hanging="1134"/>
        </w:pPr>
        <w:rPr>
          <w:rFonts w:hint="default"/>
        </w:rPr>
      </w:lvl>
    </w:lvlOverride>
    <w:lvlOverride w:ilvl="5">
      <w:lvl w:ilvl="5">
        <w:start w:val="1"/>
        <w:numFmt w:val="decimal"/>
        <w:isLgl/>
        <w:lvlText w:val="%1.%2.%3.%4.%5.%6"/>
        <w:lvlJc w:val="left"/>
        <w:pPr>
          <w:tabs>
            <w:tab w:val="num" w:pos="567"/>
          </w:tabs>
          <w:ind w:left="1134" w:hanging="1134"/>
        </w:pPr>
        <w:rPr>
          <w:rFonts w:hint="default"/>
        </w:rPr>
      </w:lvl>
    </w:lvlOverride>
    <w:lvlOverride w:ilvl="6">
      <w:lvl w:ilvl="6">
        <w:start w:val="1"/>
        <w:numFmt w:val="decimal"/>
        <w:isLgl/>
        <w:lvlText w:val="%1.%2.%3.%4.%5.%6.%7"/>
        <w:lvlJc w:val="left"/>
        <w:pPr>
          <w:tabs>
            <w:tab w:val="num" w:pos="567"/>
          </w:tabs>
          <w:ind w:left="1134" w:hanging="1134"/>
        </w:pPr>
        <w:rPr>
          <w:rFonts w:hint="default"/>
        </w:rPr>
      </w:lvl>
    </w:lvlOverride>
    <w:lvlOverride w:ilvl="7">
      <w:lvl w:ilvl="7">
        <w:start w:val="1"/>
        <w:numFmt w:val="decimal"/>
        <w:isLgl/>
        <w:lvlText w:val="%1.%2.%3.%4.%5.%6.%7.%8"/>
        <w:lvlJc w:val="left"/>
        <w:pPr>
          <w:tabs>
            <w:tab w:val="num" w:pos="567"/>
          </w:tabs>
          <w:ind w:left="1134" w:hanging="1134"/>
        </w:pPr>
        <w:rPr>
          <w:rFonts w:hint="default"/>
        </w:rPr>
      </w:lvl>
    </w:lvlOverride>
    <w:lvlOverride w:ilvl="8">
      <w:lvl w:ilvl="8">
        <w:start w:val="1"/>
        <w:numFmt w:val="decimal"/>
        <w:isLgl/>
        <w:lvlText w:val="%1.%2.%3.%4.%5.%6.%7.%8.%9"/>
        <w:lvlJc w:val="left"/>
        <w:pPr>
          <w:tabs>
            <w:tab w:val="num" w:pos="567"/>
          </w:tabs>
          <w:ind w:left="1134" w:hanging="1134"/>
        </w:pPr>
        <w:rPr>
          <w:rFonts w:hint="default"/>
        </w:rPr>
      </w:lvl>
    </w:lvlOverride>
  </w:num>
  <w:num w:numId="24">
    <w:abstractNumId w:val="23"/>
  </w:num>
  <w:num w:numId="25">
    <w:abstractNumId w:val="15"/>
  </w:num>
  <w:num w:numId="26">
    <w:abstractNumId w:val="7"/>
  </w:num>
  <w:num w:numId="27">
    <w:abstractNumId w:val="6"/>
  </w:num>
  <w:num w:numId="28">
    <w:abstractNumId w:val="0"/>
  </w:num>
  <w:num w:numId="29">
    <w:abstractNumId w:val="3"/>
  </w:num>
  <w:num w:numId="30">
    <w:abstractNumId w:val="12"/>
  </w:num>
  <w:num w:numId="31">
    <w:abstractNumId w:val="19"/>
  </w:num>
  <w:num w:numId="32">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9C7"/>
    <w:rsid w:val="00002DE9"/>
    <w:rsid w:val="00004BC3"/>
    <w:rsid w:val="00004F57"/>
    <w:rsid w:val="00005CC6"/>
    <w:rsid w:val="00007A71"/>
    <w:rsid w:val="000106E2"/>
    <w:rsid w:val="00011D3B"/>
    <w:rsid w:val="00011F40"/>
    <w:rsid w:val="00012CCD"/>
    <w:rsid w:val="00015270"/>
    <w:rsid w:val="000166A0"/>
    <w:rsid w:val="000216D0"/>
    <w:rsid w:val="00023BD1"/>
    <w:rsid w:val="00023BE2"/>
    <w:rsid w:val="00024B49"/>
    <w:rsid w:val="00025179"/>
    <w:rsid w:val="000251F5"/>
    <w:rsid w:val="000269E5"/>
    <w:rsid w:val="000304DA"/>
    <w:rsid w:val="000307BA"/>
    <w:rsid w:val="00031347"/>
    <w:rsid w:val="000320E0"/>
    <w:rsid w:val="00032F49"/>
    <w:rsid w:val="000344E6"/>
    <w:rsid w:val="000348C0"/>
    <w:rsid w:val="00035445"/>
    <w:rsid w:val="00037A62"/>
    <w:rsid w:val="00037BBE"/>
    <w:rsid w:val="00041228"/>
    <w:rsid w:val="00041A37"/>
    <w:rsid w:val="00043256"/>
    <w:rsid w:val="00050C1A"/>
    <w:rsid w:val="00051C1B"/>
    <w:rsid w:val="00052A54"/>
    <w:rsid w:val="00053944"/>
    <w:rsid w:val="00053B89"/>
    <w:rsid w:val="000607D4"/>
    <w:rsid w:val="00060FC8"/>
    <w:rsid w:val="0006161E"/>
    <w:rsid w:val="000653B2"/>
    <w:rsid w:val="0006637D"/>
    <w:rsid w:val="00070A46"/>
    <w:rsid w:val="000713BE"/>
    <w:rsid w:val="000713F4"/>
    <w:rsid w:val="000717E6"/>
    <w:rsid w:val="00073D60"/>
    <w:rsid w:val="00074F2C"/>
    <w:rsid w:val="00077F19"/>
    <w:rsid w:val="0008014B"/>
    <w:rsid w:val="0008079A"/>
    <w:rsid w:val="00080CA6"/>
    <w:rsid w:val="00081AF8"/>
    <w:rsid w:val="00082DE5"/>
    <w:rsid w:val="00082EE4"/>
    <w:rsid w:val="00083456"/>
    <w:rsid w:val="00090194"/>
    <w:rsid w:val="00091891"/>
    <w:rsid w:val="000946DC"/>
    <w:rsid w:val="00094D19"/>
    <w:rsid w:val="00095935"/>
    <w:rsid w:val="000963F9"/>
    <w:rsid w:val="000A0028"/>
    <w:rsid w:val="000A0246"/>
    <w:rsid w:val="000A1A5F"/>
    <w:rsid w:val="000A1F15"/>
    <w:rsid w:val="000A47E2"/>
    <w:rsid w:val="000A49A5"/>
    <w:rsid w:val="000A4C62"/>
    <w:rsid w:val="000A529F"/>
    <w:rsid w:val="000A590D"/>
    <w:rsid w:val="000A5931"/>
    <w:rsid w:val="000A660B"/>
    <w:rsid w:val="000B1868"/>
    <w:rsid w:val="000B2BC6"/>
    <w:rsid w:val="000B36B4"/>
    <w:rsid w:val="000B64BD"/>
    <w:rsid w:val="000C2ECE"/>
    <w:rsid w:val="000C6605"/>
    <w:rsid w:val="000C757B"/>
    <w:rsid w:val="000D0266"/>
    <w:rsid w:val="000D03A5"/>
    <w:rsid w:val="000D2B11"/>
    <w:rsid w:val="000D3D76"/>
    <w:rsid w:val="000D40AC"/>
    <w:rsid w:val="000D4842"/>
    <w:rsid w:val="000D5BFA"/>
    <w:rsid w:val="000E2AFD"/>
    <w:rsid w:val="000E3833"/>
    <w:rsid w:val="000E3CC5"/>
    <w:rsid w:val="000E3F27"/>
    <w:rsid w:val="000E4245"/>
    <w:rsid w:val="000F07D9"/>
    <w:rsid w:val="000F26F0"/>
    <w:rsid w:val="000F3728"/>
    <w:rsid w:val="000F79DF"/>
    <w:rsid w:val="001033FA"/>
    <w:rsid w:val="001036CE"/>
    <w:rsid w:val="001041CB"/>
    <w:rsid w:val="00105818"/>
    <w:rsid w:val="00106B4C"/>
    <w:rsid w:val="001071A8"/>
    <w:rsid w:val="00107B1C"/>
    <w:rsid w:val="00110811"/>
    <w:rsid w:val="00112860"/>
    <w:rsid w:val="00112B19"/>
    <w:rsid w:val="0011316A"/>
    <w:rsid w:val="00114A61"/>
    <w:rsid w:val="00120092"/>
    <w:rsid w:val="001218B3"/>
    <w:rsid w:val="00122D9C"/>
    <w:rsid w:val="00125696"/>
    <w:rsid w:val="00126D74"/>
    <w:rsid w:val="001279C6"/>
    <w:rsid w:val="0013170C"/>
    <w:rsid w:val="00134BE8"/>
    <w:rsid w:val="00141C82"/>
    <w:rsid w:val="0014257E"/>
    <w:rsid w:val="00142F75"/>
    <w:rsid w:val="00143E62"/>
    <w:rsid w:val="00143FE7"/>
    <w:rsid w:val="001445F6"/>
    <w:rsid w:val="0014519A"/>
    <w:rsid w:val="0014639F"/>
    <w:rsid w:val="00152C55"/>
    <w:rsid w:val="001534CE"/>
    <w:rsid w:val="001544B8"/>
    <w:rsid w:val="00154AF7"/>
    <w:rsid w:val="0016121D"/>
    <w:rsid w:val="001644D7"/>
    <w:rsid w:val="001650D6"/>
    <w:rsid w:val="00165120"/>
    <w:rsid w:val="00165A2A"/>
    <w:rsid w:val="00166965"/>
    <w:rsid w:val="001718A1"/>
    <w:rsid w:val="001746FD"/>
    <w:rsid w:val="0017477C"/>
    <w:rsid w:val="00176016"/>
    <w:rsid w:val="0017714B"/>
    <w:rsid w:val="00183D8B"/>
    <w:rsid w:val="00185326"/>
    <w:rsid w:val="00193117"/>
    <w:rsid w:val="00194004"/>
    <w:rsid w:val="001949E5"/>
    <w:rsid w:val="00194C1D"/>
    <w:rsid w:val="00195A77"/>
    <w:rsid w:val="001967AB"/>
    <w:rsid w:val="00196946"/>
    <w:rsid w:val="001A0CB3"/>
    <w:rsid w:val="001A28F2"/>
    <w:rsid w:val="001A343F"/>
    <w:rsid w:val="001A4A82"/>
    <w:rsid w:val="001A50EA"/>
    <w:rsid w:val="001A543B"/>
    <w:rsid w:val="001A57FD"/>
    <w:rsid w:val="001A63A2"/>
    <w:rsid w:val="001B250D"/>
    <w:rsid w:val="001B27EB"/>
    <w:rsid w:val="001B4CC1"/>
    <w:rsid w:val="001B4E6E"/>
    <w:rsid w:val="001B55DE"/>
    <w:rsid w:val="001B79D8"/>
    <w:rsid w:val="001B7F80"/>
    <w:rsid w:val="001C166F"/>
    <w:rsid w:val="001C1D02"/>
    <w:rsid w:val="001C6BC1"/>
    <w:rsid w:val="001C6EE1"/>
    <w:rsid w:val="001C78AC"/>
    <w:rsid w:val="001D0249"/>
    <w:rsid w:val="001D2039"/>
    <w:rsid w:val="001D43B1"/>
    <w:rsid w:val="001D4EDC"/>
    <w:rsid w:val="001D7851"/>
    <w:rsid w:val="001E0641"/>
    <w:rsid w:val="001E2ED6"/>
    <w:rsid w:val="001E564E"/>
    <w:rsid w:val="001E5DD1"/>
    <w:rsid w:val="001E79AD"/>
    <w:rsid w:val="001F0BE2"/>
    <w:rsid w:val="001F0DEE"/>
    <w:rsid w:val="001F2393"/>
    <w:rsid w:val="001F3A78"/>
    <w:rsid w:val="001F3BA6"/>
    <w:rsid w:val="002005BC"/>
    <w:rsid w:val="002031D7"/>
    <w:rsid w:val="00205432"/>
    <w:rsid w:val="0021086E"/>
    <w:rsid w:val="00211083"/>
    <w:rsid w:val="002111DB"/>
    <w:rsid w:val="00211278"/>
    <w:rsid w:val="00212565"/>
    <w:rsid w:val="00212DA7"/>
    <w:rsid w:val="00213DA2"/>
    <w:rsid w:val="002147B2"/>
    <w:rsid w:val="00214EE2"/>
    <w:rsid w:val="00215025"/>
    <w:rsid w:val="00215F4F"/>
    <w:rsid w:val="00221669"/>
    <w:rsid w:val="00221E70"/>
    <w:rsid w:val="00223745"/>
    <w:rsid w:val="002254F5"/>
    <w:rsid w:val="002255B1"/>
    <w:rsid w:val="002274CE"/>
    <w:rsid w:val="002275C3"/>
    <w:rsid w:val="002301F7"/>
    <w:rsid w:val="00230B11"/>
    <w:rsid w:val="00231A9D"/>
    <w:rsid w:val="002338F0"/>
    <w:rsid w:val="00234CC3"/>
    <w:rsid w:val="00234FFC"/>
    <w:rsid w:val="00235594"/>
    <w:rsid w:val="00236BB4"/>
    <w:rsid w:val="00237679"/>
    <w:rsid w:val="002406FE"/>
    <w:rsid w:val="00241560"/>
    <w:rsid w:val="0024225E"/>
    <w:rsid w:val="002452E7"/>
    <w:rsid w:val="00253586"/>
    <w:rsid w:val="00254915"/>
    <w:rsid w:val="0025500A"/>
    <w:rsid w:val="00260A82"/>
    <w:rsid w:val="002624F4"/>
    <w:rsid w:val="0026341B"/>
    <w:rsid w:val="00264DD2"/>
    <w:rsid w:val="0026673D"/>
    <w:rsid w:val="00266C9F"/>
    <w:rsid w:val="00266ED6"/>
    <w:rsid w:val="0027024E"/>
    <w:rsid w:val="00272F8C"/>
    <w:rsid w:val="002742B7"/>
    <w:rsid w:val="00274388"/>
    <w:rsid w:val="002748BA"/>
    <w:rsid w:val="00276B79"/>
    <w:rsid w:val="00277BA8"/>
    <w:rsid w:val="00281669"/>
    <w:rsid w:val="00283FD9"/>
    <w:rsid w:val="00286DB5"/>
    <w:rsid w:val="002873C6"/>
    <w:rsid w:val="0028740F"/>
    <w:rsid w:val="00290E22"/>
    <w:rsid w:val="002936AE"/>
    <w:rsid w:val="00297587"/>
    <w:rsid w:val="002A0111"/>
    <w:rsid w:val="002A6E09"/>
    <w:rsid w:val="002A75CB"/>
    <w:rsid w:val="002A769B"/>
    <w:rsid w:val="002B087A"/>
    <w:rsid w:val="002B11AE"/>
    <w:rsid w:val="002B338E"/>
    <w:rsid w:val="002B492C"/>
    <w:rsid w:val="002B5F4A"/>
    <w:rsid w:val="002C0BE0"/>
    <w:rsid w:val="002C0BF2"/>
    <w:rsid w:val="002C0DE6"/>
    <w:rsid w:val="002C0FEF"/>
    <w:rsid w:val="002C33D3"/>
    <w:rsid w:val="002C35C6"/>
    <w:rsid w:val="002C4C68"/>
    <w:rsid w:val="002D0CC3"/>
    <w:rsid w:val="002D2452"/>
    <w:rsid w:val="002D2614"/>
    <w:rsid w:val="002D2B89"/>
    <w:rsid w:val="002D3958"/>
    <w:rsid w:val="002D419C"/>
    <w:rsid w:val="002D4E02"/>
    <w:rsid w:val="002D7B32"/>
    <w:rsid w:val="002E69F4"/>
    <w:rsid w:val="002F301C"/>
    <w:rsid w:val="002F34F4"/>
    <w:rsid w:val="002F417E"/>
    <w:rsid w:val="002F61F6"/>
    <w:rsid w:val="0030410B"/>
    <w:rsid w:val="0030439F"/>
    <w:rsid w:val="00306047"/>
    <w:rsid w:val="00306250"/>
    <w:rsid w:val="00306EA5"/>
    <w:rsid w:val="0031171C"/>
    <w:rsid w:val="00312489"/>
    <w:rsid w:val="003147B6"/>
    <w:rsid w:val="003148ED"/>
    <w:rsid w:val="00314945"/>
    <w:rsid w:val="00314AE2"/>
    <w:rsid w:val="003166A3"/>
    <w:rsid w:val="003173DE"/>
    <w:rsid w:val="00317580"/>
    <w:rsid w:val="003202F8"/>
    <w:rsid w:val="003228C1"/>
    <w:rsid w:val="00331EAF"/>
    <w:rsid w:val="003338D5"/>
    <w:rsid w:val="00334F93"/>
    <w:rsid w:val="00337376"/>
    <w:rsid w:val="00337503"/>
    <w:rsid w:val="00341CEF"/>
    <w:rsid w:val="00341ECF"/>
    <w:rsid w:val="00343184"/>
    <w:rsid w:val="00343293"/>
    <w:rsid w:val="003444D0"/>
    <w:rsid w:val="00344B14"/>
    <w:rsid w:val="00345F22"/>
    <w:rsid w:val="00347963"/>
    <w:rsid w:val="00347D99"/>
    <w:rsid w:val="00352582"/>
    <w:rsid w:val="003531C4"/>
    <w:rsid w:val="003548DD"/>
    <w:rsid w:val="003552CE"/>
    <w:rsid w:val="00356F4A"/>
    <w:rsid w:val="00362AA6"/>
    <w:rsid w:val="003634FF"/>
    <w:rsid w:val="00367409"/>
    <w:rsid w:val="0037367E"/>
    <w:rsid w:val="00373F0A"/>
    <w:rsid w:val="0037719C"/>
    <w:rsid w:val="003773C4"/>
    <w:rsid w:val="00377F70"/>
    <w:rsid w:val="00384661"/>
    <w:rsid w:val="00384860"/>
    <w:rsid w:val="0038610D"/>
    <w:rsid w:val="0038658B"/>
    <w:rsid w:val="00393B39"/>
    <w:rsid w:val="0039782C"/>
    <w:rsid w:val="003A04D9"/>
    <w:rsid w:val="003A2EC2"/>
    <w:rsid w:val="003A360F"/>
    <w:rsid w:val="003A4459"/>
    <w:rsid w:val="003A4863"/>
    <w:rsid w:val="003A585B"/>
    <w:rsid w:val="003A5CB3"/>
    <w:rsid w:val="003A72BF"/>
    <w:rsid w:val="003A7F80"/>
    <w:rsid w:val="003B10B7"/>
    <w:rsid w:val="003B5E5F"/>
    <w:rsid w:val="003B7419"/>
    <w:rsid w:val="003C1FCB"/>
    <w:rsid w:val="003C7F95"/>
    <w:rsid w:val="003D79A9"/>
    <w:rsid w:val="003D7A35"/>
    <w:rsid w:val="003E087D"/>
    <w:rsid w:val="003E0A39"/>
    <w:rsid w:val="003E29B4"/>
    <w:rsid w:val="003E2ACB"/>
    <w:rsid w:val="003F0239"/>
    <w:rsid w:val="003F0C42"/>
    <w:rsid w:val="003F30EE"/>
    <w:rsid w:val="003F5563"/>
    <w:rsid w:val="003F55DF"/>
    <w:rsid w:val="00403364"/>
    <w:rsid w:val="0040495E"/>
    <w:rsid w:val="004072B5"/>
    <w:rsid w:val="00410A16"/>
    <w:rsid w:val="004120D8"/>
    <w:rsid w:val="00412AC3"/>
    <w:rsid w:val="00413C88"/>
    <w:rsid w:val="00414174"/>
    <w:rsid w:val="00414CBB"/>
    <w:rsid w:val="00415C95"/>
    <w:rsid w:val="00415F02"/>
    <w:rsid w:val="00416555"/>
    <w:rsid w:val="00416929"/>
    <w:rsid w:val="00421368"/>
    <w:rsid w:val="00421930"/>
    <w:rsid w:val="004220B1"/>
    <w:rsid w:val="00422D2F"/>
    <w:rsid w:val="00423138"/>
    <w:rsid w:val="00423688"/>
    <w:rsid w:val="004245AC"/>
    <w:rsid w:val="00424699"/>
    <w:rsid w:val="004246F4"/>
    <w:rsid w:val="00425960"/>
    <w:rsid w:val="004266DA"/>
    <w:rsid w:val="00426986"/>
    <w:rsid w:val="00426B21"/>
    <w:rsid w:val="00426B82"/>
    <w:rsid w:val="00427061"/>
    <w:rsid w:val="004310F6"/>
    <w:rsid w:val="00431E5F"/>
    <w:rsid w:val="00433405"/>
    <w:rsid w:val="00433409"/>
    <w:rsid w:val="0043492A"/>
    <w:rsid w:val="0043549B"/>
    <w:rsid w:val="00435711"/>
    <w:rsid w:val="00435943"/>
    <w:rsid w:val="00436791"/>
    <w:rsid w:val="00436DAD"/>
    <w:rsid w:val="0043748F"/>
    <w:rsid w:val="00437D79"/>
    <w:rsid w:val="00440686"/>
    <w:rsid w:val="00441961"/>
    <w:rsid w:val="00441978"/>
    <w:rsid w:val="004419F6"/>
    <w:rsid w:val="0044529A"/>
    <w:rsid w:val="00447BB6"/>
    <w:rsid w:val="00453344"/>
    <w:rsid w:val="0045566A"/>
    <w:rsid w:val="00455B80"/>
    <w:rsid w:val="00455F9F"/>
    <w:rsid w:val="0046083C"/>
    <w:rsid w:val="004634EB"/>
    <w:rsid w:val="00463D19"/>
    <w:rsid w:val="00464D77"/>
    <w:rsid w:val="00467691"/>
    <w:rsid w:val="00467E16"/>
    <w:rsid w:val="00470E39"/>
    <w:rsid w:val="00473D98"/>
    <w:rsid w:val="00474244"/>
    <w:rsid w:val="00474CB8"/>
    <w:rsid w:val="0047527B"/>
    <w:rsid w:val="004807B9"/>
    <w:rsid w:val="00480F72"/>
    <w:rsid w:val="00481469"/>
    <w:rsid w:val="00482A3C"/>
    <w:rsid w:val="00483099"/>
    <w:rsid w:val="00484672"/>
    <w:rsid w:val="00484AAD"/>
    <w:rsid w:val="00484F2B"/>
    <w:rsid w:val="00486E0F"/>
    <w:rsid w:val="00487BC3"/>
    <w:rsid w:val="00490B98"/>
    <w:rsid w:val="004955A0"/>
    <w:rsid w:val="00496047"/>
    <w:rsid w:val="00497564"/>
    <w:rsid w:val="004A0E56"/>
    <w:rsid w:val="004A16E8"/>
    <w:rsid w:val="004A1A6E"/>
    <w:rsid w:val="004A1DF4"/>
    <w:rsid w:val="004A211F"/>
    <w:rsid w:val="004A2DF3"/>
    <w:rsid w:val="004A3340"/>
    <w:rsid w:val="004B3221"/>
    <w:rsid w:val="004B3909"/>
    <w:rsid w:val="004B4B11"/>
    <w:rsid w:val="004B5541"/>
    <w:rsid w:val="004B70B0"/>
    <w:rsid w:val="004B7D70"/>
    <w:rsid w:val="004C080D"/>
    <w:rsid w:val="004C0A8C"/>
    <w:rsid w:val="004C1428"/>
    <w:rsid w:val="004C2FE9"/>
    <w:rsid w:val="004C5208"/>
    <w:rsid w:val="004C61C3"/>
    <w:rsid w:val="004C6B86"/>
    <w:rsid w:val="004C76A8"/>
    <w:rsid w:val="004D1375"/>
    <w:rsid w:val="004D2130"/>
    <w:rsid w:val="004D3433"/>
    <w:rsid w:val="004D3D4D"/>
    <w:rsid w:val="004D4679"/>
    <w:rsid w:val="004D4C20"/>
    <w:rsid w:val="004D7343"/>
    <w:rsid w:val="004E061D"/>
    <w:rsid w:val="004E1F7A"/>
    <w:rsid w:val="004E2EBE"/>
    <w:rsid w:val="004E58D4"/>
    <w:rsid w:val="004E5C34"/>
    <w:rsid w:val="004F1FFC"/>
    <w:rsid w:val="004F29C8"/>
    <w:rsid w:val="004F3845"/>
    <w:rsid w:val="004F3F20"/>
    <w:rsid w:val="004F5011"/>
    <w:rsid w:val="004F56C6"/>
    <w:rsid w:val="004F73ED"/>
    <w:rsid w:val="004F7969"/>
    <w:rsid w:val="005000E8"/>
    <w:rsid w:val="00500CDB"/>
    <w:rsid w:val="00503BB3"/>
    <w:rsid w:val="00504FBA"/>
    <w:rsid w:val="005071E1"/>
    <w:rsid w:val="00510257"/>
    <w:rsid w:val="0051249C"/>
    <w:rsid w:val="00513615"/>
    <w:rsid w:val="00513CEF"/>
    <w:rsid w:val="0051412E"/>
    <w:rsid w:val="00516542"/>
    <w:rsid w:val="00520906"/>
    <w:rsid w:val="00525491"/>
    <w:rsid w:val="0052576A"/>
    <w:rsid w:val="00530596"/>
    <w:rsid w:val="005330F2"/>
    <w:rsid w:val="0053418F"/>
    <w:rsid w:val="00535BE7"/>
    <w:rsid w:val="00541999"/>
    <w:rsid w:val="005445CD"/>
    <w:rsid w:val="00546091"/>
    <w:rsid w:val="0054635B"/>
    <w:rsid w:val="00546EC9"/>
    <w:rsid w:val="005477E4"/>
    <w:rsid w:val="00550573"/>
    <w:rsid w:val="00550613"/>
    <w:rsid w:val="00550FEB"/>
    <w:rsid w:val="005525F6"/>
    <w:rsid w:val="0055270E"/>
    <w:rsid w:val="00553A56"/>
    <w:rsid w:val="005552F2"/>
    <w:rsid w:val="00555592"/>
    <w:rsid w:val="00555DF0"/>
    <w:rsid w:val="005568FF"/>
    <w:rsid w:val="00557F66"/>
    <w:rsid w:val="005621C7"/>
    <w:rsid w:val="0056350D"/>
    <w:rsid w:val="00566FDC"/>
    <w:rsid w:val="0057604A"/>
    <w:rsid w:val="00577B40"/>
    <w:rsid w:val="00577C75"/>
    <w:rsid w:val="0058050B"/>
    <w:rsid w:val="005830E6"/>
    <w:rsid w:val="00583CF0"/>
    <w:rsid w:val="00583D61"/>
    <w:rsid w:val="00584CBB"/>
    <w:rsid w:val="0058604A"/>
    <w:rsid w:val="00586410"/>
    <w:rsid w:val="005874B8"/>
    <w:rsid w:val="00587665"/>
    <w:rsid w:val="00590738"/>
    <w:rsid w:val="00591B2B"/>
    <w:rsid w:val="00592B71"/>
    <w:rsid w:val="00593820"/>
    <w:rsid w:val="00594B3F"/>
    <w:rsid w:val="00594C96"/>
    <w:rsid w:val="0059524D"/>
    <w:rsid w:val="00595D51"/>
    <w:rsid w:val="005A161B"/>
    <w:rsid w:val="005A2012"/>
    <w:rsid w:val="005A4EAD"/>
    <w:rsid w:val="005A5F6D"/>
    <w:rsid w:val="005A6D3B"/>
    <w:rsid w:val="005B0B0F"/>
    <w:rsid w:val="005B22EE"/>
    <w:rsid w:val="005B25EC"/>
    <w:rsid w:val="005B5A50"/>
    <w:rsid w:val="005B7820"/>
    <w:rsid w:val="005C15D9"/>
    <w:rsid w:val="005C16AE"/>
    <w:rsid w:val="005C29A0"/>
    <w:rsid w:val="005C7A30"/>
    <w:rsid w:val="005D0394"/>
    <w:rsid w:val="005D6473"/>
    <w:rsid w:val="005D7385"/>
    <w:rsid w:val="005D7889"/>
    <w:rsid w:val="005E0B1B"/>
    <w:rsid w:val="005E158E"/>
    <w:rsid w:val="005E1D6A"/>
    <w:rsid w:val="005E3450"/>
    <w:rsid w:val="005E3A48"/>
    <w:rsid w:val="005E4932"/>
    <w:rsid w:val="005E6C99"/>
    <w:rsid w:val="005E764F"/>
    <w:rsid w:val="005F106E"/>
    <w:rsid w:val="005F11B4"/>
    <w:rsid w:val="005F2B58"/>
    <w:rsid w:val="005F3306"/>
    <w:rsid w:val="005F5E25"/>
    <w:rsid w:val="005F7803"/>
    <w:rsid w:val="005F7B5F"/>
    <w:rsid w:val="00600D51"/>
    <w:rsid w:val="00601C78"/>
    <w:rsid w:val="00602287"/>
    <w:rsid w:val="00604ACE"/>
    <w:rsid w:val="006058CD"/>
    <w:rsid w:val="00611841"/>
    <w:rsid w:val="006147E5"/>
    <w:rsid w:val="00614D28"/>
    <w:rsid w:val="0061739B"/>
    <w:rsid w:val="00621B20"/>
    <w:rsid w:val="00623D4B"/>
    <w:rsid w:val="0062596B"/>
    <w:rsid w:val="006278BA"/>
    <w:rsid w:val="0063478D"/>
    <w:rsid w:val="00640936"/>
    <w:rsid w:val="00640FB1"/>
    <w:rsid w:val="00643289"/>
    <w:rsid w:val="00643305"/>
    <w:rsid w:val="00644119"/>
    <w:rsid w:val="006446AD"/>
    <w:rsid w:val="00646DD0"/>
    <w:rsid w:val="0064778A"/>
    <w:rsid w:val="006560A1"/>
    <w:rsid w:val="006577AF"/>
    <w:rsid w:val="00657F7E"/>
    <w:rsid w:val="00660A1D"/>
    <w:rsid w:val="00663533"/>
    <w:rsid w:val="0066546E"/>
    <w:rsid w:val="00665D4C"/>
    <w:rsid w:val="00666D23"/>
    <w:rsid w:val="00667D05"/>
    <w:rsid w:val="00672E44"/>
    <w:rsid w:val="006803E1"/>
    <w:rsid w:val="006809BE"/>
    <w:rsid w:val="00681A08"/>
    <w:rsid w:val="00683FE3"/>
    <w:rsid w:val="006841FB"/>
    <w:rsid w:val="00684FF3"/>
    <w:rsid w:val="0068554B"/>
    <w:rsid w:val="00685CE7"/>
    <w:rsid w:val="00686F71"/>
    <w:rsid w:val="006902A6"/>
    <w:rsid w:val="00690799"/>
    <w:rsid w:val="00690C53"/>
    <w:rsid w:val="00690F32"/>
    <w:rsid w:val="006913ED"/>
    <w:rsid w:val="00692424"/>
    <w:rsid w:val="00694505"/>
    <w:rsid w:val="006947D5"/>
    <w:rsid w:val="00694DF0"/>
    <w:rsid w:val="006961FF"/>
    <w:rsid w:val="006A633E"/>
    <w:rsid w:val="006A7B87"/>
    <w:rsid w:val="006B41ED"/>
    <w:rsid w:val="006B5698"/>
    <w:rsid w:val="006C140C"/>
    <w:rsid w:val="006C4BFF"/>
    <w:rsid w:val="006C7F8F"/>
    <w:rsid w:val="006D47BA"/>
    <w:rsid w:val="006D504B"/>
    <w:rsid w:val="006D5315"/>
    <w:rsid w:val="006D6A78"/>
    <w:rsid w:val="006D6C51"/>
    <w:rsid w:val="006D7103"/>
    <w:rsid w:val="006D76B3"/>
    <w:rsid w:val="006D7E91"/>
    <w:rsid w:val="006E3D80"/>
    <w:rsid w:val="006E5F86"/>
    <w:rsid w:val="006F016A"/>
    <w:rsid w:val="006F37CE"/>
    <w:rsid w:val="006F381D"/>
    <w:rsid w:val="006F3F83"/>
    <w:rsid w:val="006F4EC4"/>
    <w:rsid w:val="006F5288"/>
    <w:rsid w:val="006F67F5"/>
    <w:rsid w:val="0070224A"/>
    <w:rsid w:val="00702493"/>
    <w:rsid w:val="007027F6"/>
    <w:rsid w:val="00702C9E"/>
    <w:rsid w:val="00703F40"/>
    <w:rsid w:val="00705C7F"/>
    <w:rsid w:val="007102E1"/>
    <w:rsid w:val="00710E11"/>
    <w:rsid w:val="00711637"/>
    <w:rsid w:val="00712ECB"/>
    <w:rsid w:val="00713F2D"/>
    <w:rsid w:val="0072321F"/>
    <w:rsid w:val="00727E69"/>
    <w:rsid w:val="00736174"/>
    <w:rsid w:val="00737155"/>
    <w:rsid w:val="007372B3"/>
    <w:rsid w:val="0074268D"/>
    <w:rsid w:val="00742FA5"/>
    <w:rsid w:val="007447B9"/>
    <w:rsid w:val="00746FD3"/>
    <w:rsid w:val="00750E78"/>
    <w:rsid w:val="007531E6"/>
    <w:rsid w:val="00753580"/>
    <w:rsid w:val="00754A39"/>
    <w:rsid w:val="00755C56"/>
    <w:rsid w:val="007576CD"/>
    <w:rsid w:val="00760669"/>
    <w:rsid w:val="00760E10"/>
    <w:rsid w:val="00762EA1"/>
    <w:rsid w:val="00763599"/>
    <w:rsid w:val="00764F98"/>
    <w:rsid w:val="00765459"/>
    <w:rsid w:val="007670A2"/>
    <w:rsid w:val="00770ED3"/>
    <w:rsid w:val="00770F18"/>
    <w:rsid w:val="0077423C"/>
    <w:rsid w:val="0077535C"/>
    <w:rsid w:val="0077729C"/>
    <w:rsid w:val="00777E07"/>
    <w:rsid w:val="00777F8B"/>
    <w:rsid w:val="00780397"/>
    <w:rsid w:val="00782606"/>
    <w:rsid w:val="007875ED"/>
    <w:rsid w:val="007878B2"/>
    <w:rsid w:val="007878C5"/>
    <w:rsid w:val="00794791"/>
    <w:rsid w:val="007955E2"/>
    <w:rsid w:val="00796E66"/>
    <w:rsid w:val="007976D6"/>
    <w:rsid w:val="00797D92"/>
    <w:rsid w:val="007A2115"/>
    <w:rsid w:val="007A2269"/>
    <w:rsid w:val="007A4471"/>
    <w:rsid w:val="007A64A0"/>
    <w:rsid w:val="007A6837"/>
    <w:rsid w:val="007B1127"/>
    <w:rsid w:val="007B1247"/>
    <w:rsid w:val="007B209C"/>
    <w:rsid w:val="007B229F"/>
    <w:rsid w:val="007B2745"/>
    <w:rsid w:val="007B36F0"/>
    <w:rsid w:val="007B6032"/>
    <w:rsid w:val="007B6089"/>
    <w:rsid w:val="007B6484"/>
    <w:rsid w:val="007B6ADC"/>
    <w:rsid w:val="007B7DE1"/>
    <w:rsid w:val="007C0D6D"/>
    <w:rsid w:val="007C17AE"/>
    <w:rsid w:val="007C34C3"/>
    <w:rsid w:val="007C5843"/>
    <w:rsid w:val="007C72D6"/>
    <w:rsid w:val="007C73F9"/>
    <w:rsid w:val="007C7789"/>
    <w:rsid w:val="007D1D7F"/>
    <w:rsid w:val="007D2B24"/>
    <w:rsid w:val="007D3210"/>
    <w:rsid w:val="007D3263"/>
    <w:rsid w:val="007D3802"/>
    <w:rsid w:val="007D4169"/>
    <w:rsid w:val="007D450E"/>
    <w:rsid w:val="007D4636"/>
    <w:rsid w:val="007D6466"/>
    <w:rsid w:val="007D7866"/>
    <w:rsid w:val="007D7EE5"/>
    <w:rsid w:val="007E09F9"/>
    <w:rsid w:val="007E2759"/>
    <w:rsid w:val="007E4A75"/>
    <w:rsid w:val="007E723E"/>
    <w:rsid w:val="007E73C4"/>
    <w:rsid w:val="007F1280"/>
    <w:rsid w:val="007F20E9"/>
    <w:rsid w:val="007F2733"/>
    <w:rsid w:val="007F3B11"/>
    <w:rsid w:val="007F569A"/>
    <w:rsid w:val="007F5D07"/>
    <w:rsid w:val="007F78D3"/>
    <w:rsid w:val="0080271F"/>
    <w:rsid w:val="00803E06"/>
    <w:rsid w:val="00804CF3"/>
    <w:rsid w:val="00807A77"/>
    <w:rsid w:val="00807CF5"/>
    <w:rsid w:val="0081170F"/>
    <w:rsid w:val="00811E23"/>
    <w:rsid w:val="00816C90"/>
    <w:rsid w:val="008224A1"/>
    <w:rsid w:val="00823044"/>
    <w:rsid w:val="0082423F"/>
    <w:rsid w:val="00825EE2"/>
    <w:rsid w:val="00827654"/>
    <w:rsid w:val="00827665"/>
    <w:rsid w:val="00827F29"/>
    <w:rsid w:val="00830B18"/>
    <w:rsid w:val="008317DD"/>
    <w:rsid w:val="00833295"/>
    <w:rsid w:val="008334D0"/>
    <w:rsid w:val="00837115"/>
    <w:rsid w:val="00841D38"/>
    <w:rsid w:val="008472AC"/>
    <w:rsid w:val="00850717"/>
    <w:rsid w:val="0085079E"/>
    <w:rsid w:val="00852286"/>
    <w:rsid w:val="008548DE"/>
    <w:rsid w:val="00855F9C"/>
    <w:rsid w:val="00856535"/>
    <w:rsid w:val="0085685C"/>
    <w:rsid w:val="00856930"/>
    <w:rsid w:val="00856A55"/>
    <w:rsid w:val="00857FF6"/>
    <w:rsid w:val="0086052C"/>
    <w:rsid w:val="0086068B"/>
    <w:rsid w:val="00860A13"/>
    <w:rsid w:val="00860F5F"/>
    <w:rsid w:val="00861719"/>
    <w:rsid w:val="0086252F"/>
    <w:rsid w:val="00863F8C"/>
    <w:rsid w:val="00866EC9"/>
    <w:rsid w:val="008675E5"/>
    <w:rsid w:val="00867DEA"/>
    <w:rsid w:val="00871D08"/>
    <w:rsid w:val="00872168"/>
    <w:rsid w:val="00873C34"/>
    <w:rsid w:val="00874492"/>
    <w:rsid w:val="008837F7"/>
    <w:rsid w:val="00885531"/>
    <w:rsid w:val="00886919"/>
    <w:rsid w:val="008875CA"/>
    <w:rsid w:val="00887E5D"/>
    <w:rsid w:val="00887E80"/>
    <w:rsid w:val="0089308B"/>
    <w:rsid w:val="00893BF9"/>
    <w:rsid w:val="0089659D"/>
    <w:rsid w:val="00896A26"/>
    <w:rsid w:val="00897F3B"/>
    <w:rsid w:val="008A0DA0"/>
    <w:rsid w:val="008A1DEC"/>
    <w:rsid w:val="008A3239"/>
    <w:rsid w:val="008A5332"/>
    <w:rsid w:val="008A74BE"/>
    <w:rsid w:val="008B3B7A"/>
    <w:rsid w:val="008B3C65"/>
    <w:rsid w:val="008B700A"/>
    <w:rsid w:val="008B78A2"/>
    <w:rsid w:val="008C1EE7"/>
    <w:rsid w:val="008C380D"/>
    <w:rsid w:val="008C639D"/>
    <w:rsid w:val="008D1B0B"/>
    <w:rsid w:val="008D1D19"/>
    <w:rsid w:val="008D1E82"/>
    <w:rsid w:val="008D2118"/>
    <w:rsid w:val="008D350E"/>
    <w:rsid w:val="008D61CF"/>
    <w:rsid w:val="008E262D"/>
    <w:rsid w:val="008E408C"/>
    <w:rsid w:val="008E717B"/>
    <w:rsid w:val="008E743A"/>
    <w:rsid w:val="008F04CC"/>
    <w:rsid w:val="008F0F5F"/>
    <w:rsid w:val="008F31E8"/>
    <w:rsid w:val="008F4C6C"/>
    <w:rsid w:val="008F7FBB"/>
    <w:rsid w:val="00900F26"/>
    <w:rsid w:val="009026A0"/>
    <w:rsid w:val="00903349"/>
    <w:rsid w:val="009035E6"/>
    <w:rsid w:val="00904D29"/>
    <w:rsid w:val="009129DB"/>
    <w:rsid w:val="00912A37"/>
    <w:rsid w:val="00917F38"/>
    <w:rsid w:val="00920F1C"/>
    <w:rsid w:val="009210E8"/>
    <w:rsid w:val="009238FE"/>
    <w:rsid w:val="009258EB"/>
    <w:rsid w:val="00925DB0"/>
    <w:rsid w:val="00926858"/>
    <w:rsid w:val="009270F3"/>
    <w:rsid w:val="009278B5"/>
    <w:rsid w:val="00930F89"/>
    <w:rsid w:val="009323D2"/>
    <w:rsid w:val="00932590"/>
    <w:rsid w:val="0093336D"/>
    <w:rsid w:val="00933D63"/>
    <w:rsid w:val="00934BC8"/>
    <w:rsid w:val="009359D7"/>
    <w:rsid w:val="0093696A"/>
    <w:rsid w:val="009372A5"/>
    <w:rsid w:val="00941DF9"/>
    <w:rsid w:val="00944479"/>
    <w:rsid w:val="00946249"/>
    <w:rsid w:val="00946EA1"/>
    <w:rsid w:val="009475B9"/>
    <w:rsid w:val="00951549"/>
    <w:rsid w:val="0095243B"/>
    <w:rsid w:val="00953AC6"/>
    <w:rsid w:val="00954F15"/>
    <w:rsid w:val="00956E0C"/>
    <w:rsid w:val="0096184D"/>
    <w:rsid w:val="009622C2"/>
    <w:rsid w:val="00962672"/>
    <w:rsid w:val="00963BB6"/>
    <w:rsid w:val="00964750"/>
    <w:rsid w:val="0096481A"/>
    <w:rsid w:val="00965C58"/>
    <w:rsid w:val="009701CE"/>
    <w:rsid w:val="00971AF0"/>
    <w:rsid w:val="00973C13"/>
    <w:rsid w:val="00975F28"/>
    <w:rsid w:val="00977848"/>
    <w:rsid w:val="009809A6"/>
    <w:rsid w:val="0098374F"/>
    <w:rsid w:val="00984D21"/>
    <w:rsid w:val="009863D3"/>
    <w:rsid w:val="00991282"/>
    <w:rsid w:val="00992434"/>
    <w:rsid w:val="00992555"/>
    <w:rsid w:val="00993C5C"/>
    <w:rsid w:val="00995E43"/>
    <w:rsid w:val="009974F0"/>
    <w:rsid w:val="009A0B26"/>
    <w:rsid w:val="009A207D"/>
    <w:rsid w:val="009A264D"/>
    <w:rsid w:val="009A386D"/>
    <w:rsid w:val="009A39D7"/>
    <w:rsid w:val="009A3C6C"/>
    <w:rsid w:val="009A5A10"/>
    <w:rsid w:val="009A6F5A"/>
    <w:rsid w:val="009A7114"/>
    <w:rsid w:val="009A792A"/>
    <w:rsid w:val="009B03C9"/>
    <w:rsid w:val="009B0A2A"/>
    <w:rsid w:val="009B0D19"/>
    <w:rsid w:val="009B4DB5"/>
    <w:rsid w:val="009B5634"/>
    <w:rsid w:val="009B6013"/>
    <w:rsid w:val="009B7E41"/>
    <w:rsid w:val="009C0AC4"/>
    <w:rsid w:val="009C2CC8"/>
    <w:rsid w:val="009C5160"/>
    <w:rsid w:val="009C7EB5"/>
    <w:rsid w:val="009D088D"/>
    <w:rsid w:val="009D215B"/>
    <w:rsid w:val="009D2676"/>
    <w:rsid w:val="009D28B6"/>
    <w:rsid w:val="009D322D"/>
    <w:rsid w:val="009D3928"/>
    <w:rsid w:val="009D4A08"/>
    <w:rsid w:val="009E1D7A"/>
    <w:rsid w:val="009E2A76"/>
    <w:rsid w:val="009E2C7E"/>
    <w:rsid w:val="009E5C0B"/>
    <w:rsid w:val="009E656B"/>
    <w:rsid w:val="009E69A2"/>
    <w:rsid w:val="009F2232"/>
    <w:rsid w:val="009F3C3C"/>
    <w:rsid w:val="009F4A21"/>
    <w:rsid w:val="009F66E6"/>
    <w:rsid w:val="009F722D"/>
    <w:rsid w:val="009F7D8E"/>
    <w:rsid w:val="00A02EFF"/>
    <w:rsid w:val="00A0391B"/>
    <w:rsid w:val="00A03A38"/>
    <w:rsid w:val="00A054BB"/>
    <w:rsid w:val="00A05A86"/>
    <w:rsid w:val="00A10D59"/>
    <w:rsid w:val="00A11373"/>
    <w:rsid w:val="00A15F2F"/>
    <w:rsid w:val="00A16DE0"/>
    <w:rsid w:val="00A22C50"/>
    <w:rsid w:val="00A23123"/>
    <w:rsid w:val="00A23C4A"/>
    <w:rsid w:val="00A23CC4"/>
    <w:rsid w:val="00A240A2"/>
    <w:rsid w:val="00A24D0E"/>
    <w:rsid w:val="00A253C0"/>
    <w:rsid w:val="00A26F6C"/>
    <w:rsid w:val="00A27324"/>
    <w:rsid w:val="00A30565"/>
    <w:rsid w:val="00A31A8B"/>
    <w:rsid w:val="00A33B8F"/>
    <w:rsid w:val="00A403FC"/>
    <w:rsid w:val="00A41E25"/>
    <w:rsid w:val="00A41EB1"/>
    <w:rsid w:val="00A43311"/>
    <w:rsid w:val="00A43A5E"/>
    <w:rsid w:val="00A4453A"/>
    <w:rsid w:val="00A44844"/>
    <w:rsid w:val="00A46C85"/>
    <w:rsid w:val="00A47C84"/>
    <w:rsid w:val="00A50083"/>
    <w:rsid w:val="00A51F77"/>
    <w:rsid w:val="00A5245F"/>
    <w:rsid w:val="00A52A41"/>
    <w:rsid w:val="00A538BA"/>
    <w:rsid w:val="00A5551F"/>
    <w:rsid w:val="00A55BEB"/>
    <w:rsid w:val="00A55E1C"/>
    <w:rsid w:val="00A566B0"/>
    <w:rsid w:val="00A571DB"/>
    <w:rsid w:val="00A62368"/>
    <w:rsid w:val="00A643D1"/>
    <w:rsid w:val="00A662BA"/>
    <w:rsid w:val="00A67463"/>
    <w:rsid w:val="00A67BF4"/>
    <w:rsid w:val="00A71D16"/>
    <w:rsid w:val="00A731FC"/>
    <w:rsid w:val="00A73302"/>
    <w:rsid w:val="00A7350A"/>
    <w:rsid w:val="00A735C6"/>
    <w:rsid w:val="00A757B0"/>
    <w:rsid w:val="00A75D73"/>
    <w:rsid w:val="00A768F4"/>
    <w:rsid w:val="00A76C95"/>
    <w:rsid w:val="00A80388"/>
    <w:rsid w:val="00A813D3"/>
    <w:rsid w:val="00A81DA5"/>
    <w:rsid w:val="00A82EB3"/>
    <w:rsid w:val="00A870D3"/>
    <w:rsid w:val="00A87F65"/>
    <w:rsid w:val="00A90245"/>
    <w:rsid w:val="00A90F3B"/>
    <w:rsid w:val="00A93648"/>
    <w:rsid w:val="00A93DF9"/>
    <w:rsid w:val="00A94233"/>
    <w:rsid w:val="00A94C56"/>
    <w:rsid w:val="00A94FA3"/>
    <w:rsid w:val="00A95223"/>
    <w:rsid w:val="00A95A4D"/>
    <w:rsid w:val="00A96EA8"/>
    <w:rsid w:val="00A970B2"/>
    <w:rsid w:val="00AA3122"/>
    <w:rsid w:val="00AA3351"/>
    <w:rsid w:val="00AA40D4"/>
    <w:rsid w:val="00AA523E"/>
    <w:rsid w:val="00AA6BAF"/>
    <w:rsid w:val="00AA6CC4"/>
    <w:rsid w:val="00AA6D0D"/>
    <w:rsid w:val="00AA6E22"/>
    <w:rsid w:val="00AA7203"/>
    <w:rsid w:val="00AB0182"/>
    <w:rsid w:val="00AB2CC2"/>
    <w:rsid w:val="00AB3121"/>
    <w:rsid w:val="00AB3D1D"/>
    <w:rsid w:val="00AB7D80"/>
    <w:rsid w:val="00AC311E"/>
    <w:rsid w:val="00AC373B"/>
    <w:rsid w:val="00AC542C"/>
    <w:rsid w:val="00AC711F"/>
    <w:rsid w:val="00AD0392"/>
    <w:rsid w:val="00AD1CFE"/>
    <w:rsid w:val="00AD1F14"/>
    <w:rsid w:val="00AD3818"/>
    <w:rsid w:val="00AD3F85"/>
    <w:rsid w:val="00AD5697"/>
    <w:rsid w:val="00AD56D4"/>
    <w:rsid w:val="00AE20A7"/>
    <w:rsid w:val="00AE2F2A"/>
    <w:rsid w:val="00AE55EF"/>
    <w:rsid w:val="00AE6B6C"/>
    <w:rsid w:val="00AE78A1"/>
    <w:rsid w:val="00AF0FB9"/>
    <w:rsid w:val="00AF1721"/>
    <w:rsid w:val="00AF2B84"/>
    <w:rsid w:val="00AF2DA8"/>
    <w:rsid w:val="00AF33C3"/>
    <w:rsid w:val="00AF3A80"/>
    <w:rsid w:val="00AF54D5"/>
    <w:rsid w:val="00AF65FF"/>
    <w:rsid w:val="00AF66CC"/>
    <w:rsid w:val="00AF6848"/>
    <w:rsid w:val="00B01492"/>
    <w:rsid w:val="00B041A3"/>
    <w:rsid w:val="00B049F6"/>
    <w:rsid w:val="00B052AD"/>
    <w:rsid w:val="00B06DA3"/>
    <w:rsid w:val="00B07623"/>
    <w:rsid w:val="00B11BF2"/>
    <w:rsid w:val="00B129F1"/>
    <w:rsid w:val="00B13761"/>
    <w:rsid w:val="00B23111"/>
    <w:rsid w:val="00B24407"/>
    <w:rsid w:val="00B2523E"/>
    <w:rsid w:val="00B26C6F"/>
    <w:rsid w:val="00B3087F"/>
    <w:rsid w:val="00B315F1"/>
    <w:rsid w:val="00B355F1"/>
    <w:rsid w:val="00B364DC"/>
    <w:rsid w:val="00B36A31"/>
    <w:rsid w:val="00B403B4"/>
    <w:rsid w:val="00B41ADD"/>
    <w:rsid w:val="00B43026"/>
    <w:rsid w:val="00B445B9"/>
    <w:rsid w:val="00B44AFB"/>
    <w:rsid w:val="00B451E8"/>
    <w:rsid w:val="00B4658C"/>
    <w:rsid w:val="00B473F4"/>
    <w:rsid w:val="00B47A10"/>
    <w:rsid w:val="00B51D23"/>
    <w:rsid w:val="00B51F05"/>
    <w:rsid w:val="00B523B4"/>
    <w:rsid w:val="00B53433"/>
    <w:rsid w:val="00B53FF9"/>
    <w:rsid w:val="00B54FC4"/>
    <w:rsid w:val="00B6589C"/>
    <w:rsid w:val="00B67367"/>
    <w:rsid w:val="00B7000C"/>
    <w:rsid w:val="00B71823"/>
    <w:rsid w:val="00B71BB3"/>
    <w:rsid w:val="00B7312A"/>
    <w:rsid w:val="00B74D06"/>
    <w:rsid w:val="00B76E43"/>
    <w:rsid w:val="00B7765C"/>
    <w:rsid w:val="00B77FF7"/>
    <w:rsid w:val="00B808BD"/>
    <w:rsid w:val="00B82F7F"/>
    <w:rsid w:val="00B86070"/>
    <w:rsid w:val="00B86299"/>
    <w:rsid w:val="00B876A4"/>
    <w:rsid w:val="00B91F6D"/>
    <w:rsid w:val="00B94655"/>
    <w:rsid w:val="00B94A6F"/>
    <w:rsid w:val="00B94DE8"/>
    <w:rsid w:val="00B9545B"/>
    <w:rsid w:val="00B9627E"/>
    <w:rsid w:val="00B96359"/>
    <w:rsid w:val="00B96F06"/>
    <w:rsid w:val="00BA4A78"/>
    <w:rsid w:val="00BB1957"/>
    <w:rsid w:val="00BB3BA8"/>
    <w:rsid w:val="00BB3F11"/>
    <w:rsid w:val="00BB4155"/>
    <w:rsid w:val="00BB41DE"/>
    <w:rsid w:val="00BB57FA"/>
    <w:rsid w:val="00BB6900"/>
    <w:rsid w:val="00BB7C0B"/>
    <w:rsid w:val="00BC01CC"/>
    <w:rsid w:val="00BC1266"/>
    <w:rsid w:val="00BC1284"/>
    <w:rsid w:val="00BC273B"/>
    <w:rsid w:val="00BC32EF"/>
    <w:rsid w:val="00BC383F"/>
    <w:rsid w:val="00BC76D2"/>
    <w:rsid w:val="00BD0880"/>
    <w:rsid w:val="00BD17ED"/>
    <w:rsid w:val="00BD51D6"/>
    <w:rsid w:val="00BD6C82"/>
    <w:rsid w:val="00BE17F7"/>
    <w:rsid w:val="00BE272D"/>
    <w:rsid w:val="00BE2862"/>
    <w:rsid w:val="00BE2D69"/>
    <w:rsid w:val="00BE3F2B"/>
    <w:rsid w:val="00BE3FAB"/>
    <w:rsid w:val="00BE4B75"/>
    <w:rsid w:val="00BE5AA7"/>
    <w:rsid w:val="00BE6C04"/>
    <w:rsid w:val="00BE6CAD"/>
    <w:rsid w:val="00BE75C3"/>
    <w:rsid w:val="00BE76C4"/>
    <w:rsid w:val="00BF0175"/>
    <w:rsid w:val="00BF0A03"/>
    <w:rsid w:val="00BF5483"/>
    <w:rsid w:val="00BF56AE"/>
    <w:rsid w:val="00BF69B7"/>
    <w:rsid w:val="00BF791D"/>
    <w:rsid w:val="00C01BD9"/>
    <w:rsid w:val="00C02797"/>
    <w:rsid w:val="00C0383C"/>
    <w:rsid w:val="00C0741B"/>
    <w:rsid w:val="00C11B15"/>
    <w:rsid w:val="00C122B2"/>
    <w:rsid w:val="00C1612D"/>
    <w:rsid w:val="00C1712E"/>
    <w:rsid w:val="00C17540"/>
    <w:rsid w:val="00C21A13"/>
    <w:rsid w:val="00C234D0"/>
    <w:rsid w:val="00C26671"/>
    <w:rsid w:val="00C27455"/>
    <w:rsid w:val="00C274CE"/>
    <w:rsid w:val="00C31714"/>
    <w:rsid w:val="00C32F6D"/>
    <w:rsid w:val="00C34C13"/>
    <w:rsid w:val="00C37091"/>
    <w:rsid w:val="00C37255"/>
    <w:rsid w:val="00C37FD0"/>
    <w:rsid w:val="00C41BA0"/>
    <w:rsid w:val="00C44635"/>
    <w:rsid w:val="00C45503"/>
    <w:rsid w:val="00C46062"/>
    <w:rsid w:val="00C47F9C"/>
    <w:rsid w:val="00C5091F"/>
    <w:rsid w:val="00C54188"/>
    <w:rsid w:val="00C550FC"/>
    <w:rsid w:val="00C5635E"/>
    <w:rsid w:val="00C5692C"/>
    <w:rsid w:val="00C61874"/>
    <w:rsid w:val="00C62DD6"/>
    <w:rsid w:val="00C65CD3"/>
    <w:rsid w:val="00C6635A"/>
    <w:rsid w:val="00C664C8"/>
    <w:rsid w:val="00C67E6B"/>
    <w:rsid w:val="00C70621"/>
    <w:rsid w:val="00C71225"/>
    <w:rsid w:val="00C72598"/>
    <w:rsid w:val="00C72F9C"/>
    <w:rsid w:val="00C7436E"/>
    <w:rsid w:val="00C74F44"/>
    <w:rsid w:val="00C75B36"/>
    <w:rsid w:val="00C77C73"/>
    <w:rsid w:val="00C85B91"/>
    <w:rsid w:val="00C85EDC"/>
    <w:rsid w:val="00C90077"/>
    <w:rsid w:val="00C911BC"/>
    <w:rsid w:val="00C94392"/>
    <w:rsid w:val="00C96C80"/>
    <w:rsid w:val="00CA0F5D"/>
    <w:rsid w:val="00CA1AE0"/>
    <w:rsid w:val="00CA27C5"/>
    <w:rsid w:val="00CA2BC6"/>
    <w:rsid w:val="00CA3FBA"/>
    <w:rsid w:val="00CA604C"/>
    <w:rsid w:val="00CA6373"/>
    <w:rsid w:val="00CA6D3F"/>
    <w:rsid w:val="00CB1DD2"/>
    <w:rsid w:val="00CB2543"/>
    <w:rsid w:val="00CB3F89"/>
    <w:rsid w:val="00CB63A5"/>
    <w:rsid w:val="00CB6850"/>
    <w:rsid w:val="00CB6AF8"/>
    <w:rsid w:val="00CC07E6"/>
    <w:rsid w:val="00CC1919"/>
    <w:rsid w:val="00CC23E6"/>
    <w:rsid w:val="00CC44DE"/>
    <w:rsid w:val="00CC5C26"/>
    <w:rsid w:val="00CD30C6"/>
    <w:rsid w:val="00CD62FB"/>
    <w:rsid w:val="00CD6E96"/>
    <w:rsid w:val="00CD7C89"/>
    <w:rsid w:val="00CD7F27"/>
    <w:rsid w:val="00CE13BE"/>
    <w:rsid w:val="00CE591D"/>
    <w:rsid w:val="00CE5A77"/>
    <w:rsid w:val="00CE5E6A"/>
    <w:rsid w:val="00CE6AA8"/>
    <w:rsid w:val="00CE6DB3"/>
    <w:rsid w:val="00CF1C94"/>
    <w:rsid w:val="00CF30E6"/>
    <w:rsid w:val="00CF69C4"/>
    <w:rsid w:val="00CF7AC8"/>
    <w:rsid w:val="00D02C38"/>
    <w:rsid w:val="00D02C4D"/>
    <w:rsid w:val="00D04EA3"/>
    <w:rsid w:val="00D066CA"/>
    <w:rsid w:val="00D06912"/>
    <w:rsid w:val="00D06D55"/>
    <w:rsid w:val="00D07EBC"/>
    <w:rsid w:val="00D10C29"/>
    <w:rsid w:val="00D10FE9"/>
    <w:rsid w:val="00D11E3F"/>
    <w:rsid w:val="00D14FED"/>
    <w:rsid w:val="00D16BD0"/>
    <w:rsid w:val="00D16C3E"/>
    <w:rsid w:val="00D16C43"/>
    <w:rsid w:val="00D21C30"/>
    <w:rsid w:val="00D22BB2"/>
    <w:rsid w:val="00D25DC4"/>
    <w:rsid w:val="00D30278"/>
    <w:rsid w:val="00D324B1"/>
    <w:rsid w:val="00D33030"/>
    <w:rsid w:val="00D3373F"/>
    <w:rsid w:val="00D3690F"/>
    <w:rsid w:val="00D371CF"/>
    <w:rsid w:val="00D44F54"/>
    <w:rsid w:val="00D45795"/>
    <w:rsid w:val="00D45914"/>
    <w:rsid w:val="00D47D19"/>
    <w:rsid w:val="00D53593"/>
    <w:rsid w:val="00D53651"/>
    <w:rsid w:val="00D54135"/>
    <w:rsid w:val="00D55557"/>
    <w:rsid w:val="00D57F86"/>
    <w:rsid w:val="00D61610"/>
    <w:rsid w:val="00D619A2"/>
    <w:rsid w:val="00D645EC"/>
    <w:rsid w:val="00D65491"/>
    <w:rsid w:val="00D65831"/>
    <w:rsid w:val="00D66197"/>
    <w:rsid w:val="00D66E46"/>
    <w:rsid w:val="00D673B0"/>
    <w:rsid w:val="00D67C60"/>
    <w:rsid w:val="00D7004D"/>
    <w:rsid w:val="00D70BB0"/>
    <w:rsid w:val="00D72621"/>
    <w:rsid w:val="00D73D65"/>
    <w:rsid w:val="00D73E33"/>
    <w:rsid w:val="00D74A4D"/>
    <w:rsid w:val="00D76439"/>
    <w:rsid w:val="00D764E5"/>
    <w:rsid w:val="00D77B58"/>
    <w:rsid w:val="00D8294E"/>
    <w:rsid w:val="00D83169"/>
    <w:rsid w:val="00D8702F"/>
    <w:rsid w:val="00D9113F"/>
    <w:rsid w:val="00D9149F"/>
    <w:rsid w:val="00D926BD"/>
    <w:rsid w:val="00D92C9C"/>
    <w:rsid w:val="00D94328"/>
    <w:rsid w:val="00D952A2"/>
    <w:rsid w:val="00D96635"/>
    <w:rsid w:val="00D96BB0"/>
    <w:rsid w:val="00DA0161"/>
    <w:rsid w:val="00DA020D"/>
    <w:rsid w:val="00DA6909"/>
    <w:rsid w:val="00DA7D79"/>
    <w:rsid w:val="00DA7E53"/>
    <w:rsid w:val="00DB2A4E"/>
    <w:rsid w:val="00DB3D5F"/>
    <w:rsid w:val="00DB3E28"/>
    <w:rsid w:val="00DB4B40"/>
    <w:rsid w:val="00DB633A"/>
    <w:rsid w:val="00DB72E1"/>
    <w:rsid w:val="00DC227D"/>
    <w:rsid w:val="00DC6BE2"/>
    <w:rsid w:val="00DC718E"/>
    <w:rsid w:val="00DD0035"/>
    <w:rsid w:val="00DD0A78"/>
    <w:rsid w:val="00DD0EB7"/>
    <w:rsid w:val="00DD152B"/>
    <w:rsid w:val="00DD24CD"/>
    <w:rsid w:val="00DD34A2"/>
    <w:rsid w:val="00DD57A7"/>
    <w:rsid w:val="00DD58C8"/>
    <w:rsid w:val="00DE1D7B"/>
    <w:rsid w:val="00DE1E60"/>
    <w:rsid w:val="00DE3CF0"/>
    <w:rsid w:val="00DE5EC0"/>
    <w:rsid w:val="00DE6413"/>
    <w:rsid w:val="00DF1935"/>
    <w:rsid w:val="00DF1984"/>
    <w:rsid w:val="00DF30C9"/>
    <w:rsid w:val="00DF59D1"/>
    <w:rsid w:val="00DF6360"/>
    <w:rsid w:val="00DF7351"/>
    <w:rsid w:val="00DF7D7A"/>
    <w:rsid w:val="00E003C0"/>
    <w:rsid w:val="00E00C60"/>
    <w:rsid w:val="00E00FD1"/>
    <w:rsid w:val="00E012CF"/>
    <w:rsid w:val="00E015AC"/>
    <w:rsid w:val="00E0330C"/>
    <w:rsid w:val="00E03343"/>
    <w:rsid w:val="00E04A4B"/>
    <w:rsid w:val="00E052A5"/>
    <w:rsid w:val="00E10046"/>
    <w:rsid w:val="00E1055E"/>
    <w:rsid w:val="00E1179A"/>
    <w:rsid w:val="00E11F6B"/>
    <w:rsid w:val="00E1253E"/>
    <w:rsid w:val="00E1264C"/>
    <w:rsid w:val="00E137D6"/>
    <w:rsid w:val="00E151F5"/>
    <w:rsid w:val="00E15560"/>
    <w:rsid w:val="00E15D2E"/>
    <w:rsid w:val="00E20D32"/>
    <w:rsid w:val="00E22F17"/>
    <w:rsid w:val="00E23257"/>
    <w:rsid w:val="00E23D34"/>
    <w:rsid w:val="00E267FA"/>
    <w:rsid w:val="00E27522"/>
    <w:rsid w:val="00E3126F"/>
    <w:rsid w:val="00E31B9A"/>
    <w:rsid w:val="00E327DA"/>
    <w:rsid w:val="00E333D4"/>
    <w:rsid w:val="00E345D6"/>
    <w:rsid w:val="00E41319"/>
    <w:rsid w:val="00E432F9"/>
    <w:rsid w:val="00E43EE6"/>
    <w:rsid w:val="00E440E1"/>
    <w:rsid w:val="00E443CD"/>
    <w:rsid w:val="00E44AB9"/>
    <w:rsid w:val="00E504D3"/>
    <w:rsid w:val="00E512D5"/>
    <w:rsid w:val="00E51E89"/>
    <w:rsid w:val="00E53188"/>
    <w:rsid w:val="00E535F9"/>
    <w:rsid w:val="00E53985"/>
    <w:rsid w:val="00E53A62"/>
    <w:rsid w:val="00E55069"/>
    <w:rsid w:val="00E55705"/>
    <w:rsid w:val="00E55DA6"/>
    <w:rsid w:val="00E56D59"/>
    <w:rsid w:val="00E6086D"/>
    <w:rsid w:val="00E61624"/>
    <w:rsid w:val="00E63CDF"/>
    <w:rsid w:val="00E65148"/>
    <w:rsid w:val="00E65766"/>
    <w:rsid w:val="00E7008D"/>
    <w:rsid w:val="00E76018"/>
    <w:rsid w:val="00E772C0"/>
    <w:rsid w:val="00E810C1"/>
    <w:rsid w:val="00E82860"/>
    <w:rsid w:val="00E828B0"/>
    <w:rsid w:val="00E82D33"/>
    <w:rsid w:val="00E83155"/>
    <w:rsid w:val="00E8438D"/>
    <w:rsid w:val="00E8568A"/>
    <w:rsid w:val="00E931EC"/>
    <w:rsid w:val="00E932A6"/>
    <w:rsid w:val="00E93403"/>
    <w:rsid w:val="00E94E8B"/>
    <w:rsid w:val="00E94FA4"/>
    <w:rsid w:val="00E95CBC"/>
    <w:rsid w:val="00E960FA"/>
    <w:rsid w:val="00E9774A"/>
    <w:rsid w:val="00E9790E"/>
    <w:rsid w:val="00E97E3D"/>
    <w:rsid w:val="00EA05F8"/>
    <w:rsid w:val="00EA0805"/>
    <w:rsid w:val="00EA0D6D"/>
    <w:rsid w:val="00EA183A"/>
    <w:rsid w:val="00EA3419"/>
    <w:rsid w:val="00EA5470"/>
    <w:rsid w:val="00EA6DB4"/>
    <w:rsid w:val="00EB066D"/>
    <w:rsid w:val="00EB1139"/>
    <w:rsid w:val="00EB1257"/>
    <w:rsid w:val="00EB2949"/>
    <w:rsid w:val="00EB2BBC"/>
    <w:rsid w:val="00EB463B"/>
    <w:rsid w:val="00EC1FDE"/>
    <w:rsid w:val="00EC4212"/>
    <w:rsid w:val="00EC4665"/>
    <w:rsid w:val="00EC62BD"/>
    <w:rsid w:val="00EC7E04"/>
    <w:rsid w:val="00ED1DA7"/>
    <w:rsid w:val="00ED2030"/>
    <w:rsid w:val="00ED2058"/>
    <w:rsid w:val="00ED3669"/>
    <w:rsid w:val="00ED74E9"/>
    <w:rsid w:val="00ED7D5D"/>
    <w:rsid w:val="00EE2A66"/>
    <w:rsid w:val="00EE5ADA"/>
    <w:rsid w:val="00EE6BCA"/>
    <w:rsid w:val="00EE751D"/>
    <w:rsid w:val="00EF33C0"/>
    <w:rsid w:val="00EF5401"/>
    <w:rsid w:val="00EF56E0"/>
    <w:rsid w:val="00EF5BAA"/>
    <w:rsid w:val="00EF7E88"/>
    <w:rsid w:val="00F001F0"/>
    <w:rsid w:val="00F00A1B"/>
    <w:rsid w:val="00F00D7C"/>
    <w:rsid w:val="00F0142C"/>
    <w:rsid w:val="00F026E3"/>
    <w:rsid w:val="00F02D0D"/>
    <w:rsid w:val="00F04C68"/>
    <w:rsid w:val="00F05669"/>
    <w:rsid w:val="00F05B46"/>
    <w:rsid w:val="00F061B6"/>
    <w:rsid w:val="00F06304"/>
    <w:rsid w:val="00F070DB"/>
    <w:rsid w:val="00F07450"/>
    <w:rsid w:val="00F10018"/>
    <w:rsid w:val="00F1126E"/>
    <w:rsid w:val="00F12316"/>
    <w:rsid w:val="00F14D34"/>
    <w:rsid w:val="00F171EB"/>
    <w:rsid w:val="00F215D1"/>
    <w:rsid w:val="00F24E2A"/>
    <w:rsid w:val="00F348A9"/>
    <w:rsid w:val="00F3568D"/>
    <w:rsid w:val="00F3694C"/>
    <w:rsid w:val="00F37EB2"/>
    <w:rsid w:val="00F41BF3"/>
    <w:rsid w:val="00F41C16"/>
    <w:rsid w:val="00F429F7"/>
    <w:rsid w:val="00F452C9"/>
    <w:rsid w:val="00F45E5E"/>
    <w:rsid w:val="00F527BA"/>
    <w:rsid w:val="00F538D4"/>
    <w:rsid w:val="00F57FA1"/>
    <w:rsid w:val="00F60E39"/>
    <w:rsid w:val="00F61317"/>
    <w:rsid w:val="00F61AE8"/>
    <w:rsid w:val="00F62423"/>
    <w:rsid w:val="00F62B35"/>
    <w:rsid w:val="00F639B4"/>
    <w:rsid w:val="00F657AF"/>
    <w:rsid w:val="00F66108"/>
    <w:rsid w:val="00F66FA4"/>
    <w:rsid w:val="00F6727E"/>
    <w:rsid w:val="00F70221"/>
    <w:rsid w:val="00F710F7"/>
    <w:rsid w:val="00F722D4"/>
    <w:rsid w:val="00F77808"/>
    <w:rsid w:val="00F77843"/>
    <w:rsid w:val="00F824B7"/>
    <w:rsid w:val="00F829C7"/>
    <w:rsid w:val="00F8592E"/>
    <w:rsid w:val="00F86D63"/>
    <w:rsid w:val="00F87145"/>
    <w:rsid w:val="00F87865"/>
    <w:rsid w:val="00F921F3"/>
    <w:rsid w:val="00F92A91"/>
    <w:rsid w:val="00F9302C"/>
    <w:rsid w:val="00F9603A"/>
    <w:rsid w:val="00F96698"/>
    <w:rsid w:val="00FA00AE"/>
    <w:rsid w:val="00FA103F"/>
    <w:rsid w:val="00FA4105"/>
    <w:rsid w:val="00FA438F"/>
    <w:rsid w:val="00FA5065"/>
    <w:rsid w:val="00FA662B"/>
    <w:rsid w:val="00FB24AC"/>
    <w:rsid w:val="00FB2724"/>
    <w:rsid w:val="00FB2F07"/>
    <w:rsid w:val="00FB2F7E"/>
    <w:rsid w:val="00FB3440"/>
    <w:rsid w:val="00FB4201"/>
    <w:rsid w:val="00FB5F28"/>
    <w:rsid w:val="00FB688B"/>
    <w:rsid w:val="00FB732B"/>
    <w:rsid w:val="00FC1787"/>
    <w:rsid w:val="00FC4E08"/>
    <w:rsid w:val="00FC4EA5"/>
    <w:rsid w:val="00FC4F80"/>
    <w:rsid w:val="00FC68E7"/>
    <w:rsid w:val="00FC7247"/>
    <w:rsid w:val="00FD0BD4"/>
    <w:rsid w:val="00FD20FD"/>
    <w:rsid w:val="00FD3644"/>
    <w:rsid w:val="00FD474E"/>
    <w:rsid w:val="00FD680B"/>
    <w:rsid w:val="00FD691B"/>
    <w:rsid w:val="00FE081F"/>
    <w:rsid w:val="00FE7BA5"/>
    <w:rsid w:val="00FF02E5"/>
    <w:rsid w:val="00FF0F42"/>
    <w:rsid w:val="00FF1525"/>
    <w:rsid w:val="00FF4CB4"/>
    <w:rsid w:val="00FF4CE3"/>
    <w:rsid w:val="00FF50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5:chartTrackingRefBased/>
  <w15:docId w15:val="{11272A89-93CE-47E2-A7C5-3BAA5E13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169"/>
    <w:rPr>
      <w:rFonts w:ascii="Arial" w:hAnsi="Arial"/>
    </w:rPr>
  </w:style>
  <w:style w:type="paragraph" w:styleId="Heading1">
    <w:name w:val="heading 1"/>
    <w:basedOn w:val="Normal"/>
    <w:next w:val="Normal"/>
    <w:link w:val="Heading1Char"/>
    <w:uiPriority w:val="9"/>
    <w:qFormat/>
    <w:rsid w:val="00E82D33"/>
    <w:pPr>
      <w:keepNext/>
      <w:keepLines/>
      <w:spacing w:before="240" w:after="0" w:line="256" w:lineRule="auto"/>
      <w:outlineLvl w:val="0"/>
    </w:pPr>
    <w:rPr>
      <w:rFonts w:eastAsiaTheme="majorEastAsia" w:cstheme="majorBidi"/>
      <w:b/>
      <w:color w:val="002F5D"/>
      <w:szCs w:val="32"/>
    </w:rPr>
  </w:style>
  <w:style w:type="paragraph" w:styleId="Heading2">
    <w:name w:val="heading 2"/>
    <w:basedOn w:val="Normal"/>
    <w:next w:val="Normal"/>
    <w:link w:val="Heading2Char"/>
    <w:uiPriority w:val="9"/>
    <w:unhideWhenUsed/>
    <w:qFormat/>
    <w:rsid w:val="000B2B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D7385"/>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F026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26E3"/>
    <w:rPr>
      <w:sz w:val="20"/>
      <w:szCs w:val="20"/>
    </w:rPr>
  </w:style>
  <w:style w:type="character" w:styleId="FootnoteReference">
    <w:name w:val="footnote reference"/>
    <w:basedOn w:val="DefaultParagraphFont"/>
    <w:uiPriority w:val="99"/>
    <w:semiHidden/>
    <w:unhideWhenUsed/>
    <w:rsid w:val="00F026E3"/>
    <w:rPr>
      <w:vertAlign w:val="superscript"/>
    </w:rPr>
  </w:style>
  <w:style w:type="table" w:styleId="TableGrid">
    <w:name w:val="Table Grid"/>
    <w:basedOn w:val="TableNormal"/>
    <w:uiPriority w:val="39"/>
    <w:rsid w:val="00F02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5270"/>
    <w:pPr>
      <w:ind w:left="720"/>
      <w:contextualSpacing/>
    </w:pPr>
  </w:style>
  <w:style w:type="character" w:styleId="Hyperlink">
    <w:name w:val="Hyperlink"/>
    <w:basedOn w:val="DefaultParagraphFont"/>
    <w:uiPriority w:val="99"/>
    <w:unhideWhenUsed/>
    <w:rsid w:val="00925DB0"/>
    <w:rPr>
      <w:color w:val="0563C1" w:themeColor="hyperlink"/>
      <w:u w:val="single"/>
    </w:rPr>
  </w:style>
  <w:style w:type="character" w:customStyle="1" w:styleId="Heading1Char">
    <w:name w:val="Heading 1 Char"/>
    <w:basedOn w:val="DefaultParagraphFont"/>
    <w:link w:val="Heading1"/>
    <w:uiPriority w:val="9"/>
    <w:rsid w:val="00E82D33"/>
    <w:rPr>
      <w:rFonts w:ascii="Arial" w:eastAsiaTheme="majorEastAsia" w:hAnsi="Arial" w:cstheme="majorBidi"/>
      <w:b/>
      <w:color w:val="002F5D"/>
      <w:szCs w:val="32"/>
    </w:rPr>
  </w:style>
  <w:style w:type="character" w:customStyle="1" w:styleId="Heading2Char">
    <w:name w:val="Heading 2 Char"/>
    <w:basedOn w:val="DefaultParagraphFont"/>
    <w:link w:val="Heading2"/>
    <w:uiPriority w:val="9"/>
    <w:rsid w:val="000B2BC6"/>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5F2B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B58"/>
  </w:style>
  <w:style w:type="paragraph" w:styleId="Footer">
    <w:name w:val="footer"/>
    <w:basedOn w:val="Normal"/>
    <w:link w:val="FooterChar"/>
    <w:uiPriority w:val="99"/>
    <w:unhideWhenUsed/>
    <w:rsid w:val="005F2B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B58"/>
  </w:style>
  <w:style w:type="character" w:styleId="CommentReference">
    <w:name w:val="annotation reference"/>
    <w:basedOn w:val="DefaultParagraphFont"/>
    <w:uiPriority w:val="99"/>
    <w:semiHidden/>
    <w:unhideWhenUsed/>
    <w:rsid w:val="00B364DC"/>
    <w:rPr>
      <w:sz w:val="16"/>
      <w:szCs w:val="16"/>
    </w:rPr>
  </w:style>
  <w:style w:type="paragraph" w:styleId="CommentText">
    <w:name w:val="annotation text"/>
    <w:basedOn w:val="Normal"/>
    <w:link w:val="CommentTextChar"/>
    <w:uiPriority w:val="99"/>
    <w:unhideWhenUsed/>
    <w:rsid w:val="00B364DC"/>
    <w:pPr>
      <w:spacing w:line="240" w:lineRule="auto"/>
    </w:pPr>
    <w:rPr>
      <w:sz w:val="20"/>
      <w:szCs w:val="20"/>
    </w:rPr>
  </w:style>
  <w:style w:type="character" w:customStyle="1" w:styleId="CommentTextChar">
    <w:name w:val="Comment Text Char"/>
    <w:basedOn w:val="DefaultParagraphFont"/>
    <w:link w:val="CommentText"/>
    <w:uiPriority w:val="99"/>
    <w:rsid w:val="00B364DC"/>
    <w:rPr>
      <w:sz w:val="20"/>
      <w:szCs w:val="20"/>
    </w:rPr>
  </w:style>
  <w:style w:type="paragraph" w:styleId="CommentSubject">
    <w:name w:val="annotation subject"/>
    <w:basedOn w:val="CommentText"/>
    <w:next w:val="CommentText"/>
    <w:link w:val="CommentSubjectChar"/>
    <w:uiPriority w:val="99"/>
    <w:semiHidden/>
    <w:unhideWhenUsed/>
    <w:rsid w:val="00B364DC"/>
    <w:rPr>
      <w:b/>
      <w:bCs/>
    </w:rPr>
  </w:style>
  <w:style w:type="character" w:customStyle="1" w:styleId="CommentSubjectChar">
    <w:name w:val="Comment Subject Char"/>
    <w:basedOn w:val="CommentTextChar"/>
    <w:link w:val="CommentSubject"/>
    <w:uiPriority w:val="99"/>
    <w:semiHidden/>
    <w:rsid w:val="00B364DC"/>
    <w:rPr>
      <w:b/>
      <w:bCs/>
      <w:sz w:val="20"/>
      <w:szCs w:val="20"/>
    </w:rPr>
  </w:style>
  <w:style w:type="paragraph" w:styleId="BalloonText">
    <w:name w:val="Balloon Text"/>
    <w:basedOn w:val="Normal"/>
    <w:link w:val="BalloonTextChar"/>
    <w:uiPriority w:val="99"/>
    <w:semiHidden/>
    <w:unhideWhenUsed/>
    <w:rsid w:val="00B364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4DC"/>
    <w:rPr>
      <w:rFonts w:ascii="Segoe UI" w:hAnsi="Segoe UI" w:cs="Segoe UI"/>
      <w:sz w:val="18"/>
      <w:szCs w:val="18"/>
    </w:rPr>
  </w:style>
  <w:style w:type="paragraph" w:styleId="NormalWeb">
    <w:name w:val="Normal (Web)"/>
    <w:basedOn w:val="Normal"/>
    <w:uiPriority w:val="99"/>
    <w:unhideWhenUsed/>
    <w:rsid w:val="006C14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8014B"/>
    <w:rPr>
      <w:b/>
      <w:bCs/>
    </w:rPr>
  </w:style>
  <w:style w:type="character" w:styleId="FollowedHyperlink">
    <w:name w:val="FollowedHyperlink"/>
    <w:basedOn w:val="DefaultParagraphFont"/>
    <w:uiPriority w:val="99"/>
    <w:semiHidden/>
    <w:unhideWhenUsed/>
    <w:rsid w:val="00005CC6"/>
    <w:rPr>
      <w:color w:val="954F72" w:themeColor="followedHyperlink"/>
      <w:u w:val="single"/>
    </w:rPr>
  </w:style>
  <w:style w:type="paragraph" w:styleId="TOCHeading">
    <w:name w:val="TOC Heading"/>
    <w:basedOn w:val="Heading1"/>
    <w:next w:val="Normal"/>
    <w:uiPriority w:val="39"/>
    <w:unhideWhenUsed/>
    <w:qFormat/>
    <w:rsid w:val="00A87F65"/>
    <w:pPr>
      <w:spacing w:line="259" w:lineRule="auto"/>
      <w:outlineLvl w:val="9"/>
    </w:pPr>
    <w:rPr>
      <w:lang w:val="en-US"/>
    </w:rPr>
  </w:style>
  <w:style w:type="paragraph" w:styleId="TOC2">
    <w:name w:val="toc 2"/>
    <w:basedOn w:val="Normal"/>
    <w:next w:val="Normal"/>
    <w:autoRedefine/>
    <w:uiPriority w:val="39"/>
    <w:unhideWhenUsed/>
    <w:rsid w:val="00A87F65"/>
    <w:pPr>
      <w:spacing w:after="100"/>
      <w:ind w:left="220"/>
    </w:pPr>
  </w:style>
  <w:style w:type="paragraph" w:customStyle="1" w:styleId="JSNA1">
    <w:name w:val="JSNA 1"/>
    <w:basedOn w:val="Heading1"/>
    <w:link w:val="JSNA1Char"/>
    <w:qFormat/>
    <w:rsid w:val="00D83169"/>
    <w:pPr>
      <w:shd w:val="clear" w:color="auto" w:fill="002F5D"/>
      <w:spacing w:line="240" w:lineRule="auto"/>
    </w:pPr>
    <w:rPr>
      <w:rFonts w:cs="Arial"/>
      <w:b w:val="0"/>
      <w:color w:val="FFFFFF" w:themeColor="background1"/>
      <w:sz w:val="28"/>
    </w:rPr>
  </w:style>
  <w:style w:type="character" w:customStyle="1" w:styleId="JSNA1Char">
    <w:name w:val="JSNA 1 Char"/>
    <w:basedOn w:val="Heading1Char"/>
    <w:link w:val="JSNA1"/>
    <w:rsid w:val="00D83169"/>
    <w:rPr>
      <w:rFonts w:ascii="Arial" w:eastAsiaTheme="majorEastAsia" w:hAnsi="Arial" w:cs="Arial"/>
      <w:b w:val="0"/>
      <w:color w:val="FFFFFF" w:themeColor="background1"/>
      <w:sz w:val="28"/>
      <w:szCs w:val="32"/>
      <w:shd w:val="clear" w:color="auto" w:fill="002F5D"/>
    </w:rPr>
  </w:style>
  <w:style w:type="paragraph" w:customStyle="1" w:styleId="JSNA2">
    <w:name w:val="JSNA 2"/>
    <w:basedOn w:val="Heading2"/>
    <w:link w:val="JSNA2Char"/>
    <w:qFormat/>
    <w:rsid w:val="00D83169"/>
    <w:pPr>
      <w:shd w:val="clear" w:color="auto" w:fill="002F5D"/>
      <w:spacing w:after="40" w:line="240" w:lineRule="auto"/>
    </w:pPr>
    <w:rPr>
      <w:rFonts w:ascii="Arial Bold" w:hAnsi="Arial Bold" w:cs="Arial"/>
      <w:b/>
      <w:color w:val="FFFFFF" w:themeColor="background1"/>
      <w:sz w:val="24"/>
    </w:rPr>
  </w:style>
  <w:style w:type="character" w:customStyle="1" w:styleId="JSNA2Char">
    <w:name w:val="JSNA 2 Char"/>
    <w:basedOn w:val="Heading2Char"/>
    <w:link w:val="JSNA2"/>
    <w:rsid w:val="00D83169"/>
    <w:rPr>
      <w:rFonts w:ascii="Arial Bold" w:eastAsiaTheme="majorEastAsia" w:hAnsi="Arial Bold" w:cs="Arial"/>
      <w:b/>
      <w:color w:val="FFFFFF" w:themeColor="background1"/>
      <w:sz w:val="24"/>
      <w:szCs w:val="26"/>
      <w:shd w:val="clear" w:color="auto" w:fill="002F5D"/>
    </w:rPr>
  </w:style>
  <w:style w:type="paragraph" w:styleId="Subtitle">
    <w:name w:val="Subtitle"/>
    <w:basedOn w:val="Normal"/>
    <w:next w:val="Normal"/>
    <w:link w:val="SubtitleChar"/>
    <w:uiPriority w:val="11"/>
    <w:qFormat/>
    <w:rsid w:val="00B94655"/>
    <w:pPr>
      <w:numPr>
        <w:ilvl w:val="1"/>
      </w:numPr>
    </w:pPr>
    <w:rPr>
      <w:rFonts w:eastAsiaTheme="minorEastAsia"/>
      <w:color w:val="5A5A5A" w:themeColor="text1" w:themeTint="A5"/>
      <w:spacing w:val="15"/>
      <w:sz w:val="18"/>
    </w:rPr>
  </w:style>
  <w:style w:type="character" w:customStyle="1" w:styleId="SubtitleChar">
    <w:name w:val="Subtitle Char"/>
    <w:basedOn w:val="DefaultParagraphFont"/>
    <w:link w:val="Subtitle"/>
    <w:uiPriority w:val="11"/>
    <w:rsid w:val="00B94655"/>
    <w:rPr>
      <w:rFonts w:ascii="Arial" w:eastAsiaTheme="minorEastAsia" w:hAnsi="Arial"/>
      <w:color w:val="5A5A5A" w:themeColor="text1" w:themeTint="A5"/>
      <w:spacing w:val="15"/>
      <w:sz w:val="18"/>
    </w:rPr>
  </w:style>
  <w:style w:type="paragraph" w:styleId="TOC1">
    <w:name w:val="toc 1"/>
    <w:basedOn w:val="Normal"/>
    <w:next w:val="Normal"/>
    <w:autoRedefine/>
    <w:uiPriority w:val="39"/>
    <w:unhideWhenUsed/>
    <w:rsid w:val="00B445B9"/>
    <w:pPr>
      <w:spacing w:after="100"/>
    </w:pPr>
  </w:style>
  <w:style w:type="paragraph" w:customStyle="1" w:styleId="gmail-m-7458136046043745776m1196214074398586454m-2924473158466953496gmail-msolistparagraph">
    <w:name w:val="gmail-m_-7458136046043745776m_1196214074398586454m_-2924473158466953496gmail-msolistparagraph"/>
    <w:basedOn w:val="Normal"/>
    <w:rsid w:val="007D3210"/>
    <w:pPr>
      <w:spacing w:before="100" w:beforeAutospacing="1" w:after="100" w:afterAutospacing="1" w:line="240" w:lineRule="auto"/>
    </w:pPr>
    <w:rPr>
      <w:rFonts w:ascii="Times New Roman" w:hAnsi="Times New Roman" w:cs="Times New Roman"/>
      <w:sz w:val="24"/>
      <w:szCs w:val="24"/>
      <w:lang w:eastAsia="en-GB"/>
    </w:rPr>
  </w:style>
  <w:style w:type="character" w:styleId="SubtleEmphasis">
    <w:name w:val="Subtle Emphasis"/>
    <w:basedOn w:val="DefaultParagraphFont"/>
    <w:uiPriority w:val="19"/>
    <w:qFormat/>
    <w:rsid w:val="0021127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3587">
      <w:bodyDiv w:val="1"/>
      <w:marLeft w:val="0"/>
      <w:marRight w:val="0"/>
      <w:marTop w:val="0"/>
      <w:marBottom w:val="0"/>
      <w:divBdr>
        <w:top w:val="none" w:sz="0" w:space="0" w:color="auto"/>
        <w:left w:val="none" w:sz="0" w:space="0" w:color="auto"/>
        <w:bottom w:val="none" w:sz="0" w:space="0" w:color="auto"/>
        <w:right w:val="none" w:sz="0" w:space="0" w:color="auto"/>
      </w:divBdr>
    </w:div>
    <w:div w:id="46997959">
      <w:bodyDiv w:val="1"/>
      <w:marLeft w:val="0"/>
      <w:marRight w:val="0"/>
      <w:marTop w:val="0"/>
      <w:marBottom w:val="0"/>
      <w:divBdr>
        <w:top w:val="none" w:sz="0" w:space="0" w:color="auto"/>
        <w:left w:val="none" w:sz="0" w:space="0" w:color="auto"/>
        <w:bottom w:val="none" w:sz="0" w:space="0" w:color="auto"/>
        <w:right w:val="none" w:sz="0" w:space="0" w:color="auto"/>
      </w:divBdr>
    </w:div>
    <w:div w:id="52392363">
      <w:bodyDiv w:val="1"/>
      <w:marLeft w:val="0"/>
      <w:marRight w:val="0"/>
      <w:marTop w:val="0"/>
      <w:marBottom w:val="0"/>
      <w:divBdr>
        <w:top w:val="none" w:sz="0" w:space="0" w:color="auto"/>
        <w:left w:val="none" w:sz="0" w:space="0" w:color="auto"/>
        <w:bottom w:val="none" w:sz="0" w:space="0" w:color="auto"/>
        <w:right w:val="none" w:sz="0" w:space="0" w:color="auto"/>
      </w:divBdr>
    </w:div>
    <w:div w:id="74283854">
      <w:bodyDiv w:val="1"/>
      <w:marLeft w:val="0"/>
      <w:marRight w:val="0"/>
      <w:marTop w:val="0"/>
      <w:marBottom w:val="0"/>
      <w:divBdr>
        <w:top w:val="none" w:sz="0" w:space="0" w:color="auto"/>
        <w:left w:val="none" w:sz="0" w:space="0" w:color="auto"/>
        <w:bottom w:val="none" w:sz="0" w:space="0" w:color="auto"/>
        <w:right w:val="none" w:sz="0" w:space="0" w:color="auto"/>
      </w:divBdr>
    </w:div>
    <w:div w:id="76753152">
      <w:bodyDiv w:val="1"/>
      <w:marLeft w:val="0"/>
      <w:marRight w:val="0"/>
      <w:marTop w:val="0"/>
      <w:marBottom w:val="0"/>
      <w:divBdr>
        <w:top w:val="none" w:sz="0" w:space="0" w:color="auto"/>
        <w:left w:val="none" w:sz="0" w:space="0" w:color="auto"/>
        <w:bottom w:val="none" w:sz="0" w:space="0" w:color="auto"/>
        <w:right w:val="none" w:sz="0" w:space="0" w:color="auto"/>
      </w:divBdr>
    </w:div>
    <w:div w:id="108814497">
      <w:bodyDiv w:val="1"/>
      <w:marLeft w:val="0"/>
      <w:marRight w:val="0"/>
      <w:marTop w:val="0"/>
      <w:marBottom w:val="0"/>
      <w:divBdr>
        <w:top w:val="none" w:sz="0" w:space="0" w:color="auto"/>
        <w:left w:val="none" w:sz="0" w:space="0" w:color="auto"/>
        <w:bottom w:val="none" w:sz="0" w:space="0" w:color="auto"/>
        <w:right w:val="none" w:sz="0" w:space="0" w:color="auto"/>
      </w:divBdr>
    </w:div>
    <w:div w:id="112015815">
      <w:bodyDiv w:val="1"/>
      <w:marLeft w:val="0"/>
      <w:marRight w:val="0"/>
      <w:marTop w:val="0"/>
      <w:marBottom w:val="0"/>
      <w:divBdr>
        <w:top w:val="none" w:sz="0" w:space="0" w:color="auto"/>
        <w:left w:val="none" w:sz="0" w:space="0" w:color="auto"/>
        <w:bottom w:val="none" w:sz="0" w:space="0" w:color="auto"/>
        <w:right w:val="none" w:sz="0" w:space="0" w:color="auto"/>
      </w:divBdr>
    </w:div>
    <w:div w:id="118181770">
      <w:bodyDiv w:val="1"/>
      <w:marLeft w:val="0"/>
      <w:marRight w:val="0"/>
      <w:marTop w:val="0"/>
      <w:marBottom w:val="0"/>
      <w:divBdr>
        <w:top w:val="none" w:sz="0" w:space="0" w:color="auto"/>
        <w:left w:val="none" w:sz="0" w:space="0" w:color="auto"/>
        <w:bottom w:val="none" w:sz="0" w:space="0" w:color="auto"/>
        <w:right w:val="none" w:sz="0" w:space="0" w:color="auto"/>
      </w:divBdr>
    </w:div>
    <w:div w:id="162094189">
      <w:bodyDiv w:val="1"/>
      <w:marLeft w:val="0"/>
      <w:marRight w:val="0"/>
      <w:marTop w:val="0"/>
      <w:marBottom w:val="0"/>
      <w:divBdr>
        <w:top w:val="none" w:sz="0" w:space="0" w:color="auto"/>
        <w:left w:val="none" w:sz="0" w:space="0" w:color="auto"/>
        <w:bottom w:val="none" w:sz="0" w:space="0" w:color="auto"/>
        <w:right w:val="none" w:sz="0" w:space="0" w:color="auto"/>
      </w:divBdr>
    </w:div>
    <w:div w:id="190534001">
      <w:bodyDiv w:val="1"/>
      <w:marLeft w:val="0"/>
      <w:marRight w:val="0"/>
      <w:marTop w:val="0"/>
      <w:marBottom w:val="0"/>
      <w:divBdr>
        <w:top w:val="none" w:sz="0" w:space="0" w:color="auto"/>
        <w:left w:val="none" w:sz="0" w:space="0" w:color="auto"/>
        <w:bottom w:val="none" w:sz="0" w:space="0" w:color="auto"/>
        <w:right w:val="none" w:sz="0" w:space="0" w:color="auto"/>
      </w:divBdr>
    </w:div>
    <w:div w:id="203565943">
      <w:bodyDiv w:val="1"/>
      <w:marLeft w:val="0"/>
      <w:marRight w:val="0"/>
      <w:marTop w:val="0"/>
      <w:marBottom w:val="0"/>
      <w:divBdr>
        <w:top w:val="none" w:sz="0" w:space="0" w:color="auto"/>
        <w:left w:val="none" w:sz="0" w:space="0" w:color="auto"/>
        <w:bottom w:val="none" w:sz="0" w:space="0" w:color="auto"/>
        <w:right w:val="none" w:sz="0" w:space="0" w:color="auto"/>
      </w:divBdr>
    </w:div>
    <w:div w:id="227304199">
      <w:bodyDiv w:val="1"/>
      <w:marLeft w:val="0"/>
      <w:marRight w:val="0"/>
      <w:marTop w:val="0"/>
      <w:marBottom w:val="0"/>
      <w:divBdr>
        <w:top w:val="none" w:sz="0" w:space="0" w:color="auto"/>
        <w:left w:val="none" w:sz="0" w:space="0" w:color="auto"/>
        <w:bottom w:val="none" w:sz="0" w:space="0" w:color="auto"/>
        <w:right w:val="none" w:sz="0" w:space="0" w:color="auto"/>
      </w:divBdr>
    </w:div>
    <w:div w:id="245118425">
      <w:bodyDiv w:val="1"/>
      <w:marLeft w:val="0"/>
      <w:marRight w:val="0"/>
      <w:marTop w:val="0"/>
      <w:marBottom w:val="0"/>
      <w:divBdr>
        <w:top w:val="none" w:sz="0" w:space="0" w:color="auto"/>
        <w:left w:val="none" w:sz="0" w:space="0" w:color="auto"/>
        <w:bottom w:val="none" w:sz="0" w:space="0" w:color="auto"/>
        <w:right w:val="none" w:sz="0" w:space="0" w:color="auto"/>
      </w:divBdr>
    </w:div>
    <w:div w:id="254479328">
      <w:bodyDiv w:val="1"/>
      <w:marLeft w:val="0"/>
      <w:marRight w:val="0"/>
      <w:marTop w:val="0"/>
      <w:marBottom w:val="0"/>
      <w:divBdr>
        <w:top w:val="none" w:sz="0" w:space="0" w:color="auto"/>
        <w:left w:val="none" w:sz="0" w:space="0" w:color="auto"/>
        <w:bottom w:val="none" w:sz="0" w:space="0" w:color="auto"/>
        <w:right w:val="none" w:sz="0" w:space="0" w:color="auto"/>
      </w:divBdr>
    </w:div>
    <w:div w:id="288510213">
      <w:bodyDiv w:val="1"/>
      <w:marLeft w:val="0"/>
      <w:marRight w:val="0"/>
      <w:marTop w:val="0"/>
      <w:marBottom w:val="0"/>
      <w:divBdr>
        <w:top w:val="none" w:sz="0" w:space="0" w:color="auto"/>
        <w:left w:val="none" w:sz="0" w:space="0" w:color="auto"/>
        <w:bottom w:val="none" w:sz="0" w:space="0" w:color="auto"/>
        <w:right w:val="none" w:sz="0" w:space="0" w:color="auto"/>
      </w:divBdr>
    </w:div>
    <w:div w:id="307631305">
      <w:bodyDiv w:val="1"/>
      <w:marLeft w:val="0"/>
      <w:marRight w:val="0"/>
      <w:marTop w:val="0"/>
      <w:marBottom w:val="0"/>
      <w:divBdr>
        <w:top w:val="none" w:sz="0" w:space="0" w:color="auto"/>
        <w:left w:val="none" w:sz="0" w:space="0" w:color="auto"/>
        <w:bottom w:val="none" w:sz="0" w:space="0" w:color="auto"/>
        <w:right w:val="none" w:sz="0" w:space="0" w:color="auto"/>
      </w:divBdr>
    </w:div>
    <w:div w:id="307830797">
      <w:bodyDiv w:val="1"/>
      <w:marLeft w:val="0"/>
      <w:marRight w:val="0"/>
      <w:marTop w:val="0"/>
      <w:marBottom w:val="0"/>
      <w:divBdr>
        <w:top w:val="none" w:sz="0" w:space="0" w:color="auto"/>
        <w:left w:val="none" w:sz="0" w:space="0" w:color="auto"/>
        <w:bottom w:val="none" w:sz="0" w:space="0" w:color="auto"/>
        <w:right w:val="none" w:sz="0" w:space="0" w:color="auto"/>
      </w:divBdr>
    </w:div>
    <w:div w:id="337658136">
      <w:bodyDiv w:val="1"/>
      <w:marLeft w:val="0"/>
      <w:marRight w:val="0"/>
      <w:marTop w:val="0"/>
      <w:marBottom w:val="0"/>
      <w:divBdr>
        <w:top w:val="none" w:sz="0" w:space="0" w:color="auto"/>
        <w:left w:val="none" w:sz="0" w:space="0" w:color="auto"/>
        <w:bottom w:val="none" w:sz="0" w:space="0" w:color="auto"/>
        <w:right w:val="none" w:sz="0" w:space="0" w:color="auto"/>
      </w:divBdr>
    </w:div>
    <w:div w:id="362174579">
      <w:bodyDiv w:val="1"/>
      <w:marLeft w:val="0"/>
      <w:marRight w:val="0"/>
      <w:marTop w:val="0"/>
      <w:marBottom w:val="0"/>
      <w:divBdr>
        <w:top w:val="none" w:sz="0" w:space="0" w:color="auto"/>
        <w:left w:val="none" w:sz="0" w:space="0" w:color="auto"/>
        <w:bottom w:val="none" w:sz="0" w:space="0" w:color="auto"/>
        <w:right w:val="none" w:sz="0" w:space="0" w:color="auto"/>
      </w:divBdr>
    </w:div>
    <w:div w:id="374235270">
      <w:bodyDiv w:val="1"/>
      <w:marLeft w:val="0"/>
      <w:marRight w:val="0"/>
      <w:marTop w:val="0"/>
      <w:marBottom w:val="0"/>
      <w:divBdr>
        <w:top w:val="none" w:sz="0" w:space="0" w:color="auto"/>
        <w:left w:val="none" w:sz="0" w:space="0" w:color="auto"/>
        <w:bottom w:val="none" w:sz="0" w:space="0" w:color="auto"/>
        <w:right w:val="none" w:sz="0" w:space="0" w:color="auto"/>
      </w:divBdr>
    </w:div>
    <w:div w:id="408619590">
      <w:bodyDiv w:val="1"/>
      <w:marLeft w:val="0"/>
      <w:marRight w:val="0"/>
      <w:marTop w:val="0"/>
      <w:marBottom w:val="0"/>
      <w:divBdr>
        <w:top w:val="none" w:sz="0" w:space="0" w:color="auto"/>
        <w:left w:val="none" w:sz="0" w:space="0" w:color="auto"/>
        <w:bottom w:val="none" w:sz="0" w:space="0" w:color="auto"/>
        <w:right w:val="none" w:sz="0" w:space="0" w:color="auto"/>
      </w:divBdr>
    </w:div>
    <w:div w:id="417871501">
      <w:bodyDiv w:val="1"/>
      <w:marLeft w:val="0"/>
      <w:marRight w:val="0"/>
      <w:marTop w:val="0"/>
      <w:marBottom w:val="0"/>
      <w:divBdr>
        <w:top w:val="none" w:sz="0" w:space="0" w:color="auto"/>
        <w:left w:val="none" w:sz="0" w:space="0" w:color="auto"/>
        <w:bottom w:val="none" w:sz="0" w:space="0" w:color="auto"/>
        <w:right w:val="none" w:sz="0" w:space="0" w:color="auto"/>
      </w:divBdr>
    </w:div>
    <w:div w:id="446393219">
      <w:bodyDiv w:val="1"/>
      <w:marLeft w:val="0"/>
      <w:marRight w:val="0"/>
      <w:marTop w:val="0"/>
      <w:marBottom w:val="0"/>
      <w:divBdr>
        <w:top w:val="none" w:sz="0" w:space="0" w:color="auto"/>
        <w:left w:val="none" w:sz="0" w:space="0" w:color="auto"/>
        <w:bottom w:val="none" w:sz="0" w:space="0" w:color="auto"/>
        <w:right w:val="none" w:sz="0" w:space="0" w:color="auto"/>
      </w:divBdr>
    </w:div>
    <w:div w:id="461114710">
      <w:bodyDiv w:val="1"/>
      <w:marLeft w:val="0"/>
      <w:marRight w:val="0"/>
      <w:marTop w:val="0"/>
      <w:marBottom w:val="0"/>
      <w:divBdr>
        <w:top w:val="none" w:sz="0" w:space="0" w:color="auto"/>
        <w:left w:val="none" w:sz="0" w:space="0" w:color="auto"/>
        <w:bottom w:val="none" w:sz="0" w:space="0" w:color="auto"/>
        <w:right w:val="none" w:sz="0" w:space="0" w:color="auto"/>
      </w:divBdr>
    </w:div>
    <w:div w:id="469791596">
      <w:bodyDiv w:val="1"/>
      <w:marLeft w:val="0"/>
      <w:marRight w:val="0"/>
      <w:marTop w:val="0"/>
      <w:marBottom w:val="0"/>
      <w:divBdr>
        <w:top w:val="none" w:sz="0" w:space="0" w:color="auto"/>
        <w:left w:val="none" w:sz="0" w:space="0" w:color="auto"/>
        <w:bottom w:val="none" w:sz="0" w:space="0" w:color="auto"/>
        <w:right w:val="none" w:sz="0" w:space="0" w:color="auto"/>
      </w:divBdr>
    </w:div>
    <w:div w:id="508912775">
      <w:bodyDiv w:val="1"/>
      <w:marLeft w:val="0"/>
      <w:marRight w:val="0"/>
      <w:marTop w:val="0"/>
      <w:marBottom w:val="0"/>
      <w:divBdr>
        <w:top w:val="none" w:sz="0" w:space="0" w:color="auto"/>
        <w:left w:val="none" w:sz="0" w:space="0" w:color="auto"/>
        <w:bottom w:val="none" w:sz="0" w:space="0" w:color="auto"/>
        <w:right w:val="none" w:sz="0" w:space="0" w:color="auto"/>
      </w:divBdr>
    </w:div>
    <w:div w:id="533882681">
      <w:bodyDiv w:val="1"/>
      <w:marLeft w:val="0"/>
      <w:marRight w:val="0"/>
      <w:marTop w:val="0"/>
      <w:marBottom w:val="0"/>
      <w:divBdr>
        <w:top w:val="none" w:sz="0" w:space="0" w:color="auto"/>
        <w:left w:val="none" w:sz="0" w:space="0" w:color="auto"/>
        <w:bottom w:val="none" w:sz="0" w:space="0" w:color="auto"/>
        <w:right w:val="none" w:sz="0" w:space="0" w:color="auto"/>
      </w:divBdr>
    </w:div>
    <w:div w:id="544294578">
      <w:bodyDiv w:val="1"/>
      <w:marLeft w:val="0"/>
      <w:marRight w:val="0"/>
      <w:marTop w:val="0"/>
      <w:marBottom w:val="0"/>
      <w:divBdr>
        <w:top w:val="none" w:sz="0" w:space="0" w:color="auto"/>
        <w:left w:val="none" w:sz="0" w:space="0" w:color="auto"/>
        <w:bottom w:val="none" w:sz="0" w:space="0" w:color="auto"/>
        <w:right w:val="none" w:sz="0" w:space="0" w:color="auto"/>
      </w:divBdr>
    </w:div>
    <w:div w:id="545874433">
      <w:bodyDiv w:val="1"/>
      <w:marLeft w:val="0"/>
      <w:marRight w:val="0"/>
      <w:marTop w:val="0"/>
      <w:marBottom w:val="0"/>
      <w:divBdr>
        <w:top w:val="none" w:sz="0" w:space="0" w:color="auto"/>
        <w:left w:val="none" w:sz="0" w:space="0" w:color="auto"/>
        <w:bottom w:val="none" w:sz="0" w:space="0" w:color="auto"/>
        <w:right w:val="none" w:sz="0" w:space="0" w:color="auto"/>
      </w:divBdr>
    </w:div>
    <w:div w:id="576861664">
      <w:bodyDiv w:val="1"/>
      <w:marLeft w:val="0"/>
      <w:marRight w:val="0"/>
      <w:marTop w:val="0"/>
      <w:marBottom w:val="0"/>
      <w:divBdr>
        <w:top w:val="none" w:sz="0" w:space="0" w:color="auto"/>
        <w:left w:val="none" w:sz="0" w:space="0" w:color="auto"/>
        <w:bottom w:val="none" w:sz="0" w:space="0" w:color="auto"/>
        <w:right w:val="none" w:sz="0" w:space="0" w:color="auto"/>
      </w:divBdr>
    </w:div>
    <w:div w:id="601382248">
      <w:bodyDiv w:val="1"/>
      <w:marLeft w:val="0"/>
      <w:marRight w:val="0"/>
      <w:marTop w:val="0"/>
      <w:marBottom w:val="0"/>
      <w:divBdr>
        <w:top w:val="none" w:sz="0" w:space="0" w:color="auto"/>
        <w:left w:val="none" w:sz="0" w:space="0" w:color="auto"/>
        <w:bottom w:val="none" w:sz="0" w:space="0" w:color="auto"/>
        <w:right w:val="none" w:sz="0" w:space="0" w:color="auto"/>
      </w:divBdr>
    </w:div>
    <w:div w:id="621224976">
      <w:bodyDiv w:val="1"/>
      <w:marLeft w:val="0"/>
      <w:marRight w:val="0"/>
      <w:marTop w:val="0"/>
      <w:marBottom w:val="0"/>
      <w:divBdr>
        <w:top w:val="none" w:sz="0" w:space="0" w:color="auto"/>
        <w:left w:val="none" w:sz="0" w:space="0" w:color="auto"/>
        <w:bottom w:val="none" w:sz="0" w:space="0" w:color="auto"/>
        <w:right w:val="none" w:sz="0" w:space="0" w:color="auto"/>
      </w:divBdr>
    </w:div>
    <w:div w:id="625890549">
      <w:bodyDiv w:val="1"/>
      <w:marLeft w:val="0"/>
      <w:marRight w:val="0"/>
      <w:marTop w:val="0"/>
      <w:marBottom w:val="0"/>
      <w:divBdr>
        <w:top w:val="none" w:sz="0" w:space="0" w:color="auto"/>
        <w:left w:val="none" w:sz="0" w:space="0" w:color="auto"/>
        <w:bottom w:val="none" w:sz="0" w:space="0" w:color="auto"/>
        <w:right w:val="none" w:sz="0" w:space="0" w:color="auto"/>
      </w:divBdr>
    </w:div>
    <w:div w:id="632978860">
      <w:bodyDiv w:val="1"/>
      <w:marLeft w:val="0"/>
      <w:marRight w:val="0"/>
      <w:marTop w:val="0"/>
      <w:marBottom w:val="0"/>
      <w:divBdr>
        <w:top w:val="none" w:sz="0" w:space="0" w:color="auto"/>
        <w:left w:val="none" w:sz="0" w:space="0" w:color="auto"/>
        <w:bottom w:val="none" w:sz="0" w:space="0" w:color="auto"/>
        <w:right w:val="none" w:sz="0" w:space="0" w:color="auto"/>
      </w:divBdr>
    </w:div>
    <w:div w:id="642853958">
      <w:bodyDiv w:val="1"/>
      <w:marLeft w:val="0"/>
      <w:marRight w:val="0"/>
      <w:marTop w:val="0"/>
      <w:marBottom w:val="0"/>
      <w:divBdr>
        <w:top w:val="none" w:sz="0" w:space="0" w:color="auto"/>
        <w:left w:val="none" w:sz="0" w:space="0" w:color="auto"/>
        <w:bottom w:val="none" w:sz="0" w:space="0" w:color="auto"/>
        <w:right w:val="none" w:sz="0" w:space="0" w:color="auto"/>
      </w:divBdr>
    </w:div>
    <w:div w:id="642929696">
      <w:bodyDiv w:val="1"/>
      <w:marLeft w:val="0"/>
      <w:marRight w:val="0"/>
      <w:marTop w:val="0"/>
      <w:marBottom w:val="0"/>
      <w:divBdr>
        <w:top w:val="none" w:sz="0" w:space="0" w:color="auto"/>
        <w:left w:val="none" w:sz="0" w:space="0" w:color="auto"/>
        <w:bottom w:val="none" w:sz="0" w:space="0" w:color="auto"/>
        <w:right w:val="none" w:sz="0" w:space="0" w:color="auto"/>
      </w:divBdr>
    </w:div>
    <w:div w:id="647709963">
      <w:bodyDiv w:val="1"/>
      <w:marLeft w:val="0"/>
      <w:marRight w:val="0"/>
      <w:marTop w:val="0"/>
      <w:marBottom w:val="0"/>
      <w:divBdr>
        <w:top w:val="none" w:sz="0" w:space="0" w:color="auto"/>
        <w:left w:val="none" w:sz="0" w:space="0" w:color="auto"/>
        <w:bottom w:val="none" w:sz="0" w:space="0" w:color="auto"/>
        <w:right w:val="none" w:sz="0" w:space="0" w:color="auto"/>
      </w:divBdr>
    </w:div>
    <w:div w:id="650402975">
      <w:bodyDiv w:val="1"/>
      <w:marLeft w:val="0"/>
      <w:marRight w:val="0"/>
      <w:marTop w:val="0"/>
      <w:marBottom w:val="0"/>
      <w:divBdr>
        <w:top w:val="none" w:sz="0" w:space="0" w:color="auto"/>
        <w:left w:val="none" w:sz="0" w:space="0" w:color="auto"/>
        <w:bottom w:val="none" w:sz="0" w:space="0" w:color="auto"/>
        <w:right w:val="none" w:sz="0" w:space="0" w:color="auto"/>
      </w:divBdr>
    </w:div>
    <w:div w:id="683674672">
      <w:bodyDiv w:val="1"/>
      <w:marLeft w:val="0"/>
      <w:marRight w:val="0"/>
      <w:marTop w:val="0"/>
      <w:marBottom w:val="0"/>
      <w:divBdr>
        <w:top w:val="none" w:sz="0" w:space="0" w:color="auto"/>
        <w:left w:val="none" w:sz="0" w:space="0" w:color="auto"/>
        <w:bottom w:val="none" w:sz="0" w:space="0" w:color="auto"/>
        <w:right w:val="none" w:sz="0" w:space="0" w:color="auto"/>
      </w:divBdr>
    </w:div>
    <w:div w:id="701133626">
      <w:bodyDiv w:val="1"/>
      <w:marLeft w:val="0"/>
      <w:marRight w:val="0"/>
      <w:marTop w:val="0"/>
      <w:marBottom w:val="0"/>
      <w:divBdr>
        <w:top w:val="none" w:sz="0" w:space="0" w:color="auto"/>
        <w:left w:val="none" w:sz="0" w:space="0" w:color="auto"/>
        <w:bottom w:val="none" w:sz="0" w:space="0" w:color="auto"/>
        <w:right w:val="none" w:sz="0" w:space="0" w:color="auto"/>
      </w:divBdr>
    </w:div>
    <w:div w:id="744763671">
      <w:bodyDiv w:val="1"/>
      <w:marLeft w:val="0"/>
      <w:marRight w:val="0"/>
      <w:marTop w:val="0"/>
      <w:marBottom w:val="0"/>
      <w:divBdr>
        <w:top w:val="none" w:sz="0" w:space="0" w:color="auto"/>
        <w:left w:val="none" w:sz="0" w:space="0" w:color="auto"/>
        <w:bottom w:val="none" w:sz="0" w:space="0" w:color="auto"/>
        <w:right w:val="none" w:sz="0" w:space="0" w:color="auto"/>
      </w:divBdr>
    </w:div>
    <w:div w:id="751897501">
      <w:bodyDiv w:val="1"/>
      <w:marLeft w:val="0"/>
      <w:marRight w:val="0"/>
      <w:marTop w:val="0"/>
      <w:marBottom w:val="0"/>
      <w:divBdr>
        <w:top w:val="none" w:sz="0" w:space="0" w:color="auto"/>
        <w:left w:val="none" w:sz="0" w:space="0" w:color="auto"/>
        <w:bottom w:val="none" w:sz="0" w:space="0" w:color="auto"/>
        <w:right w:val="none" w:sz="0" w:space="0" w:color="auto"/>
      </w:divBdr>
    </w:div>
    <w:div w:id="763503400">
      <w:bodyDiv w:val="1"/>
      <w:marLeft w:val="0"/>
      <w:marRight w:val="0"/>
      <w:marTop w:val="0"/>
      <w:marBottom w:val="0"/>
      <w:divBdr>
        <w:top w:val="none" w:sz="0" w:space="0" w:color="auto"/>
        <w:left w:val="none" w:sz="0" w:space="0" w:color="auto"/>
        <w:bottom w:val="none" w:sz="0" w:space="0" w:color="auto"/>
        <w:right w:val="none" w:sz="0" w:space="0" w:color="auto"/>
      </w:divBdr>
    </w:div>
    <w:div w:id="780101964">
      <w:bodyDiv w:val="1"/>
      <w:marLeft w:val="0"/>
      <w:marRight w:val="0"/>
      <w:marTop w:val="0"/>
      <w:marBottom w:val="0"/>
      <w:divBdr>
        <w:top w:val="none" w:sz="0" w:space="0" w:color="auto"/>
        <w:left w:val="none" w:sz="0" w:space="0" w:color="auto"/>
        <w:bottom w:val="none" w:sz="0" w:space="0" w:color="auto"/>
        <w:right w:val="none" w:sz="0" w:space="0" w:color="auto"/>
      </w:divBdr>
    </w:div>
    <w:div w:id="791091052">
      <w:bodyDiv w:val="1"/>
      <w:marLeft w:val="0"/>
      <w:marRight w:val="0"/>
      <w:marTop w:val="0"/>
      <w:marBottom w:val="0"/>
      <w:divBdr>
        <w:top w:val="none" w:sz="0" w:space="0" w:color="auto"/>
        <w:left w:val="none" w:sz="0" w:space="0" w:color="auto"/>
        <w:bottom w:val="none" w:sz="0" w:space="0" w:color="auto"/>
        <w:right w:val="none" w:sz="0" w:space="0" w:color="auto"/>
      </w:divBdr>
    </w:div>
    <w:div w:id="794641196">
      <w:bodyDiv w:val="1"/>
      <w:marLeft w:val="0"/>
      <w:marRight w:val="0"/>
      <w:marTop w:val="0"/>
      <w:marBottom w:val="0"/>
      <w:divBdr>
        <w:top w:val="none" w:sz="0" w:space="0" w:color="auto"/>
        <w:left w:val="none" w:sz="0" w:space="0" w:color="auto"/>
        <w:bottom w:val="none" w:sz="0" w:space="0" w:color="auto"/>
        <w:right w:val="none" w:sz="0" w:space="0" w:color="auto"/>
      </w:divBdr>
    </w:div>
    <w:div w:id="831877015">
      <w:bodyDiv w:val="1"/>
      <w:marLeft w:val="0"/>
      <w:marRight w:val="0"/>
      <w:marTop w:val="0"/>
      <w:marBottom w:val="0"/>
      <w:divBdr>
        <w:top w:val="none" w:sz="0" w:space="0" w:color="auto"/>
        <w:left w:val="none" w:sz="0" w:space="0" w:color="auto"/>
        <w:bottom w:val="none" w:sz="0" w:space="0" w:color="auto"/>
        <w:right w:val="none" w:sz="0" w:space="0" w:color="auto"/>
      </w:divBdr>
    </w:div>
    <w:div w:id="836188113">
      <w:bodyDiv w:val="1"/>
      <w:marLeft w:val="0"/>
      <w:marRight w:val="0"/>
      <w:marTop w:val="0"/>
      <w:marBottom w:val="0"/>
      <w:divBdr>
        <w:top w:val="none" w:sz="0" w:space="0" w:color="auto"/>
        <w:left w:val="none" w:sz="0" w:space="0" w:color="auto"/>
        <w:bottom w:val="none" w:sz="0" w:space="0" w:color="auto"/>
        <w:right w:val="none" w:sz="0" w:space="0" w:color="auto"/>
      </w:divBdr>
    </w:div>
    <w:div w:id="837421257">
      <w:bodyDiv w:val="1"/>
      <w:marLeft w:val="0"/>
      <w:marRight w:val="0"/>
      <w:marTop w:val="0"/>
      <w:marBottom w:val="0"/>
      <w:divBdr>
        <w:top w:val="none" w:sz="0" w:space="0" w:color="auto"/>
        <w:left w:val="none" w:sz="0" w:space="0" w:color="auto"/>
        <w:bottom w:val="none" w:sz="0" w:space="0" w:color="auto"/>
        <w:right w:val="none" w:sz="0" w:space="0" w:color="auto"/>
      </w:divBdr>
    </w:div>
    <w:div w:id="842623032">
      <w:bodyDiv w:val="1"/>
      <w:marLeft w:val="0"/>
      <w:marRight w:val="0"/>
      <w:marTop w:val="0"/>
      <w:marBottom w:val="0"/>
      <w:divBdr>
        <w:top w:val="none" w:sz="0" w:space="0" w:color="auto"/>
        <w:left w:val="none" w:sz="0" w:space="0" w:color="auto"/>
        <w:bottom w:val="none" w:sz="0" w:space="0" w:color="auto"/>
        <w:right w:val="none" w:sz="0" w:space="0" w:color="auto"/>
      </w:divBdr>
    </w:div>
    <w:div w:id="870608459">
      <w:bodyDiv w:val="1"/>
      <w:marLeft w:val="0"/>
      <w:marRight w:val="0"/>
      <w:marTop w:val="0"/>
      <w:marBottom w:val="0"/>
      <w:divBdr>
        <w:top w:val="none" w:sz="0" w:space="0" w:color="auto"/>
        <w:left w:val="none" w:sz="0" w:space="0" w:color="auto"/>
        <w:bottom w:val="none" w:sz="0" w:space="0" w:color="auto"/>
        <w:right w:val="none" w:sz="0" w:space="0" w:color="auto"/>
      </w:divBdr>
    </w:div>
    <w:div w:id="878515186">
      <w:bodyDiv w:val="1"/>
      <w:marLeft w:val="0"/>
      <w:marRight w:val="0"/>
      <w:marTop w:val="0"/>
      <w:marBottom w:val="0"/>
      <w:divBdr>
        <w:top w:val="none" w:sz="0" w:space="0" w:color="auto"/>
        <w:left w:val="none" w:sz="0" w:space="0" w:color="auto"/>
        <w:bottom w:val="none" w:sz="0" w:space="0" w:color="auto"/>
        <w:right w:val="none" w:sz="0" w:space="0" w:color="auto"/>
      </w:divBdr>
    </w:div>
    <w:div w:id="896084817">
      <w:bodyDiv w:val="1"/>
      <w:marLeft w:val="0"/>
      <w:marRight w:val="0"/>
      <w:marTop w:val="0"/>
      <w:marBottom w:val="0"/>
      <w:divBdr>
        <w:top w:val="none" w:sz="0" w:space="0" w:color="auto"/>
        <w:left w:val="none" w:sz="0" w:space="0" w:color="auto"/>
        <w:bottom w:val="none" w:sz="0" w:space="0" w:color="auto"/>
        <w:right w:val="none" w:sz="0" w:space="0" w:color="auto"/>
      </w:divBdr>
    </w:div>
    <w:div w:id="904267120">
      <w:bodyDiv w:val="1"/>
      <w:marLeft w:val="0"/>
      <w:marRight w:val="0"/>
      <w:marTop w:val="0"/>
      <w:marBottom w:val="0"/>
      <w:divBdr>
        <w:top w:val="none" w:sz="0" w:space="0" w:color="auto"/>
        <w:left w:val="none" w:sz="0" w:space="0" w:color="auto"/>
        <w:bottom w:val="none" w:sz="0" w:space="0" w:color="auto"/>
        <w:right w:val="none" w:sz="0" w:space="0" w:color="auto"/>
      </w:divBdr>
    </w:div>
    <w:div w:id="938297632">
      <w:bodyDiv w:val="1"/>
      <w:marLeft w:val="0"/>
      <w:marRight w:val="0"/>
      <w:marTop w:val="0"/>
      <w:marBottom w:val="0"/>
      <w:divBdr>
        <w:top w:val="none" w:sz="0" w:space="0" w:color="auto"/>
        <w:left w:val="none" w:sz="0" w:space="0" w:color="auto"/>
        <w:bottom w:val="none" w:sz="0" w:space="0" w:color="auto"/>
        <w:right w:val="none" w:sz="0" w:space="0" w:color="auto"/>
      </w:divBdr>
    </w:div>
    <w:div w:id="953945062">
      <w:bodyDiv w:val="1"/>
      <w:marLeft w:val="0"/>
      <w:marRight w:val="0"/>
      <w:marTop w:val="0"/>
      <w:marBottom w:val="0"/>
      <w:divBdr>
        <w:top w:val="none" w:sz="0" w:space="0" w:color="auto"/>
        <w:left w:val="none" w:sz="0" w:space="0" w:color="auto"/>
        <w:bottom w:val="none" w:sz="0" w:space="0" w:color="auto"/>
        <w:right w:val="none" w:sz="0" w:space="0" w:color="auto"/>
      </w:divBdr>
    </w:div>
    <w:div w:id="960963761">
      <w:bodyDiv w:val="1"/>
      <w:marLeft w:val="0"/>
      <w:marRight w:val="0"/>
      <w:marTop w:val="0"/>
      <w:marBottom w:val="0"/>
      <w:divBdr>
        <w:top w:val="none" w:sz="0" w:space="0" w:color="auto"/>
        <w:left w:val="none" w:sz="0" w:space="0" w:color="auto"/>
        <w:bottom w:val="none" w:sz="0" w:space="0" w:color="auto"/>
        <w:right w:val="none" w:sz="0" w:space="0" w:color="auto"/>
      </w:divBdr>
    </w:div>
    <w:div w:id="977339757">
      <w:bodyDiv w:val="1"/>
      <w:marLeft w:val="0"/>
      <w:marRight w:val="0"/>
      <w:marTop w:val="0"/>
      <w:marBottom w:val="0"/>
      <w:divBdr>
        <w:top w:val="none" w:sz="0" w:space="0" w:color="auto"/>
        <w:left w:val="none" w:sz="0" w:space="0" w:color="auto"/>
        <w:bottom w:val="none" w:sz="0" w:space="0" w:color="auto"/>
        <w:right w:val="none" w:sz="0" w:space="0" w:color="auto"/>
      </w:divBdr>
    </w:div>
    <w:div w:id="978151589">
      <w:bodyDiv w:val="1"/>
      <w:marLeft w:val="0"/>
      <w:marRight w:val="0"/>
      <w:marTop w:val="0"/>
      <w:marBottom w:val="0"/>
      <w:divBdr>
        <w:top w:val="none" w:sz="0" w:space="0" w:color="auto"/>
        <w:left w:val="none" w:sz="0" w:space="0" w:color="auto"/>
        <w:bottom w:val="none" w:sz="0" w:space="0" w:color="auto"/>
        <w:right w:val="none" w:sz="0" w:space="0" w:color="auto"/>
      </w:divBdr>
    </w:div>
    <w:div w:id="1007558388">
      <w:bodyDiv w:val="1"/>
      <w:marLeft w:val="0"/>
      <w:marRight w:val="0"/>
      <w:marTop w:val="0"/>
      <w:marBottom w:val="0"/>
      <w:divBdr>
        <w:top w:val="none" w:sz="0" w:space="0" w:color="auto"/>
        <w:left w:val="none" w:sz="0" w:space="0" w:color="auto"/>
        <w:bottom w:val="none" w:sz="0" w:space="0" w:color="auto"/>
        <w:right w:val="none" w:sz="0" w:space="0" w:color="auto"/>
      </w:divBdr>
    </w:div>
    <w:div w:id="1101146715">
      <w:bodyDiv w:val="1"/>
      <w:marLeft w:val="0"/>
      <w:marRight w:val="0"/>
      <w:marTop w:val="0"/>
      <w:marBottom w:val="0"/>
      <w:divBdr>
        <w:top w:val="none" w:sz="0" w:space="0" w:color="auto"/>
        <w:left w:val="none" w:sz="0" w:space="0" w:color="auto"/>
        <w:bottom w:val="none" w:sz="0" w:space="0" w:color="auto"/>
        <w:right w:val="none" w:sz="0" w:space="0" w:color="auto"/>
      </w:divBdr>
    </w:div>
    <w:div w:id="1108963468">
      <w:bodyDiv w:val="1"/>
      <w:marLeft w:val="0"/>
      <w:marRight w:val="0"/>
      <w:marTop w:val="0"/>
      <w:marBottom w:val="0"/>
      <w:divBdr>
        <w:top w:val="none" w:sz="0" w:space="0" w:color="auto"/>
        <w:left w:val="none" w:sz="0" w:space="0" w:color="auto"/>
        <w:bottom w:val="none" w:sz="0" w:space="0" w:color="auto"/>
        <w:right w:val="none" w:sz="0" w:space="0" w:color="auto"/>
      </w:divBdr>
    </w:div>
    <w:div w:id="1118643804">
      <w:bodyDiv w:val="1"/>
      <w:marLeft w:val="0"/>
      <w:marRight w:val="0"/>
      <w:marTop w:val="0"/>
      <w:marBottom w:val="0"/>
      <w:divBdr>
        <w:top w:val="none" w:sz="0" w:space="0" w:color="auto"/>
        <w:left w:val="none" w:sz="0" w:space="0" w:color="auto"/>
        <w:bottom w:val="none" w:sz="0" w:space="0" w:color="auto"/>
        <w:right w:val="none" w:sz="0" w:space="0" w:color="auto"/>
      </w:divBdr>
    </w:div>
    <w:div w:id="1130048166">
      <w:bodyDiv w:val="1"/>
      <w:marLeft w:val="0"/>
      <w:marRight w:val="0"/>
      <w:marTop w:val="0"/>
      <w:marBottom w:val="0"/>
      <w:divBdr>
        <w:top w:val="none" w:sz="0" w:space="0" w:color="auto"/>
        <w:left w:val="none" w:sz="0" w:space="0" w:color="auto"/>
        <w:bottom w:val="none" w:sz="0" w:space="0" w:color="auto"/>
        <w:right w:val="none" w:sz="0" w:space="0" w:color="auto"/>
      </w:divBdr>
    </w:div>
    <w:div w:id="1135946101">
      <w:bodyDiv w:val="1"/>
      <w:marLeft w:val="0"/>
      <w:marRight w:val="0"/>
      <w:marTop w:val="0"/>
      <w:marBottom w:val="0"/>
      <w:divBdr>
        <w:top w:val="none" w:sz="0" w:space="0" w:color="auto"/>
        <w:left w:val="none" w:sz="0" w:space="0" w:color="auto"/>
        <w:bottom w:val="none" w:sz="0" w:space="0" w:color="auto"/>
        <w:right w:val="none" w:sz="0" w:space="0" w:color="auto"/>
      </w:divBdr>
    </w:div>
    <w:div w:id="1144855481">
      <w:bodyDiv w:val="1"/>
      <w:marLeft w:val="0"/>
      <w:marRight w:val="0"/>
      <w:marTop w:val="0"/>
      <w:marBottom w:val="0"/>
      <w:divBdr>
        <w:top w:val="none" w:sz="0" w:space="0" w:color="auto"/>
        <w:left w:val="none" w:sz="0" w:space="0" w:color="auto"/>
        <w:bottom w:val="none" w:sz="0" w:space="0" w:color="auto"/>
        <w:right w:val="none" w:sz="0" w:space="0" w:color="auto"/>
      </w:divBdr>
    </w:div>
    <w:div w:id="1148979918">
      <w:bodyDiv w:val="1"/>
      <w:marLeft w:val="0"/>
      <w:marRight w:val="0"/>
      <w:marTop w:val="0"/>
      <w:marBottom w:val="0"/>
      <w:divBdr>
        <w:top w:val="none" w:sz="0" w:space="0" w:color="auto"/>
        <w:left w:val="none" w:sz="0" w:space="0" w:color="auto"/>
        <w:bottom w:val="none" w:sz="0" w:space="0" w:color="auto"/>
        <w:right w:val="none" w:sz="0" w:space="0" w:color="auto"/>
      </w:divBdr>
    </w:div>
    <w:div w:id="1160460942">
      <w:bodyDiv w:val="1"/>
      <w:marLeft w:val="0"/>
      <w:marRight w:val="0"/>
      <w:marTop w:val="0"/>
      <w:marBottom w:val="0"/>
      <w:divBdr>
        <w:top w:val="none" w:sz="0" w:space="0" w:color="auto"/>
        <w:left w:val="none" w:sz="0" w:space="0" w:color="auto"/>
        <w:bottom w:val="none" w:sz="0" w:space="0" w:color="auto"/>
        <w:right w:val="none" w:sz="0" w:space="0" w:color="auto"/>
      </w:divBdr>
    </w:div>
    <w:div w:id="1161383533">
      <w:bodyDiv w:val="1"/>
      <w:marLeft w:val="0"/>
      <w:marRight w:val="0"/>
      <w:marTop w:val="0"/>
      <w:marBottom w:val="0"/>
      <w:divBdr>
        <w:top w:val="none" w:sz="0" w:space="0" w:color="auto"/>
        <w:left w:val="none" w:sz="0" w:space="0" w:color="auto"/>
        <w:bottom w:val="none" w:sz="0" w:space="0" w:color="auto"/>
        <w:right w:val="none" w:sz="0" w:space="0" w:color="auto"/>
      </w:divBdr>
    </w:div>
    <w:div w:id="1216042169">
      <w:bodyDiv w:val="1"/>
      <w:marLeft w:val="0"/>
      <w:marRight w:val="0"/>
      <w:marTop w:val="0"/>
      <w:marBottom w:val="0"/>
      <w:divBdr>
        <w:top w:val="none" w:sz="0" w:space="0" w:color="auto"/>
        <w:left w:val="none" w:sz="0" w:space="0" w:color="auto"/>
        <w:bottom w:val="none" w:sz="0" w:space="0" w:color="auto"/>
        <w:right w:val="none" w:sz="0" w:space="0" w:color="auto"/>
      </w:divBdr>
    </w:div>
    <w:div w:id="1254776254">
      <w:bodyDiv w:val="1"/>
      <w:marLeft w:val="0"/>
      <w:marRight w:val="0"/>
      <w:marTop w:val="0"/>
      <w:marBottom w:val="0"/>
      <w:divBdr>
        <w:top w:val="none" w:sz="0" w:space="0" w:color="auto"/>
        <w:left w:val="none" w:sz="0" w:space="0" w:color="auto"/>
        <w:bottom w:val="none" w:sz="0" w:space="0" w:color="auto"/>
        <w:right w:val="none" w:sz="0" w:space="0" w:color="auto"/>
      </w:divBdr>
    </w:div>
    <w:div w:id="1257060404">
      <w:bodyDiv w:val="1"/>
      <w:marLeft w:val="0"/>
      <w:marRight w:val="0"/>
      <w:marTop w:val="0"/>
      <w:marBottom w:val="0"/>
      <w:divBdr>
        <w:top w:val="none" w:sz="0" w:space="0" w:color="auto"/>
        <w:left w:val="none" w:sz="0" w:space="0" w:color="auto"/>
        <w:bottom w:val="none" w:sz="0" w:space="0" w:color="auto"/>
        <w:right w:val="none" w:sz="0" w:space="0" w:color="auto"/>
      </w:divBdr>
    </w:div>
    <w:div w:id="1269464451">
      <w:bodyDiv w:val="1"/>
      <w:marLeft w:val="0"/>
      <w:marRight w:val="0"/>
      <w:marTop w:val="0"/>
      <w:marBottom w:val="0"/>
      <w:divBdr>
        <w:top w:val="none" w:sz="0" w:space="0" w:color="auto"/>
        <w:left w:val="none" w:sz="0" w:space="0" w:color="auto"/>
        <w:bottom w:val="none" w:sz="0" w:space="0" w:color="auto"/>
        <w:right w:val="none" w:sz="0" w:space="0" w:color="auto"/>
      </w:divBdr>
    </w:div>
    <w:div w:id="1308978841">
      <w:bodyDiv w:val="1"/>
      <w:marLeft w:val="0"/>
      <w:marRight w:val="0"/>
      <w:marTop w:val="0"/>
      <w:marBottom w:val="0"/>
      <w:divBdr>
        <w:top w:val="none" w:sz="0" w:space="0" w:color="auto"/>
        <w:left w:val="none" w:sz="0" w:space="0" w:color="auto"/>
        <w:bottom w:val="none" w:sz="0" w:space="0" w:color="auto"/>
        <w:right w:val="none" w:sz="0" w:space="0" w:color="auto"/>
      </w:divBdr>
    </w:div>
    <w:div w:id="1312321514">
      <w:bodyDiv w:val="1"/>
      <w:marLeft w:val="0"/>
      <w:marRight w:val="0"/>
      <w:marTop w:val="0"/>
      <w:marBottom w:val="0"/>
      <w:divBdr>
        <w:top w:val="none" w:sz="0" w:space="0" w:color="auto"/>
        <w:left w:val="none" w:sz="0" w:space="0" w:color="auto"/>
        <w:bottom w:val="none" w:sz="0" w:space="0" w:color="auto"/>
        <w:right w:val="none" w:sz="0" w:space="0" w:color="auto"/>
      </w:divBdr>
    </w:div>
    <w:div w:id="1316297709">
      <w:bodyDiv w:val="1"/>
      <w:marLeft w:val="0"/>
      <w:marRight w:val="0"/>
      <w:marTop w:val="0"/>
      <w:marBottom w:val="0"/>
      <w:divBdr>
        <w:top w:val="none" w:sz="0" w:space="0" w:color="auto"/>
        <w:left w:val="none" w:sz="0" w:space="0" w:color="auto"/>
        <w:bottom w:val="none" w:sz="0" w:space="0" w:color="auto"/>
        <w:right w:val="none" w:sz="0" w:space="0" w:color="auto"/>
      </w:divBdr>
    </w:div>
    <w:div w:id="1339385492">
      <w:bodyDiv w:val="1"/>
      <w:marLeft w:val="0"/>
      <w:marRight w:val="0"/>
      <w:marTop w:val="0"/>
      <w:marBottom w:val="0"/>
      <w:divBdr>
        <w:top w:val="none" w:sz="0" w:space="0" w:color="auto"/>
        <w:left w:val="none" w:sz="0" w:space="0" w:color="auto"/>
        <w:bottom w:val="none" w:sz="0" w:space="0" w:color="auto"/>
        <w:right w:val="none" w:sz="0" w:space="0" w:color="auto"/>
      </w:divBdr>
    </w:div>
    <w:div w:id="1343701270">
      <w:bodyDiv w:val="1"/>
      <w:marLeft w:val="0"/>
      <w:marRight w:val="0"/>
      <w:marTop w:val="0"/>
      <w:marBottom w:val="0"/>
      <w:divBdr>
        <w:top w:val="none" w:sz="0" w:space="0" w:color="auto"/>
        <w:left w:val="none" w:sz="0" w:space="0" w:color="auto"/>
        <w:bottom w:val="none" w:sz="0" w:space="0" w:color="auto"/>
        <w:right w:val="none" w:sz="0" w:space="0" w:color="auto"/>
      </w:divBdr>
    </w:div>
    <w:div w:id="1359237260">
      <w:bodyDiv w:val="1"/>
      <w:marLeft w:val="0"/>
      <w:marRight w:val="0"/>
      <w:marTop w:val="0"/>
      <w:marBottom w:val="0"/>
      <w:divBdr>
        <w:top w:val="none" w:sz="0" w:space="0" w:color="auto"/>
        <w:left w:val="none" w:sz="0" w:space="0" w:color="auto"/>
        <w:bottom w:val="none" w:sz="0" w:space="0" w:color="auto"/>
        <w:right w:val="none" w:sz="0" w:space="0" w:color="auto"/>
      </w:divBdr>
    </w:div>
    <w:div w:id="1396246908">
      <w:bodyDiv w:val="1"/>
      <w:marLeft w:val="0"/>
      <w:marRight w:val="0"/>
      <w:marTop w:val="0"/>
      <w:marBottom w:val="0"/>
      <w:divBdr>
        <w:top w:val="none" w:sz="0" w:space="0" w:color="auto"/>
        <w:left w:val="none" w:sz="0" w:space="0" w:color="auto"/>
        <w:bottom w:val="none" w:sz="0" w:space="0" w:color="auto"/>
        <w:right w:val="none" w:sz="0" w:space="0" w:color="auto"/>
      </w:divBdr>
    </w:div>
    <w:div w:id="1406874956">
      <w:bodyDiv w:val="1"/>
      <w:marLeft w:val="0"/>
      <w:marRight w:val="0"/>
      <w:marTop w:val="0"/>
      <w:marBottom w:val="0"/>
      <w:divBdr>
        <w:top w:val="none" w:sz="0" w:space="0" w:color="auto"/>
        <w:left w:val="none" w:sz="0" w:space="0" w:color="auto"/>
        <w:bottom w:val="none" w:sz="0" w:space="0" w:color="auto"/>
        <w:right w:val="none" w:sz="0" w:space="0" w:color="auto"/>
      </w:divBdr>
    </w:div>
    <w:div w:id="1409496379">
      <w:bodyDiv w:val="1"/>
      <w:marLeft w:val="0"/>
      <w:marRight w:val="0"/>
      <w:marTop w:val="0"/>
      <w:marBottom w:val="0"/>
      <w:divBdr>
        <w:top w:val="none" w:sz="0" w:space="0" w:color="auto"/>
        <w:left w:val="none" w:sz="0" w:space="0" w:color="auto"/>
        <w:bottom w:val="none" w:sz="0" w:space="0" w:color="auto"/>
        <w:right w:val="none" w:sz="0" w:space="0" w:color="auto"/>
      </w:divBdr>
    </w:div>
    <w:div w:id="1447771930">
      <w:bodyDiv w:val="1"/>
      <w:marLeft w:val="0"/>
      <w:marRight w:val="0"/>
      <w:marTop w:val="0"/>
      <w:marBottom w:val="0"/>
      <w:divBdr>
        <w:top w:val="none" w:sz="0" w:space="0" w:color="auto"/>
        <w:left w:val="none" w:sz="0" w:space="0" w:color="auto"/>
        <w:bottom w:val="none" w:sz="0" w:space="0" w:color="auto"/>
        <w:right w:val="none" w:sz="0" w:space="0" w:color="auto"/>
      </w:divBdr>
    </w:div>
    <w:div w:id="1454440758">
      <w:bodyDiv w:val="1"/>
      <w:marLeft w:val="0"/>
      <w:marRight w:val="0"/>
      <w:marTop w:val="0"/>
      <w:marBottom w:val="0"/>
      <w:divBdr>
        <w:top w:val="none" w:sz="0" w:space="0" w:color="auto"/>
        <w:left w:val="none" w:sz="0" w:space="0" w:color="auto"/>
        <w:bottom w:val="none" w:sz="0" w:space="0" w:color="auto"/>
        <w:right w:val="none" w:sz="0" w:space="0" w:color="auto"/>
      </w:divBdr>
    </w:div>
    <w:div w:id="1469326377">
      <w:bodyDiv w:val="1"/>
      <w:marLeft w:val="0"/>
      <w:marRight w:val="0"/>
      <w:marTop w:val="0"/>
      <w:marBottom w:val="0"/>
      <w:divBdr>
        <w:top w:val="none" w:sz="0" w:space="0" w:color="auto"/>
        <w:left w:val="none" w:sz="0" w:space="0" w:color="auto"/>
        <w:bottom w:val="none" w:sz="0" w:space="0" w:color="auto"/>
        <w:right w:val="none" w:sz="0" w:space="0" w:color="auto"/>
      </w:divBdr>
    </w:div>
    <w:div w:id="1475294659">
      <w:bodyDiv w:val="1"/>
      <w:marLeft w:val="0"/>
      <w:marRight w:val="0"/>
      <w:marTop w:val="0"/>
      <w:marBottom w:val="0"/>
      <w:divBdr>
        <w:top w:val="none" w:sz="0" w:space="0" w:color="auto"/>
        <w:left w:val="none" w:sz="0" w:space="0" w:color="auto"/>
        <w:bottom w:val="none" w:sz="0" w:space="0" w:color="auto"/>
        <w:right w:val="none" w:sz="0" w:space="0" w:color="auto"/>
      </w:divBdr>
    </w:div>
    <w:div w:id="1492453532">
      <w:bodyDiv w:val="1"/>
      <w:marLeft w:val="0"/>
      <w:marRight w:val="0"/>
      <w:marTop w:val="0"/>
      <w:marBottom w:val="0"/>
      <w:divBdr>
        <w:top w:val="none" w:sz="0" w:space="0" w:color="auto"/>
        <w:left w:val="none" w:sz="0" w:space="0" w:color="auto"/>
        <w:bottom w:val="none" w:sz="0" w:space="0" w:color="auto"/>
        <w:right w:val="none" w:sz="0" w:space="0" w:color="auto"/>
      </w:divBdr>
    </w:div>
    <w:div w:id="1492865440">
      <w:bodyDiv w:val="1"/>
      <w:marLeft w:val="0"/>
      <w:marRight w:val="0"/>
      <w:marTop w:val="0"/>
      <w:marBottom w:val="0"/>
      <w:divBdr>
        <w:top w:val="none" w:sz="0" w:space="0" w:color="auto"/>
        <w:left w:val="none" w:sz="0" w:space="0" w:color="auto"/>
        <w:bottom w:val="none" w:sz="0" w:space="0" w:color="auto"/>
        <w:right w:val="none" w:sz="0" w:space="0" w:color="auto"/>
      </w:divBdr>
    </w:div>
    <w:div w:id="1503933558">
      <w:bodyDiv w:val="1"/>
      <w:marLeft w:val="0"/>
      <w:marRight w:val="0"/>
      <w:marTop w:val="0"/>
      <w:marBottom w:val="0"/>
      <w:divBdr>
        <w:top w:val="none" w:sz="0" w:space="0" w:color="auto"/>
        <w:left w:val="none" w:sz="0" w:space="0" w:color="auto"/>
        <w:bottom w:val="none" w:sz="0" w:space="0" w:color="auto"/>
        <w:right w:val="none" w:sz="0" w:space="0" w:color="auto"/>
      </w:divBdr>
    </w:div>
    <w:div w:id="1506170522">
      <w:bodyDiv w:val="1"/>
      <w:marLeft w:val="0"/>
      <w:marRight w:val="0"/>
      <w:marTop w:val="0"/>
      <w:marBottom w:val="0"/>
      <w:divBdr>
        <w:top w:val="none" w:sz="0" w:space="0" w:color="auto"/>
        <w:left w:val="none" w:sz="0" w:space="0" w:color="auto"/>
        <w:bottom w:val="none" w:sz="0" w:space="0" w:color="auto"/>
        <w:right w:val="none" w:sz="0" w:space="0" w:color="auto"/>
      </w:divBdr>
    </w:div>
    <w:div w:id="1509444736">
      <w:bodyDiv w:val="1"/>
      <w:marLeft w:val="0"/>
      <w:marRight w:val="0"/>
      <w:marTop w:val="0"/>
      <w:marBottom w:val="0"/>
      <w:divBdr>
        <w:top w:val="none" w:sz="0" w:space="0" w:color="auto"/>
        <w:left w:val="none" w:sz="0" w:space="0" w:color="auto"/>
        <w:bottom w:val="none" w:sz="0" w:space="0" w:color="auto"/>
        <w:right w:val="none" w:sz="0" w:space="0" w:color="auto"/>
      </w:divBdr>
    </w:div>
    <w:div w:id="1608342420">
      <w:bodyDiv w:val="1"/>
      <w:marLeft w:val="0"/>
      <w:marRight w:val="0"/>
      <w:marTop w:val="0"/>
      <w:marBottom w:val="0"/>
      <w:divBdr>
        <w:top w:val="none" w:sz="0" w:space="0" w:color="auto"/>
        <w:left w:val="none" w:sz="0" w:space="0" w:color="auto"/>
        <w:bottom w:val="none" w:sz="0" w:space="0" w:color="auto"/>
        <w:right w:val="none" w:sz="0" w:space="0" w:color="auto"/>
      </w:divBdr>
    </w:div>
    <w:div w:id="1614508193">
      <w:bodyDiv w:val="1"/>
      <w:marLeft w:val="0"/>
      <w:marRight w:val="0"/>
      <w:marTop w:val="0"/>
      <w:marBottom w:val="0"/>
      <w:divBdr>
        <w:top w:val="none" w:sz="0" w:space="0" w:color="auto"/>
        <w:left w:val="none" w:sz="0" w:space="0" w:color="auto"/>
        <w:bottom w:val="none" w:sz="0" w:space="0" w:color="auto"/>
        <w:right w:val="none" w:sz="0" w:space="0" w:color="auto"/>
      </w:divBdr>
    </w:div>
    <w:div w:id="1622609421">
      <w:bodyDiv w:val="1"/>
      <w:marLeft w:val="0"/>
      <w:marRight w:val="0"/>
      <w:marTop w:val="0"/>
      <w:marBottom w:val="0"/>
      <w:divBdr>
        <w:top w:val="none" w:sz="0" w:space="0" w:color="auto"/>
        <w:left w:val="none" w:sz="0" w:space="0" w:color="auto"/>
        <w:bottom w:val="none" w:sz="0" w:space="0" w:color="auto"/>
        <w:right w:val="none" w:sz="0" w:space="0" w:color="auto"/>
      </w:divBdr>
    </w:div>
    <w:div w:id="1648051181">
      <w:bodyDiv w:val="1"/>
      <w:marLeft w:val="0"/>
      <w:marRight w:val="0"/>
      <w:marTop w:val="0"/>
      <w:marBottom w:val="0"/>
      <w:divBdr>
        <w:top w:val="none" w:sz="0" w:space="0" w:color="auto"/>
        <w:left w:val="none" w:sz="0" w:space="0" w:color="auto"/>
        <w:bottom w:val="none" w:sz="0" w:space="0" w:color="auto"/>
        <w:right w:val="none" w:sz="0" w:space="0" w:color="auto"/>
      </w:divBdr>
    </w:div>
    <w:div w:id="1648167980">
      <w:bodyDiv w:val="1"/>
      <w:marLeft w:val="0"/>
      <w:marRight w:val="0"/>
      <w:marTop w:val="0"/>
      <w:marBottom w:val="0"/>
      <w:divBdr>
        <w:top w:val="none" w:sz="0" w:space="0" w:color="auto"/>
        <w:left w:val="none" w:sz="0" w:space="0" w:color="auto"/>
        <w:bottom w:val="none" w:sz="0" w:space="0" w:color="auto"/>
        <w:right w:val="none" w:sz="0" w:space="0" w:color="auto"/>
      </w:divBdr>
    </w:div>
    <w:div w:id="1655373913">
      <w:bodyDiv w:val="1"/>
      <w:marLeft w:val="0"/>
      <w:marRight w:val="0"/>
      <w:marTop w:val="0"/>
      <w:marBottom w:val="0"/>
      <w:divBdr>
        <w:top w:val="none" w:sz="0" w:space="0" w:color="auto"/>
        <w:left w:val="none" w:sz="0" w:space="0" w:color="auto"/>
        <w:bottom w:val="none" w:sz="0" w:space="0" w:color="auto"/>
        <w:right w:val="none" w:sz="0" w:space="0" w:color="auto"/>
      </w:divBdr>
    </w:div>
    <w:div w:id="1667128981">
      <w:bodyDiv w:val="1"/>
      <w:marLeft w:val="0"/>
      <w:marRight w:val="0"/>
      <w:marTop w:val="0"/>
      <w:marBottom w:val="0"/>
      <w:divBdr>
        <w:top w:val="none" w:sz="0" w:space="0" w:color="auto"/>
        <w:left w:val="none" w:sz="0" w:space="0" w:color="auto"/>
        <w:bottom w:val="none" w:sz="0" w:space="0" w:color="auto"/>
        <w:right w:val="none" w:sz="0" w:space="0" w:color="auto"/>
      </w:divBdr>
    </w:div>
    <w:div w:id="1674455113">
      <w:bodyDiv w:val="1"/>
      <w:marLeft w:val="0"/>
      <w:marRight w:val="0"/>
      <w:marTop w:val="0"/>
      <w:marBottom w:val="0"/>
      <w:divBdr>
        <w:top w:val="none" w:sz="0" w:space="0" w:color="auto"/>
        <w:left w:val="none" w:sz="0" w:space="0" w:color="auto"/>
        <w:bottom w:val="none" w:sz="0" w:space="0" w:color="auto"/>
        <w:right w:val="none" w:sz="0" w:space="0" w:color="auto"/>
      </w:divBdr>
    </w:div>
    <w:div w:id="1676420860">
      <w:bodyDiv w:val="1"/>
      <w:marLeft w:val="0"/>
      <w:marRight w:val="0"/>
      <w:marTop w:val="0"/>
      <w:marBottom w:val="0"/>
      <w:divBdr>
        <w:top w:val="none" w:sz="0" w:space="0" w:color="auto"/>
        <w:left w:val="none" w:sz="0" w:space="0" w:color="auto"/>
        <w:bottom w:val="none" w:sz="0" w:space="0" w:color="auto"/>
        <w:right w:val="none" w:sz="0" w:space="0" w:color="auto"/>
      </w:divBdr>
    </w:div>
    <w:div w:id="1685353892">
      <w:bodyDiv w:val="1"/>
      <w:marLeft w:val="0"/>
      <w:marRight w:val="0"/>
      <w:marTop w:val="0"/>
      <w:marBottom w:val="0"/>
      <w:divBdr>
        <w:top w:val="none" w:sz="0" w:space="0" w:color="auto"/>
        <w:left w:val="none" w:sz="0" w:space="0" w:color="auto"/>
        <w:bottom w:val="none" w:sz="0" w:space="0" w:color="auto"/>
        <w:right w:val="none" w:sz="0" w:space="0" w:color="auto"/>
      </w:divBdr>
    </w:div>
    <w:div w:id="1685479586">
      <w:bodyDiv w:val="1"/>
      <w:marLeft w:val="0"/>
      <w:marRight w:val="0"/>
      <w:marTop w:val="0"/>
      <w:marBottom w:val="0"/>
      <w:divBdr>
        <w:top w:val="none" w:sz="0" w:space="0" w:color="auto"/>
        <w:left w:val="none" w:sz="0" w:space="0" w:color="auto"/>
        <w:bottom w:val="none" w:sz="0" w:space="0" w:color="auto"/>
        <w:right w:val="none" w:sz="0" w:space="0" w:color="auto"/>
      </w:divBdr>
    </w:div>
    <w:div w:id="1699313506">
      <w:bodyDiv w:val="1"/>
      <w:marLeft w:val="0"/>
      <w:marRight w:val="0"/>
      <w:marTop w:val="0"/>
      <w:marBottom w:val="0"/>
      <w:divBdr>
        <w:top w:val="none" w:sz="0" w:space="0" w:color="auto"/>
        <w:left w:val="none" w:sz="0" w:space="0" w:color="auto"/>
        <w:bottom w:val="none" w:sz="0" w:space="0" w:color="auto"/>
        <w:right w:val="none" w:sz="0" w:space="0" w:color="auto"/>
      </w:divBdr>
    </w:div>
    <w:div w:id="1714769069">
      <w:bodyDiv w:val="1"/>
      <w:marLeft w:val="0"/>
      <w:marRight w:val="0"/>
      <w:marTop w:val="0"/>
      <w:marBottom w:val="0"/>
      <w:divBdr>
        <w:top w:val="none" w:sz="0" w:space="0" w:color="auto"/>
        <w:left w:val="none" w:sz="0" w:space="0" w:color="auto"/>
        <w:bottom w:val="none" w:sz="0" w:space="0" w:color="auto"/>
        <w:right w:val="none" w:sz="0" w:space="0" w:color="auto"/>
      </w:divBdr>
    </w:div>
    <w:div w:id="1730613145">
      <w:bodyDiv w:val="1"/>
      <w:marLeft w:val="0"/>
      <w:marRight w:val="0"/>
      <w:marTop w:val="0"/>
      <w:marBottom w:val="0"/>
      <w:divBdr>
        <w:top w:val="none" w:sz="0" w:space="0" w:color="auto"/>
        <w:left w:val="none" w:sz="0" w:space="0" w:color="auto"/>
        <w:bottom w:val="none" w:sz="0" w:space="0" w:color="auto"/>
        <w:right w:val="none" w:sz="0" w:space="0" w:color="auto"/>
      </w:divBdr>
    </w:div>
    <w:div w:id="1732313667">
      <w:bodyDiv w:val="1"/>
      <w:marLeft w:val="0"/>
      <w:marRight w:val="0"/>
      <w:marTop w:val="0"/>
      <w:marBottom w:val="0"/>
      <w:divBdr>
        <w:top w:val="none" w:sz="0" w:space="0" w:color="auto"/>
        <w:left w:val="none" w:sz="0" w:space="0" w:color="auto"/>
        <w:bottom w:val="none" w:sz="0" w:space="0" w:color="auto"/>
        <w:right w:val="none" w:sz="0" w:space="0" w:color="auto"/>
      </w:divBdr>
    </w:div>
    <w:div w:id="1736315717">
      <w:bodyDiv w:val="1"/>
      <w:marLeft w:val="0"/>
      <w:marRight w:val="0"/>
      <w:marTop w:val="0"/>
      <w:marBottom w:val="0"/>
      <w:divBdr>
        <w:top w:val="none" w:sz="0" w:space="0" w:color="auto"/>
        <w:left w:val="none" w:sz="0" w:space="0" w:color="auto"/>
        <w:bottom w:val="none" w:sz="0" w:space="0" w:color="auto"/>
        <w:right w:val="none" w:sz="0" w:space="0" w:color="auto"/>
      </w:divBdr>
    </w:div>
    <w:div w:id="1744063195">
      <w:bodyDiv w:val="1"/>
      <w:marLeft w:val="0"/>
      <w:marRight w:val="0"/>
      <w:marTop w:val="0"/>
      <w:marBottom w:val="0"/>
      <w:divBdr>
        <w:top w:val="none" w:sz="0" w:space="0" w:color="auto"/>
        <w:left w:val="none" w:sz="0" w:space="0" w:color="auto"/>
        <w:bottom w:val="none" w:sz="0" w:space="0" w:color="auto"/>
        <w:right w:val="none" w:sz="0" w:space="0" w:color="auto"/>
      </w:divBdr>
    </w:div>
    <w:div w:id="1775396568">
      <w:bodyDiv w:val="1"/>
      <w:marLeft w:val="0"/>
      <w:marRight w:val="0"/>
      <w:marTop w:val="0"/>
      <w:marBottom w:val="0"/>
      <w:divBdr>
        <w:top w:val="none" w:sz="0" w:space="0" w:color="auto"/>
        <w:left w:val="none" w:sz="0" w:space="0" w:color="auto"/>
        <w:bottom w:val="none" w:sz="0" w:space="0" w:color="auto"/>
        <w:right w:val="none" w:sz="0" w:space="0" w:color="auto"/>
      </w:divBdr>
    </w:div>
    <w:div w:id="1776827085">
      <w:bodyDiv w:val="1"/>
      <w:marLeft w:val="0"/>
      <w:marRight w:val="0"/>
      <w:marTop w:val="0"/>
      <w:marBottom w:val="0"/>
      <w:divBdr>
        <w:top w:val="none" w:sz="0" w:space="0" w:color="auto"/>
        <w:left w:val="none" w:sz="0" w:space="0" w:color="auto"/>
        <w:bottom w:val="none" w:sz="0" w:space="0" w:color="auto"/>
        <w:right w:val="none" w:sz="0" w:space="0" w:color="auto"/>
      </w:divBdr>
    </w:div>
    <w:div w:id="1788768211">
      <w:bodyDiv w:val="1"/>
      <w:marLeft w:val="0"/>
      <w:marRight w:val="0"/>
      <w:marTop w:val="0"/>
      <w:marBottom w:val="0"/>
      <w:divBdr>
        <w:top w:val="none" w:sz="0" w:space="0" w:color="auto"/>
        <w:left w:val="none" w:sz="0" w:space="0" w:color="auto"/>
        <w:bottom w:val="none" w:sz="0" w:space="0" w:color="auto"/>
        <w:right w:val="none" w:sz="0" w:space="0" w:color="auto"/>
      </w:divBdr>
    </w:div>
    <w:div w:id="1796830237">
      <w:bodyDiv w:val="1"/>
      <w:marLeft w:val="0"/>
      <w:marRight w:val="0"/>
      <w:marTop w:val="0"/>
      <w:marBottom w:val="0"/>
      <w:divBdr>
        <w:top w:val="none" w:sz="0" w:space="0" w:color="auto"/>
        <w:left w:val="none" w:sz="0" w:space="0" w:color="auto"/>
        <w:bottom w:val="none" w:sz="0" w:space="0" w:color="auto"/>
        <w:right w:val="none" w:sz="0" w:space="0" w:color="auto"/>
      </w:divBdr>
    </w:div>
    <w:div w:id="1807967510">
      <w:bodyDiv w:val="1"/>
      <w:marLeft w:val="0"/>
      <w:marRight w:val="0"/>
      <w:marTop w:val="0"/>
      <w:marBottom w:val="0"/>
      <w:divBdr>
        <w:top w:val="none" w:sz="0" w:space="0" w:color="auto"/>
        <w:left w:val="none" w:sz="0" w:space="0" w:color="auto"/>
        <w:bottom w:val="none" w:sz="0" w:space="0" w:color="auto"/>
        <w:right w:val="none" w:sz="0" w:space="0" w:color="auto"/>
      </w:divBdr>
    </w:div>
    <w:div w:id="1821657285">
      <w:bodyDiv w:val="1"/>
      <w:marLeft w:val="0"/>
      <w:marRight w:val="0"/>
      <w:marTop w:val="0"/>
      <w:marBottom w:val="0"/>
      <w:divBdr>
        <w:top w:val="none" w:sz="0" w:space="0" w:color="auto"/>
        <w:left w:val="none" w:sz="0" w:space="0" w:color="auto"/>
        <w:bottom w:val="none" w:sz="0" w:space="0" w:color="auto"/>
        <w:right w:val="none" w:sz="0" w:space="0" w:color="auto"/>
      </w:divBdr>
    </w:div>
    <w:div w:id="1826969197">
      <w:bodyDiv w:val="1"/>
      <w:marLeft w:val="0"/>
      <w:marRight w:val="0"/>
      <w:marTop w:val="0"/>
      <w:marBottom w:val="0"/>
      <w:divBdr>
        <w:top w:val="none" w:sz="0" w:space="0" w:color="auto"/>
        <w:left w:val="none" w:sz="0" w:space="0" w:color="auto"/>
        <w:bottom w:val="none" w:sz="0" w:space="0" w:color="auto"/>
        <w:right w:val="none" w:sz="0" w:space="0" w:color="auto"/>
      </w:divBdr>
    </w:div>
    <w:div w:id="1852717162">
      <w:bodyDiv w:val="1"/>
      <w:marLeft w:val="0"/>
      <w:marRight w:val="0"/>
      <w:marTop w:val="0"/>
      <w:marBottom w:val="0"/>
      <w:divBdr>
        <w:top w:val="none" w:sz="0" w:space="0" w:color="auto"/>
        <w:left w:val="none" w:sz="0" w:space="0" w:color="auto"/>
        <w:bottom w:val="none" w:sz="0" w:space="0" w:color="auto"/>
        <w:right w:val="none" w:sz="0" w:space="0" w:color="auto"/>
      </w:divBdr>
    </w:div>
    <w:div w:id="1883009586">
      <w:bodyDiv w:val="1"/>
      <w:marLeft w:val="0"/>
      <w:marRight w:val="0"/>
      <w:marTop w:val="0"/>
      <w:marBottom w:val="0"/>
      <w:divBdr>
        <w:top w:val="none" w:sz="0" w:space="0" w:color="auto"/>
        <w:left w:val="none" w:sz="0" w:space="0" w:color="auto"/>
        <w:bottom w:val="none" w:sz="0" w:space="0" w:color="auto"/>
        <w:right w:val="none" w:sz="0" w:space="0" w:color="auto"/>
      </w:divBdr>
    </w:div>
    <w:div w:id="1895583651">
      <w:bodyDiv w:val="1"/>
      <w:marLeft w:val="0"/>
      <w:marRight w:val="0"/>
      <w:marTop w:val="0"/>
      <w:marBottom w:val="0"/>
      <w:divBdr>
        <w:top w:val="none" w:sz="0" w:space="0" w:color="auto"/>
        <w:left w:val="none" w:sz="0" w:space="0" w:color="auto"/>
        <w:bottom w:val="none" w:sz="0" w:space="0" w:color="auto"/>
        <w:right w:val="none" w:sz="0" w:space="0" w:color="auto"/>
      </w:divBdr>
    </w:div>
    <w:div w:id="1917279131">
      <w:bodyDiv w:val="1"/>
      <w:marLeft w:val="0"/>
      <w:marRight w:val="0"/>
      <w:marTop w:val="0"/>
      <w:marBottom w:val="0"/>
      <w:divBdr>
        <w:top w:val="none" w:sz="0" w:space="0" w:color="auto"/>
        <w:left w:val="none" w:sz="0" w:space="0" w:color="auto"/>
        <w:bottom w:val="none" w:sz="0" w:space="0" w:color="auto"/>
        <w:right w:val="none" w:sz="0" w:space="0" w:color="auto"/>
      </w:divBdr>
    </w:div>
    <w:div w:id="1921284542">
      <w:bodyDiv w:val="1"/>
      <w:marLeft w:val="0"/>
      <w:marRight w:val="0"/>
      <w:marTop w:val="0"/>
      <w:marBottom w:val="0"/>
      <w:divBdr>
        <w:top w:val="none" w:sz="0" w:space="0" w:color="auto"/>
        <w:left w:val="none" w:sz="0" w:space="0" w:color="auto"/>
        <w:bottom w:val="none" w:sz="0" w:space="0" w:color="auto"/>
        <w:right w:val="none" w:sz="0" w:space="0" w:color="auto"/>
      </w:divBdr>
    </w:div>
    <w:div w:id="1933470328">
      <w:bodyDiv w:val="1"/>
      <w:marLeft w:val="0"/>
      <w:marRight w:val="0"/>
      <w:marTop w:val="0"/>
      <w:marBottom w:val="0"/>
      <w:divBdr>
        <w:top w:val="none" w:sz="0" w:space="0" w:color="auto"/>
        <w:left w:val="none" w:sz="0" w:space="0" w:color="auto"/>
        <w:bottom w:val="none" w:sz="0" w:space="0" w:color="auto"/>
        <w:right w:val="none" w:sz="0" w:space="0" w:color="auto"/>
      </w:divBdr>
    </w:div>
    <w:div w:id="1961763282">
      <w:bodyDiv w:val="1"/>
      <w:marLeft w:val="0"/>
      <w:marRight w:val="0"/>
      <w:marTop w:val="0"/>
      <w:marBottom w:val="0"/>
      <w:divBdr>
        <w:top w:val="none" w:sz="0" w:space="0" w:color="auto"/>
        <w:left w:val="none" w:sz="0" w:space="0" w:color="auto"/>
        <w:bottom w:val="none" w:sz="0" w:space="0" w:color="auto"/>
        <w:right w:val="none" w:sz="0" w:space="0" w:color="auto"/>
      </w:divBdr>
    </w:div>
    <w:div w:id="2022657443">
      <w:bodyDiv w:val="1"/>
      <w:marLeft w:val="0"/>
      <w:marRight w:val="0"/>
      <w:marTop w:val="0"/>
      <w:marBottom w:val="0"/>
      <w:divBdr>
        <w:top w:val="none" w:sz="0" w:space="0" w:color="auto"/>
        <w:left w:val="none" w:sz="0" w:space="0" w:color="auto"/>
        <w:bottom w:val="none" w:sz="0" w:space="0" w:color="auto"/>
        <w:right w:val="none" w:sz="0" w:space="0" w:color="auto"/>
      </w:divBdr>
    </w:div>
    <w:div w:id="2034916834">
      <w:bodyDiv w:val="1"/>
      <w:marLeft w:val="0"/>
      <w:marRight w:val="0"/>
      <w:marTop w:val="0"/>
      <w:marBottom w:val="0"/>
      <w:divBdr>
        <w:top w:val="none" w:sz="0" w:space="0" w:color="auto"/>
        <w:left w:val="none" w:sz="0" w:space="0" w:color="auto"/>
        <w:bottom w:val="none" w:sz="0" w:space="0" w:color="auto"/>
        <w:right w:val="none" w:sz="0" w:space="0" w:color="auto"/>
      </w:divBdr>
    </w:div>
    <w:div w:id="2053068991">
      <w:bodyDiv w:val="1"/>
      <w:marLeft w:val="0"/>
      <w:marRight w:val="0"/>
      <w:marTop w:val="0"/>
      <w:marBottom w:val="0"/>
      <w:divBdr>
        <w:top w:val="none" w:sz="0" w:space="0" w:color="auto"/>
        <w:left w:val="none" w:sz="0" w:space="0" w:color="auto"/>
        <w:bottom w:val="none" w:sz="0" w:space="0" w:color="auto"/>
        <w:right w:val="none" w:sz="0" w:space="0" w:color="auto"/>
      </w:divBdr>
    </w:div>
    <w:div w:id="2073263302">
      <w:bodyDiv w:val="1"/>
      <w:marLeft w:val="0"/>
      <w:marRight w:val="0"/>
      <w:marTop w:val="0"/>
      <w:marBottom w:val="0"/>
      <w:divBdr>
        <w:top w:val="none" w:sz="0" w:space="0" w:color="auto"/>
        <w:left w:val="none" w:sz="0" w:space="0" w:color="auto"/>
        <w:bottom w:val="none" w:sz="0" w:space="0" w:color="auto"/>
        <w:right w:val="none" w:sz="0" w:space="0" w:color="auto"/>
      </w:divBdr>
    </w:div>
    <w:div w:id="2081243342">
      <w:bodyDiv w:val="1"/>
      <w:marLeft w:val="0"/>
      <w:marRight w:val="0"/>
      <w:marTop w:val="0"/>
      <w:marBottom w:val="0"/>
      <w:divBdr>
        <w:top w:val="none" w:sz="0" w:space="0" w:color="auto"/>
        <w:left w:val="none" w:sz="0" w:space="0" w:color="auto"/>
        <w:bottom w:val="none" w:sz="0" w:space="0" w:color="auto"/>
        <w:right w:val="none" w:sz="0" w:space="0" w:color="auto"/>
      </w:divBdr>
    </w:div>
    <w:div w:id="2083208813">
      <w:bodyDiv w:val="1"/>
      <w:marLeft w:val="0"/>
      <w:marRight w:val="0"/>
      <w:marTop w:val="0"/>
      <w:marBottom w:val="0"/>
      <w:divBdr>
        <w:top w:val="none" w:sz="0" w:space="0" w:color="auto"/>
        <w:left w:val="none" w:sz="0" w:space="0" w:color="auto"/>
        <w:bottom w:val="none" w:sz="0" w:space="0" w:color="auto"/>
        <w:right w:val="none" w:sz="0" w:space="0" w:color="auto"/>
      </w:divBdr>
    </w:div>
    <w:div w:id="2108037619">
      <w:bodyDiv w:val="1"/>
      <w:marLeft w:val="0"/>
      <w:marRight w:val="0"/>
      <w:marTop w:val="0"/>
      <w:marBottom w:val="0"/>
      <w:divBdr>
        <w:top w:val="none" w:sz="0" w:space="0" w:color="auto"/>
        <w:left w:val="none" w:sz="0" w:space="0" w:color="auto"/>
        <w:bottom w:val="none" w:sz="0" w:space="0" w:color="auto"/>
        <w:right w:val="none" w:sz="0" w:space="0" w:color="auto"/>
      </w:divBdr>
    </w:div>
    <w:div w:id="2123180156">
      <w:bodyDiv w:val="1"/>
      <w:marLeft w:val="0"/>
      <w:marRight w:val="0"/>
      <w:marTop w:val="0"/>
      <w:marBottom w:val="0"/>
      <w:divBdr>
        <w:top w:val="none" w:sz="0" w:space="0" w:color="auto"/>
        <w:left w:val="none" w:sz="0" w:space="0" w:color="auto"/>
        <w:bottom w:val="none" w:sz="0" w:space="0" w:color="auto"/>
        <w:right w:val="none" w:sz="0" w:space="0" w:color="auto"/>
      </w:divBdr>
    </w:div>
    <w:div w:id="2141535345">
      <w:bodyDiv w:val="1"/>
      <w:marLeft w:val="0"/>
      <w:marRight w:val="0"/>
      <w:marTop w:val="0"/>
      <w:marBottom w:val="0"/>
      <w:divBdr>
        <w:top w:val="none" w:sz="0" w:space="0" w:color="auto"/>
        <w:left w:val="none" w:sz="0" w:space="0" w:color="auto"/>
        <w:bottom w:val="none" w:sz="0" w:space="0" w:color="auto"/>
        <w:right w:val="none" w:sz="0" w:space="0" w:color="auto"/>
      </w:divBdr>
    </w:div>
    <w:div w:id="214272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ingertips.phe.org.uk" TargetMode="External"/><Relationship Id="rId21" Type="http://schemas.openxmlformats.org/officeDocument/2006/relationships/image" Target="media/image11.emf"/><Relationship Id="rId42" Type="http://schemas.openxmlformats.org/officeDocument/2006/relationships/image" Target="media/image22.emf"/><Relationship Id="rId63" Type="http://schemas.openxmlformats.org/officeDocument/2006/relationships/hyperlink" Target="https://fingertips.phe.org.uk/" TargetMode="External"/><Relationship Id="rId84" Type="http://schemas.openxmlformats.org/officeDocument/2006/relationships/image" Target="media/image44.emf"/><Relationship Id="rId138" Type="http://schemas.openxmlformats.org/officeDocument/2006/relationships/image" Target="media/image80.emf"/><Relationship Id="rId159" Type="http://schemas.openxmlformats.org/officeDocument/2006/relationships/image" Target="media/image94.emf"/><Relationship Id="rId107" Type="http://schemas.openxmlformats.org/officeDocument/2006/relationships/image" Target="media/image59.emf"/><Relationship Id="rId11" Type="http://schemas.openxmlformats.org/officeDocument/2006/relationships/image" Target="media/image4.emf"/><Relationship Id="rId32" Type="http://schemas.openxmlformats.org/officeDocument/2006/relationships/image" Target="media/image17.emf"/><Relationship Id="rId53" Type="http://schemas.openxmlformats.org/officeDocument/2006/relationships/hyperlink" Target="https://fingertips.phe.org.uk/" TargetMode="External"/><Relationship Id="rId74" Type="http://schemas.openxmlformats.org/officeDocument/2006/relationships/image" Target="media/image39.emf"/><Relationship Id="rId128" Type="http://schemas.openxmlformats.org/officeDocument/2006/relationships/image" Target="media/image73.emf"/><Relationship Id="rId149" Type="http://schemas.openxmlformats.org/officeDocument/2006/relationships/hyperlink" Target="https://fingertips.phe.org.uk" TargetMode="External"/><Relationship Id="rId5" Type="http://schemas.openxmlformats.org/officeDocument/2006/relationships/webSettings" Target="webSettings.xml"/><Relationship Id="rId95" Type="http://schemas.openxmlformats.org/officeDocument/2006/relationships/image" Target="media/image51.png"/><Relationship Id="rId160" Type="http://schemas.openxmlformats.org/officeDocument/2006/relationships/hyperlink" Target="mailto:phi-team@cambridgeshire.gov.uk" TargetMode="External"/><Relationship Id="rId22" Type="http://schemas.openxmlformats.org/officeDocument/2006/relationships/hyperlink" Target="https://fingertips.phe.org.uk/" TargetMode="External"/><Relationship Id="rId43" Type="http://schemas.openxmlformats.org/officeDocument/2006/relationships/hyperlink" Target="https://fingertips.phe.org.uk/" TargetMode="External"/><Relationship Id="rId64" Type="http://schemas.openxmlformats.org/officeDocument/2006/relationships/image" Target="media/image33.emf"/><Relationship Id="rId118" Type="http://schemas.openxmlformats.org/officeDocument/2006/relationships/image" Target="media/image65.emf"/><Relationship Id="rId139" Type="http://schemas.openxmlformats.org/officeDocument/2006/relationships/image" Target="media/image81.emf"/><Relationship Id="rId85" Type="http://schemas.openxmlformats.org/officeDocument/2006/relationships/hyperlink" Target="https://fingertips.phe.org.uk/" TargetMode="External"/><Relationship Id="rId150" Type="http://schemas.openxmlformats.org/officeDocument/2006/relationships/image" Target="media/image88.emf"/><Relationship Id="rId12" Type="http://schemas.openxmlformats.org/officeDocument/2006/relationships/image" Target="media/image6.emf"/><Relationship Id="rId17" Type="http://schemas.openxmlformats.org/officeDocument/2006/relationships/image" Target="media/image9.emf"/><Relationship Id="rId33" Type="http://schemas.openxmlformats.org/officeDocument/2006/relationships/hyperlink" Target="https://fingertips.phe.org.uk/" TargetMode="External"/><Relationship Id="rId38" Type="http://schemas.openxmlformats.org/officeDocument/2006/relationships/image" Target="media/image20.emf"/><Relationship Id="rId59" Type="http://schemas.openxmlformats.org/officeDocument/2006/relationships/hyperlink" Target="https://fingertips.phe.org.uk/" TargetMode="External"/><Relationship Id="rId103" Type="http://schemas.openxmlformats.org/officeDocument/2006/relationships/hyperlink" Target="https://fingertips.phe.org.uk" TargetMode="External"/><Relationship Id="rId108" Type="http://schemas.openxmlformats.org/officeDocument/2006/relationships/image" Target="media/image60.emf"/><Relationship Id="rId124" Type="http://schemas.openxmlformats.org/officeDocument/2006/relationships/image" Target="media/image70.emf"/><Relationship Id="rId129" Type="http://schemas.openxmlformats.org/officeDocument/2006/relationships/hyperlink" Target="https://fingertips.phe.org.uk" TargetMode="External"/><Relationship Id="rId54" Type="http://schemas.openxmlformats.org/officeDocument/2006/relationships/image" Target="media/image28.emf"/><Relationship Id="rId70" Type="http://schemas.openxmlformats.org/officeDocument/2006/relationships/image" Target="media/image37.emf"/><Relationship Id="rId75" Type="http://schemas.openxmlformats.org/officeDocument/2006/relationships/hyperlink" Target="https://fingertips.phe.org.uk/" TargetMode="External"/><Relationship Id="rId91" Type="http://schemas.openxmlformats.org/officeDocument/2006/relationships/image" Target="media/image48.emf"/><Relationship Id="rId96" Type="http://schemas.openxmlformats.org/officeDocument/2006/relationships/image" Target="media/image52.emf"/><Relationship Id="rId140" Type="http://schemas.openxmlformats.org/officeDocument/2006/relationships/image" Target="media/image82.emf"/><Relationship Id="rId145" Type="http://schemas.openxmlformats.org/officeDocument/2006/relationships/hyperlink" Target="https://fingertips.phe.org.uk" TargetMode="External"/><Relationship Id="rId161" Type="http://schemas.openxmlformats.org/officeDocument/2006/relationships/image" Target="media/image95.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emf"/><Relationship Id="rId28" Type="http://schemas.openxmlformats.org/officeDocument/2006/relationships/hyperlink" Target="https://fingertips.phe.org.uk/" TargetMode="External"/><Relationship Id="rId49" Type="http://schemas.openxmlformats.org/officeDocument/2006/relationships/hyperlink" Target="https://fingertips.phe.org.uk/" TargetMode="External"/><Relationship Id="rId114" Type="http://schemas.openxmlformats.org/officeDocument/2006/relationships/image" Target="media/image63.emf"/><Relationship Id="rId119" Type="http://schemas.openxmlformats.org/officeDocument/2006/relationships/hyperlink" Target="https://fingertips.phe.org.uk" TargetMode="External"/><Relationship Id="rId44" Type="http://schemas.openxmlformats.org/officeDocument/2006/relationships/image" Target="media/image23.emf"/><Relationship Id="rId60" Type="http://schemas.openxmlformats.org/officeDocument/2006/relationships/image" Target="media/image31.emf"/><Relationship Id="rId65" Type="http://schemas.openxmlformats.org/officeDocument/2006/relationships/hyperlink" Target="https://fingertips.phe.org.uk/" TargetMode="External"/><Relationship Id="rId81" Type="http://schemas.openxmlformats.org/officeDocument/2006/relationships/hyperlink" Target="https://fingertips.phe.org.uk/" TargetMode="External"/><Relationship Id="rId86" Type="http://schemas.openxmlformats.org/officeDocument/2006/relationships/image" Target="media/image45.emf"/><Relationship Id="rId130" Type="http://schemas.openxmlformats.org/officeDocument/2006/relationships/image" Target="media/image74.emf"/><Relationship Id="rId135" Type="http://schemas.openxmlformats.org/officeDocument/2006/relationships/hyperlink" Target="https://www.gov.uk/government/collections/statistics-looked-after-children" TargetMode="External"/><Relationship Id="rId151" Type="http://schemas.openxmlformats.org/officeDocument/2006/relationships/hyperlink" Target="https://fingertips.phe.org.uk" TargetMode="External"/><Relationship Id="rId156" Type="http://schemas.openxmlformats.org/officeDocument/2006/relationships/image" Target="media/image91.emf"/><Relationship Id="rId13" Type="http://schemas.openxmlformats.org/officeDocument/2006/relationships/image" Target="media/image7.emf"/><Relationship Id="rId18" Type="http://schemas.openxmlformats.org/officeDocument/2006/relationships/hyperlink" Target="https://fingertips.phe.org.uk/" TargetMode="External"/><Relationship Id="rId39" Type="http://schemas.openxmlformats.org/officeDocument/2006/relationships/hyperlink" Target="https://fingertips.phe.org.uk/" TargetMode="External"/><Relationship Id="rId109" Type="http://schemas.openxmlformats.org/officeDocument/2006/relationships/hyperlink" Target="https://fingertips.phe.org.uk" TargetMode="External"/><Relationship Id="rId34" Type="http://schemas.openxmlformats.org/officeDocument/2006/relationships/image" Target="media/image18.emf"/><Relationship Id="rId50" Type="http://schemas.openxmlformats.org/officeDocument/2006/relationships/image" Target="media/image26.emf"/><Relationship Id="rId55" Type="http://schemas.openxmlformats.org/officeDocument/2006/relationships/hyperlink" Target="https://fingertips.phe.org.uk/" TargetMode="External"/><Relationship Id="rId76" Type="http://schemas.openxmlformats.org/officeDocument/2006/relationships/image" Target="media/image40.png"/><Relationship Id="rId97" Type="http://schemas.openxmlformats.org/officeDocument/2006/relationships/image" Target="media/image53.emf"/><Relationship Id="rId104" Type="http://schemas.openxmlformats.org/officeDocument/2006/relationships/image" Target="media/image57.emf"/><Relationship Id="rId120" Type="http://schemas.openxmlformats.org/officeDocument/2006/relationships/image" Target="media/image66.emf"/><Relationship Id="rId125" Type="http://schemas.openxmlformats.org/officeDocument/2006/relationships/image" Target="media/image71.emf"/><Relationship Id="rId141" Type="http://schemas.openxmlformats.org/officeDocument/2006/relationships/image" Target="media/image83.emf"/><Relationship Id="rId146" Type="http://schemas.openxmlformats.org/officeDocument/2006/relationships/image" Target="media/image86.emf"/><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fingertips.phe.org.uk/" TargetMode="External"/><Relationship Id="rId92" Type="http://schemas.openxmlformats.org/officeDocument/2006/relationships/hyperlink" Target="https://fingertips.phe.org.uk/" TargetMode="External"/><Relationship Id="rId162" Type="http://schemas.openxmlformats.org/officeDocument/2006/relationships/image" Target="media/image96.png"/><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hyperlink" Target="https://fingertips.phe.org.uk/" TargetMode="External"/><Relationship Id="rId40" Type="http://schemas.openxmlformats.org/officeDocument/2006/relationships/image" Target="media/image21.emf"/><Relationship Id="rId45" Type="http://schemas.openxmlformats.org/officeDocument/2006/relationships/hyperlink" Target="https://fingertips.phe.org.uk/" TargetMode="External"/><Relationship Id="rId66" Type="http://schemas.openxmlformats.org/officeDocument/2006/relationships/image" Target="media/image34.emf"/><Relationship Id="rId87" Type="http://schemas.openxmlformats.org/officeDocument/2006/relationships/hyperlink" Target="https://fingertips.phe.org.uk/" TargetMode="External"/><Relationship Id="rId110" Type="http://schemas.openxmlformats.org/officeDocument/2006/relationships/image" Target="media/image61.emf"/><Relationship Id="rId115" Type="http://schemas.openxmlformats.org/officeDocument/2006/relationships/hyperlink" Target="https://fingertips.phe.org.uk" TargetMode="External"/><Relationship Id="rId131" Type="http://schemas.openxmlformats.org/officeDocument/2006/relationships/image" Target="media/image75.png"/><Relationship Id="rId136" Type="http://schemas.openxmlformats.org/officeDocument/2006/relationships/image" Target="media/image78.emf"/><Relationship Id="rId157" Type="http://schemas.openxmlformats.org/officeDocument/2006/relationships/image" Target="media/image92.emf"/><Relationship Id="rId61" Type="http://schemas.openxmlformats.org/officeDocument/2006/relationships/hyperlink" Target="https://fingertips.phe.org.uk/" TargetMode="External"/><Relationship Id="rId82" Type="http://schemas.openxmlformats.org/officeDocument/2006/relationships/image" Target="media/image43.emf"/><Relationship Id="rId152" Type="http://schemas.openxmlformats.org/officeDocument/2006/relationships/image" Target="media/image89.emf"/><Relationship Id="rId19" Type="http://schemas.openxmlformats.org/officeDocument/2006/relationships/image" Target="media/image10.emf"/><Relationship Id="rId14" Type="http://schemas.openxmlformats.org/officeDocument/2006/relationships/hyperlink" Target="https://fingertips.phe.org.uk/" TargetMode="External"/><Relationship Id="rId30" Type="http://schemas.openxmlformats.org/officeDocument/2006/relationships/image" Target="media/image16.emf"/><Relationship Id="rId35" Type="http://schemas.openxmlformats.org/officeDocument/2006/relationships/hyperlink" Target="https://fingertips.phe.org.uk/" TargetMode="External"/><Relationship Id="rId56" Type="http://schemas.openxmlformats.org/officeDocument/2006/relationships/image" Target="media/image29.png"/><Relationship Id="rId77" Type="http://schemas.openxmlformats.org/officeDocument/2006/relationships/hyperlink" Target="https://fingertips.phe.org.uk/" TargetMode="External"/><Relationship Id="rId100" Type="http://schemas.openxmlformats.org/officeDocument/2006/relationships/image" Target="media/image55.emf"/><Relationship Id="rId105" Type="http://schemas.openxmlformats.org/officeDocument/2006/relationships/image" Target="media/image58.emf"/><Relationship Id="rId126" Type="http://schemas.openxmlformats.org/officeDocument/2006/relationships/image" Target="media/image72.emf"/><Relationship Id="rId147" Type="http://schemas.openxmlformats.org/officeDocument/2006/relationships/hyperlink" Target="https://fingertips.phe.org.uk" TargetMode="External"/><Relationship Id="rId8" Type="http://schemas.openxmlformats.org/officeDocument/2006/relationships/image" Target="media/image1.emf"/><Relationship Id="rId51" Type="http://schemas.openxmlformats.org/officeDocument/2006/relationships/hyperlink" Target="https://fingertips.phe.org.uk/" TargetMode="External"/><Relationship Id="rId72" Type="http://schemas.openxmlformats.org/officeDocument/2006/relationships/image" Target="media/image38.emf"/><Relationship Id="rId93" Type="http://schemas.openxmlformats.org/officeDocument/2006/relationships/image" Target="media/image49.emf"/><Relationship Id="rId98" Type="http://schemas.openxmlformats.org/officeDocument/2006/relationships/image" Target="media/image54.emf"/><Relationship Id="rId121" Type="http://schemas.openxmlformats.org/officeDocument/2006/relationships/image" Target="media/image67.png"/><Relationship Id="rId142" Type="http://schemas.openxmlformats.org/officeDocument/2006/relationships/image" Target="media/image84.emf"/><Relationship Id="rId163" Type="http://schemas.openxmlformats.org/officeDocument/2006/relationships/image" Target="media/image97.emf"/><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24.emf"/><Relationship Id="rId67" Type="http://schemas.openxmlformats.org/officeDocument/2006/relationships/image" Target="media/image35.emf"/><Relationship Id="rId116" Type="http://schemas.openxmlformats.org/officeDocument/2006/relationships/image" Target="media/image64.emf"/><Relationship Id="rId137" Type="http://schemas.openxmlformats.org/officeDocument/2006/relationships/image" Target="media/image79.emf"/><Relationship Id="rId158" Type="http://schemas.openxmlformats.org/officeDocument/2006/relationships/image" Target="media/image93.emf"/><Relationship Id="rId20" Type="http://schemas.openxmlformats.org/officeDocument/2006/relationships/hyperlink" Target="https://fingertips.phe.org.uk/" TargetMode="External"/><Relationship Id="rId41" Type="http://schemas.openxmlformats.org/officeDocument/2006/relationships/hyperlink" Target="https://fingertips.phe.org.uk/" TargetMode="External"/><Relationship Id="rId62" Type="http://schemas.openxmlformats.org/officeDocument/2006/relationships/image" Target="media/image32.emf"/><Relationship Id="rId83" Type="http://schemas.openxmlformats.org/officeDocument/2006/relationships/hyperlink" Target="https://fingertips.phe.org.uk/" TargetMode="External"/><Relationship Id="rId88" Type="http://schemas.openxmlformats.org/officeDocument/2006/relationships/image" Target="media/image46.emf"/><Relationship Id="rId111" Type="http://schemas.openxmlformats.org/officeDocument/2006/relationships/hyperlink" Target="https://fingertips.phe.org.uk" TargetMode="External"/><Relationship Id="rId132" Type="http://schemas.openxmlformats.org/officeDocument/2006/relationships/image" Target="media/image76.emf"/><Relationship Id="rId153" Type="http://schemas.openxmlformats.org/officeDocument/2006/relationships/hyperlink" Target="https://fingertips.phe.org.uk" TargetMode="External"/><Relationship Id="rId15" Type="http://schemas.openxmlformats.org/officeDocument/2006/relationships/image" Target="media/image8.emf"/><Relationship Id="rId36" Type="http://schemas.openxmlformats.org/officeDocument/2006/relationships/image" Target="media/image19.emf"/><Relationship Id="rId57" Type="http://schemas.openxmlformats.org/officeDocument/2006/relationships/hyperlink" Target="https://fingertips.phe.org.uk/" TargetMode="External"/><Relationship Id="rId106" Type="http://schemas.openxmlformats.org/officeDocument/2006/relationships/hyperlink" Target="https://fingertips.phe.org.uk" TargetMode="External"/><Relationship Id="rId127" Type="http://schemas.openxmlformats.org/officeDocument/2006/relationships/hyperlink" Target="https://fingertips.phe.org.uk" TargetMode="External"/><Relationship Id="rId10" Type="http://schemas.openxmlformats.org/officeDocument/2006/relationships/footer" Target="footer1.xml"/><Relationship Id="rId31" Type="http://schemas.openxmlformats.org/officeDocument/2006/relationships/hyperlink" Target="https://fingertips.phe.org.uk/" TargetMode="External"/><Relationship Id="rId52" Type="http://schemas.openxmlformats.org/officeDocument/2006/relationships/image" Target="media/image27.emf"/><Relationship Id="rId73" Type="http://schemas.openxmlformats.org/officeDocument/2006/relationships/hyperlink" Target="https://fingertips.phe.org.uk/" TargetMode="External"/><Relationship Id="rId78" Type="http://schemas.openxmlformats.org/officeDocument/2006/relationships/image" Target="media/image41.emf"/><Relationship Id="rId94" Type="http://schemas.openxmlformats.org/officeDocument/2006/relationships/image" Target="media/image50.emf"/><Relationship Id="rId99" Type="http://schemas.openxmlformats.org/officeDocument/2006/relationships/hyperlink" Target="https://fingertips.phe.org.uk" TargetMode="External"/><Relationship Id="rId101" Type="http://schemas.openxmlformats.org/officeDocument/2006/relationships/hyperlink" Target="https://fingertips.phe.org.uk" TargetMode="External"/><Relationship Id="rId122" Type="http://schemas.openxmlformats.org/officeDocument/2006/relationships/image" Target="media/image68.emf"/><Relationship Id="rId143" Type="http://schemas.openxmlformats.org/officeDocument/2006/relationships/hyperlink" Target="https://fingertips.phe.org.uk" TargetMode="External"/><Relationship Id="rId148" Type="http://schemas.openxmlformats.org/officeDocument/2006/relationships/image" Target="media/image87.emf"/><Relationship Id="rId164" Type="http://schemas.openxmlformats.org/officeDocument/2006/relationships/image" Target="media/image98.emf"/><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fingertips.phe.org.uk/" TargetMode="External"/><Relationship Id="rId47" Type="http://schemas.openxmlformats.org/officeDocument/2006/relationships/hyperlink" Target="https://fingertips.phe.org.uk/" TargetMode="External"/><Relationship Id="rId68" Type="http://schemas.openxmlformats.org/officeDocument/2006/relationships/image" Target="media/image36.emf"/><Relationship Id="rId89" Type="http://schemas.openxmlformats.org/officeDocument/2006/relationships/image" Target="media/image47.emf"/><Relationship Id="rId112" Type="http://schemas.openxmlformats.org/officeDocument/2006/relationships/image" Target="media/image62.emf"/><Relationship Id="rId133" Type="http://schemas.openxmlformats.org/officeDocument/2006/relationships/hyperlink" Target="https://www.gov.uk/government/collections/statistics-looked-after-children" TargetMode="External"/><Relationship Id="rId154" Type="http://schemas.openxmlformats.org/officeDocument/2006/relationships/image" Target="media/image90.emf"/><Relationship Id="rId16" Type="http://schemas.openxmlformats.org/officeDocument/2006/relationships/hyperlink" Target="https://fingertips.phe.org.uk/" TargetMode="External"/><Relationship Id="rId37" Type="http://schemas.openxmlformats.org/officeDocument/2006/relationships/hyperlink" Target="https://fingertips.phe.org.uk/" TargetMode="External"/><Relationship Id="rId58" Type="http://schemas.openxmlformats.org/officeDocument/2006/relationships/image" Target="media/image30.emf"/><Relationship Id="rId79" Type="http://schemas.openxmlformats.org/officeDocument/2006/relationships/hyperlink" Target="https://fingertips.phe.org.uk/" TargetMode="External"/><Relationship Id="rId102" Type="http://schemas.openxmlformats.org/officeDocument/2006/relationships/image" Target="media/image56.emf"/><Relationship Id="rId123" Type="http://schemas.openxmlformats.org/officeDocument/2006/relationships/image" Target="media/image69.png"/><Relationship Id="rId144" Type="http://schemas.openxmlformats.org/officeDocument/2006/relationships/image" Target="media/image85.emf"/><Relationship Id="rId90" Type="http://schemas.openxmlformats.org/officeDocument/2006/relationships/hyperlink" Target="https://fingertips.phe.org.uk/" TargetMode="External"/><Relationship Id="rId165" Type="http://schemas.openxmlformats.org/officeDocument/2006/relationships/image" Target="media/image99.emf"/><Relationship Id="rId27" Type="http://schemas.openxmlformats.org/officeDocument/2006/relationships/image" Target="media/image14.emf"/><Relationship Id="rId48" Type="http://schemas.openxmlformats.org/officeDocument/2006/relationships/image" Target="media/image25.emf"/><Relationship Id="rId69" Type="http://schemas.openxmlformats.org/officeDocument/2006/relationships/hyperlink" Target="https://fingertips.phe.org.uk/" TargetMode="External"/><Relationship Id="rId113" Type="http://schemas.openxmlformats.org/officeDocument/2006/relationships/hyperlink" Target="https://fingertips.phe.org.uk" TargetMode="External"/><Relationship Id="rId134" Type="http://schemas.openxmlformats.org/officeDocument/2006/relationships/image" Target="media/image77.emf"/><Relationship Id="rId80" Type="http://schemas.openxmlformats.org/officeDocument/2006/relationships/image" Target="media/image42.emf"/><Relationship Id="rId155" Type="http://schemas.openxmlformats.org/officeDocument/2006/relationships/hyperlink" Target="https://fingertips.phe.org.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fingertips.phe.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3.emf"/><Relationship Id="rId1" Type="http://schemas.openxmlformats.org/officeDocument/2006/relationships/image" Target="media/image2.wmf"/><Relationship Id="rId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4FF9E-7C43-4F57-9456-4ABC9F16B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4381</TotalTime>
  <Pages>55</Pages>
  <Words>12756</Words>
  <Characters>72714</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Peterborough City Council</Company>
  <LinksUpToDate>false</LinksUpToDate>
  <CharactersWithSpaces>85300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O'Neill Ryan</dc:creator>
  <cp:keywords/>
  <dc:description/>
  <cp:lastModifiedBy>Whyman Helen</cp:lastModifiedBy>
  <cp:revision>318</cp:revision>
  <cp:lastPrinted>2019-07-16T07:41:00Z</cp:lastPrinted>
  <dcterms:created xsi:type="dcterms:W3CDTF">2019-05-15T14:30:00Z</dcterms:created>
  <dcterms:modified xsi:type="dcterms:W3CDTF">2019-07-25T09:31:00Z</dcterms:modified>
</cp:coreProperties>
</file>