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2" w:rsidRPr="009C6EAE" w:rsidRDefault="005641C2" w:rsidP="005641C2">
      <w:pPr>
        <w:pStyle w:val="Heading1"/>
        <w:rPr>
          <w:rFonts w:ascii="Calibri Light" w:hAnsi="Calibri Light"/>
        </w:rPr>
      </w:pPr>
      <w:r w:rsidRPr="009C6EAE">
        <w:rPr>
          <w:rFonts w:ascii="Calibri Light" w:hAnsi="Calibri Light"/>
        </w:rPr>
        <w:t>AGENDA</w:t>
      </w:r>
      <w:r w:rsidR="00E85230" w:rsidRPr="009C6EAE">
        <w:rPr>
          <w:rFonts w:ascii="Calibri Light" w:hAnsi="Calibri Light"/>
        </w:rPr>
        <w:t xml:space="preserve">: </w:t>
      </w:r>
      <w:r w:rsidR="00A922BC" w:rsidRPr="009C6EAE">
        <w:rPr>
          <w:rFonts w:ascii="Calibri Light" w:hAnsi="Calibri Light"/>
        </w:rPr>
        <w:t>SHMA</w:t>
      </w:r>
      <w:r w:rsidR="00A9784B">
        <w:rPr>
          <w:rFonts w:ascii="Calibri Light" w:hAnsi="Calibri Light"/>
        </w:rPr>
        <w:t xml:space="preserve"> + </w:t>
      </w:r>
      <w:r w:rsidR="00A9784B" w:rsidRPr="009C6EAE">
        <w:rPr>
          <w:rFonts w:ascii="Calibri Light" w:hAnsi="Calibri Light"/>
        </w:rPr>
        <w:t>CSHG</w:t>
      </w:r>
    </w:p>
    <w:p w:rsidR="00FE1610" w:rsidRPr="009C6EAE" w:rsidRDefault="00CE3CAA" w:rsidP="00FE1610">
      <w:pPr>
        <w:pStyle w:val="Heading2"/>
        <w:rPr>
          <w:rFonts w:ascii="Calibri Light" w:hAnsi="Calibri Light"/>
          <w:b w:val="0"/>
        </w:rPr>
      </w:pPr>
      <w:r>
        <w:rPr>
          <w:rFonts w:ascii="Calibri Light" w:hAnsi="Calibri Light"/>
          <w:b w:val="0"/>
        </w:rPr>
        <w:t xml:space="preserve">10.00 to 12.30, </w:t>
      </w:r>
      <w:bookmarkStart w:id="0" w:name="_GoBack"/>
      <w:bookmarkEnd w:id="0"/>
      <w:r w:rsidR="00A9784B">
        <w:rPr>
          <w:rFonts w:ascii="Calibri Light" w:hAnsi="Calibri Light"/>
          <w:b w:val="0"/>
        </w:rPr>
        <w:t xml:space="preserve">Wednesday 6 July </w:t>
      </w:r>
      <w:r w:rsidR="009C6EAE" w:rsidRPr="009C6EAE">
        <w:rPr>
          <w:rFonts w:ascii="Calibri Light" w:hAnsi="Calibri Light"/>
          <w:b w:val="0"/>
        </w:rPr>
        <w:t>2016</w:t>
      </w:r>
      <w:r w:rsidR="009C6EAE">
        <w:rPr>
          <w:rFonts w:ascii="Calibri Light" w:hAnsi="Calibri Light"/>
          <w:b w:val="0"/>
        </w:rPr>
        <w:t xml:space="preserve"> at </w:t>
      </w:r>
      <w:r w:rsidR="00A9784B">
        <w:rPr>
          <w:rFonts w:ascii="Calibri Light" w:hAnsi="Calibri Light"/>
          <w:b w:val="0"/>
        </w:rPr>
        <w:t xml:space="preserve">Forest Heath District Council </w:t>
      </w:r>
      <w:r w:rsidR="009C6EAE" w:rsidRPr="009C6EAE">
        <w:rPr>
          <w:rFonts w:ascii="Calibri Light" w:hAnsi="Calibri Light"/>
          <w:b w:val="0"/>
        </w:rPr>
        <w:t xml:space="preserve">offices, </w:t>
      </w:r>
      <w:proofErr w:type="spellStart"/>
      <w:r w:rsidR="00A9784B">
        <w:rPr>
          <w:rFonts w:ascii="Calibri Light" w:hAnsi="Calibri Light"/>
          <w:b w:val="0"/>
        </w:rPr>
        <w:t>Mildenhall</w:t>
      </w:r>
      <w:proofErr w:type="spellEnd"/>
    </w:p>
    <w:p w:rsidR="001959C7" w:rsidRPr="009C6EAE" w:rsidRDefault="001959C7" w:rsidP="001959C7">
      <w:pPr>
        <w:rPr>
          <w:rFonts w:ascii="Calibri Light" w:hAnsi="Calibri Light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1"/>
        <w:gridCol w:w="6173"/>
        <w:gridCol w:w="2038"/>
      </w:tblGrid>
      <w:tr w:rsidR="00A922BC" w:rsidRPr="009C6EAE" w:rsidTr="00E85230">
        <w:tc>
          <w:tcPr>
            <w:tcW w:w="999" w:type="dxa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1</w:t>
            </w:r>
          </w:p>
        </w:tc>
        <w:tc>
          <w:tcPr>
            <w:tcW w:w="6197" w:type="dxa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Welcome &amp; apologies</w:t>
            </w:r>
          </w:p>
        </w:tc>
        <w:tc>
          <w:tcPr>
            <w:tcW w:w="2046" w:type="dxa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</w:rPr>
            </w:pPr>
          </w:p>
        </w:tc>
      </w:tr>
      <w:tr w:rsidR="001959C7" w:rsidRPr="009C6EAE" w:rsidTr="00E85230">
        <w:tc>
          <w:tcPr>
            <w:tcW w:w="999" w:type="dxa"/>
          </w:tcPr>
          <w:p w:rsidR="001959C7" w:rsidRPr="009C6EAE" w:rsidRDefault="001959C7" w:rsidP="001959C7">
            <w:pPr>
              <w:spacing w:beforeLines="40" w:before="96" w:after="40"/>
              <w:rPr>
                <w:rFonts w:ascii="Calibri Light" w:hAnsi="Calibri Light"/>
              </w:rPr>
            </w:pPr>
          </w:p>
        </w:tc>
        <w:tc>
          <w:tcPr>
            <w:tcW w:w="6197" w:type="dxa"/>
          </w:tcPr>
          <w:p w:rsidR="001959C7" w:rsidRPr="009C6EAE" w:rsidRDefault="001959C7" w:rsidP="001959C7">
            <w:pPr>
              <w:spacing w:beforeLines="40" w:before="96" w:after="40"/>
              <w:rPr>
                <w:rFonts w:ascii="Calibri Light" w:hAnsi="Calibri Light"/>
              </w:rPr>
            </w:pPr>
          </w:p>
        </w:tc>
        <w:tc>
          <w:tcPr>
            <w:tcW w:w="2046" w:type="dxa"/>
          </w:tcPr>
          <w:p w:rsidR="001959C7" w:rsidRPr="009C6EAE" w:rsidRDefault="001959C7" w:rsidP="001959C7">
            <w:pPr>
              <w:spacing w:beforeLines="40" w:before="96" w:after="40"/>
              <w:rPr>
                <w:rFonts w:ascii="Calibri Light" w:hAnsi="Calibri Light"/>
              </w:rPr>
            </w:pPr>
          </w:p>
        </w:tc>
      </w:tr>
      <w:tr w:rsidR="00A922BC" w:rsidRPr="009C6EAE" w:rsidTr="00EB04D3">
        <w:tc>
          <w:tcPr>
            <w:tcW w:w="7196" w:type="dxa"/>
            <w:gridSpan w:val="2"/>
          </w:tcPr>
          <w:p w:rsidR="00A922BC" w:rsidRPr="009C6EAE" w:rsidRDefault="00A922BC" w:rsidP="00A9784B">
            <w:pPr>
              <w:spacing w:beforeLines="40" w:before="96" w:after="40"/>
              <w:rPr>
                <w:rFonts w:ascii="Calibri Light" w:hAnsi="Calibri Light"/>
                <w:sz w:val="32"/>
                <w:szCs w:val="32"/>
              </w:rPr>
            </w:pPr>
            <w:r w:rsidRPr="009C6EAE">
              <w:rPr>
                <w:rFonts w:ascii="Calibri Light" w:hAnsi="Calibri Light"/>
                <w:sz w:val="32"/>
                <w:szCs w:val="32"/>
              </w:rPr>
              <w:t>SHMA items</w:t>
            </w:r>
            <w:r w:rsidR="00E85230" w:rsidRPr="009C6EAE">
              <w:rPr>
                <w:rFonts w:ascii="Calibri Light" w:hAnsi="Calibri Light"/>
                <w:sz w:val="32"/>
                <w:szCs w:val="32"/>
              </w:rPr>
              <w:t xml:space="preserve"> </w:t>
            </w:r>
          </w:p>
        </w:tc>
        <w:tc>
          <w:tcPr>
            <w:tcW w:w="2046" w:type="dxa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</w:rPr>
            </w:pPr>
          </w:p>
        </w:tc>
      </w:tr>
      <w:tr w:rsidR="00A9784B" w:rsidRPr="009C6EAE" w:rsidTr="00E85230">
        <w:tc>
          <w:tcPr>
            <w:tcW w:w="999" w:type="dxa"/>
          </w:tcPr>
          <w:p w:rsidR="00A9784B" w:rsidRDefault="00A9784B" w:rsidP="00A9784B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6197" w:type="dxa"/>
          </w:tcPr>
          <w:p w:rsidR="00A9784B" w:rsidRDefault="00A9784B" w:rsidP="00A9784B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General update from CCRG </w:t>
            </w:r>
          </w:p>
        </w:tc>
        <w:tc>
          <w:tcPr>
            <w:tcW w:w="2046" w:type="dxa"/>
          </w:tcPr>
          <w:p w:rsidR="00A9784B" w:rsidRPr="009C6EAE" w:rsidRDefault="00A9784B" w:rsidP="00EB04D3">
            <w:pPr>
              <w:spacing w:beforeLines="40" w:before="96" w:after="40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Becca</w:t>
            </w:r>
            <w:proofErr w:type="spellEnd"/>
          </w:p>
        </w:tc>
      </w:tr>
      <w:tr w:rsidR="00A9784B" w:rsidRPr="009C6EAE" w:rsidTr="00E85230">
        <w:tc>
          <w:tcPr>
            <w:tcW w:w="999" w:type="dxa"/>
          </w:tcPr>
          <w:p w:rsidR="00A9784B" w:rsidRDefault="00A9784B" w:rsidP="00A9784B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6197" w:type="dxa"/>
          </w:tcPr>
          <w:p w:rsidR="00A9784B" w:rsidRDefault="00A9784B" w:rsidP="00A9784B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Progress on Cambridge and SCDC local plan examination</w:t>
            </w:r>
          </w:p>
        </w:tc>
        <w:tc>
          <w:tcPr>
            <w:tcW w:w="2046" w:type="dxa"/>
          </w:tcPr>
          <w:p w:rsidR="00A9784B" w:rsidRPr="009C6EAE" w:rsidRDefault="00A9784B" w:rsidP="00EB04D3">
            <w:pPr>
              <w:spacing w:beforeLines="40" w:before="96" w:after="40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Becca</w:t>
            </w:r>
            <w:proofErr w:type="spellEnd"/>
            <w:r>
              <w:rPr>
                <w:rFonts w:ascii="Calibri Light" w:hAnsi="Calibri Light"/>
              </w:rPr>
              <w:t xml:space="preserve"> / John</w:t>
            </w:r>
          </w:p>
        </w:tc>
      </w:tr>
      <w:tr w:rsidR="00A922BC" w:rsidRPr="009C6EAE" w:rsidTr="00E85230">
        <w:tc>
          <w:tcPr>
            <w:tcW w:w="999" w:type="dxa"/>
          </w:tcPr>
          <w:p w:rsidR="00A922BC" w:rsidRPr="009C6EAE" w:rsidRDefault="00A9784B" w:rsidP="00A9784B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6197" w:type="dxa"/>
          </w:tcPr>
          <w:p w:rsidR="00A922BC" w:rsidRPr="009C6EAE" w:rsidRDefault="009C6EAE" w:rsidP="00A9784B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Progress on </w:t>
            </w:r>
            <w:r w:rsidR="00A9784B">
              <w:rPr>
                <w:rFonts w:ascii="Calibri Light" w:hAnsi="Calibri Light"/>
              </w:rPr>
              <w:t>approach for 2017+</w:t>
            </w:r>
          </w:p>
        </w:tc>
        <w:tc>
          <w:tcPr>
            <w:tcW w:w="2046" w:type="dxa"/>
          </w:tcPr>
          <w:p w:rsidR="00A922BC" w:rsidRPr="009C6EAE" w:rsidRDefault="00A9784B" w:rsidP="00EB04D3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Sue / John</w:t>
            </w:r>
          </w:p>
        </w:tc>
      </w:tr>
      <w:tr w:rsidR="00A9784B" w:rsidRPr="009C6EAE" w:rsidTr="00E85230">
        <w:tc>
          <w:tcPr>
            <w:tcW w:w="999" w:type="dxa"/>
          </w:tcPr>
          <w:p w:rsidR="00A9784B" w:rsidRDefault="00A9784B" w:rsidP="00A9784B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6197" w:type="dxa"/>
          </w:tcPr>
          <w:p w:rsidR="00A9784B" w:rsidRDefault="00A9784B" w:rsidP="00A9784B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Budget and invoices for 2016/17 and addition of Hometrack comparables</w:t>
            </w:r>
          </w:p>
        </w:tc>
        <w:tc>
          <w:tcPr>
            <w:tcW w:w="2046" w:type="dxa"/>
          </w:tcPr>
          <w:p w:rsidR="00A9784B" w:rsidRDefault="00A9784B" w:rsidP="00EB04D3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Sue</w:t>
            </w:r>
          </w:p>
        </w:tc>
      </w:tr>
      <w:tr w:rsidR="00A922BC" w:rsidRPr="009C6EAE" w:rsidTr="00E85230">
        <w:tc>
          <w:tcPr>
            <w:tcW w:w="999" w:type="dxa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</w:rPr>
            </w:pPr>
          </w:p>
        </w:tc>
        <w:tc>
          <w:tcPr>
            <w:tcW w:w="6197" w:type="dxa"/>
          </w:tcPr>
          <w:p w:rsidR="00A922BC" w:rsidRPr="009C6EAE" w:rsidRDefault="00A922BC" w:rsidP="00A922BC">
            <w:pPr>
              <w:spacing w:beforeLines="40" w:before="96" w:after="40"/>
              <w:rPr>
                <w:rFonts w:ascii="Calibri Light" w:hAnsi="Calibri Light"/>
              </w:rPr>
            </w:pPr>
          </w:p>
        </w:tc>
        <w:tc>
          <w:tcPr>
            <w:tcW w:w="2046" w:type="dxa"/>
          </w:tcPr>
          <w:p w:rsidR="00A922BC" w:rsidRPr="009C6EAE" w:rsidRDefault="00A922BC" w:rsidP="009C6EAE">
            <w:pPr>
              <w:spacing w:beforeLines="40" w:before="96" w:after="40"/>
              <w:rPr>
                <w:rFonts w:ascii="Calibri Light" w:hAnsi="Calibri Light"/>
              </w:rPr>
            </w:pPr>
          </w:p>
        </w:tc>
      </w:tr>
      <w:tr w:rsidR="00A9784B" w:rsidRPr="009C6EAE" w:rsidTr="00543ED3">
        <w:tc>
          <w:tcPr>
            <w:tcW w:w="7196" w:type="dxa"/>
            <w:gridSpan w:val="2"/>
          </w:tcPr>
          <w:p w:rsidR="00A9784B" w:rsidRPr="009C6EAE" w:rsidRDefault="00A9784B" w:rsidP="00543ED3">
            <w:pPr>
              <w:spacing w:beforeLines="40" w:before="96" w:after="40"/>
              <w:rPr>
                <w:rFonts w:ascii="Calibri Light" w:hAnsi="Calibri Light"/>
                <w:sz w:val="32"/>
                <w:szCs w:val="32"/>
              </w:rPr>
            </w:pPr>
            <w:r w:rsidRPr="009C6EAE">
              <w:rPr>
                <w:rFonts w:ascii="Calibri Light" w:hAnsi="Calibri Light"/>
                <w:sz w:val="32"/>
                <w:szCs w:val="32"/>
              </w:rPr>
              <w:t>CSHG items</w:t>
            </w:r>
            <w:r>
              <w:rPr>
                <w:rFonts w:ascii="Calibri Light" w:hAnsi="Calibri Light"/>
                <w:sz w:val="32"/>
                <w:szCs w:val="32"/>
              </w:rPr>
              <w:t xml:space="preserve"> </w:t>
            </w:r>
            <w:r w:rsidRPr="00A9784B">
              <w:rPr>
                <w:rFonts w:ascii="Calibri Light" w:hAnsi="Calibri Light"/>
                <w:sz w:val="20"/>
                <w:szCs w:val="20"/>
              </w:rPr>
              <w:t>(briefly)</w:t>
            </w:r>
          </w:p>
        </w:tc>
        <w:tc>
          <w:tcPr>
            <w:tcW w:w="2046" w:type="dxa"/>
          </w:tcPr>
          <w:p w:rsidR="00A9784B" w:rsidRPr="009C6EAE" w:rsidRDefault="00A9784B" w:rsidP="00543ED3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Lead</w:t>
            </w:r>
          </w:p>
        </w:tc>
      </w:tr>
      <w:tr w:rsidR="00A9784B" w:rsidRPr="009C6EAE" w:rsidTr="00543ED3">
        <w:tc>
          <w:tcPr>
            <w:tcW w:w="999" w:type="dxa"/>
          </w:tcPr>
          <w:p w:rsidR="00A9784B" w:rsidRPr="009C6EAE" w:rsidRDefault="00A9784B" w:rsidP="00543ED3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</w:p>
        </w:tc>
        <w:tc>
          <w:tcPr>
            <w:tcW w:w="6197" w:type="dxa"/>
          </w:tcPr>
          <w:p w:rsidR="00A9784B" w:rsidRPr="009C6EAE" w:rsidRDefault="00A9784B" w:rsidP="00A9784B">
            <w:pPr>
              <w:spacing w:beforeLines="40" w:before="96" w:after="40"/>
              <w:rPr>
                <w:rFonts w:ascii="Calibri Light" w:hAnsi="Calibri Light"/>
              </w:rPr>
            </w:pPr>
            <w:r w:rsidRPr="00A9784B">
              <w:rPr>
                <w:rFonts w:ascii="Calibri Light" w:hAnsi="Calibri Light"/>
              </w:rPr>
              <w:t>Update on any</w:t>
            </w:r>
            <w:r>
              <w:rPr>
                <w:rFonts w:ascii="Calibri Light" w:hAnsi="Calibri Light"/>
                <w:b/>
              </w:rPr>
              <w:t xml:space="preserve"> </w:t>
            </w:r>
            <w:r w:rsidRPr="009C6EAE">
              <w:rPr>
                <w:rFonts w:ascii="Calibri Light" w:hAnsi="Calibri Light"/>
              </w:rPr>
              <w:t xml:space="preserve">Housing &amp; Planning </w:t>
            </w:r>
            <w:r>
              <w:rPr>
                <w:rFonts w:ascii="Calibri Light" w:hAnsi="Calibri Light"/>
              </w:rPr>
              <w:t xml:space="preserve">Act developments and Starter homes draft regulations etc. </w:t>
            </w:r>
          </w:p>
        </w:tc>
        <w:tc>
          <w:tcPr>
            <w:tcW w:w="2046" w:type="dxa"/>
          </w:tcPr>
          <w:p w:rsidR="00A9784B" w:rsidRPr="009C6EAE" w:rsidRDefault="00A9784B" w:rsidP="00543ED3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All</w:t>
            </w:r>
          </w:p>
        </w:tc>
      </w:tr>
      <w:tr w:rsidR="00A9784B" w:rsidRPr="009C6EAE" w:rsidTr="00543ED3">
        <w:tc>
          <w:tcPr>
            <w:tcW w:w="999" w:type="dxa"/>
          </w:tcPr>
          <w:p w:rsidR="00A9784B" w:rsidRPr="009C6EAE" w:rsidRDefault="00A9784B" w:rsidP="00543ED3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6197" w:type="dxa"/>
          </w:tcPr>
          <w:p w:rsidR="00A9784B" w:rsidRPr="009C6EAE" w:rsidRDefault="00A9784B" w:rsidP="00A9784B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Update on older, specialist/supported housing and DFG review</w:t>
            </w:r>
          </w:p>
        </w:tc>
        <w:tc>
          <w:tcPr>
            <w:tcW w:w="2046" w:type="dxa"/>
          </w:tcPr>
          <w:p w:rsidR="00A9784B" w:rsidRPr="009C6EAE" w:rsidRDefault="00A9784B" w:rsidP="00A9784B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Helen &amp; Sue </w:t>
            </w:r>
          </w:p>
        </w:tc>
      </w:tr>
      <w:tr w:rsidR="00A9784B" w:rsidRPr="009C6EAE" w:rsidTr="00543ED3">
        <w:tc>
          <w:tcPr>
            <w:tcW w:w="999" w:type="dxa"/>
          </w:tcPr>
          <w:p w:rsidR="00A9784B" w:rsidRPr="009C6EAE" w:rsidRDefault="00A9784B" w:rsidP="00543ED3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6197" w:type="dxa"/>
          </w:tcPr>
          <w:p w:rsidR="00A9784B" w:rsidRPr="009C6EAE" w:rsidRDefault="00A9784B" w:rsidP="00A9784B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Building a new quarterly report on homelessness (linked to open data)</w:t>
            </w:r>
          </w:p>
        </w:tc>
        <w:tc>
          <w:tcPr>
            <w:tcW w:w="2046" w:type="dxa"/>
          </w:tcPr>
          <w:p w:rsidR="00A9784B" w:rsidRPr="009C6EAE" w:rsidRDefault="00A9784B" w:rsidP="00543ED3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SB</w:t>
            </w:r>
          </w:p>
        </w:tc>
      </w:tr>
      <w:tr w:rsidR="00A922BC" w:rsidRPr="009C6EAE" w:rsidTr="00E85230">
        <w:tc>
          <w:tcPr>
            <w:tcW w:w="999" w:type="dxa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</w:rPr>
            </w:pPr>
          </w:p>
        </w:tc>
        <w:tc>
          <w:tcPr>
            <w:tcW w:w="6197" w:type="dxa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</w:rPr>
            </w:pPr>
          </w:p>
        </w:tc>
        <w:tc>
          <w:tcPr>
            <w:tcW w:w="2046" w:type="dxa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</w:rPr>
            </w:pPr>
          </w:p>
        </w:tc>
      </w:tr>
      <w:tr w:rsidR="00A922BC" w:rsidRPr="009C6EAE" w:rsidTr="00E85230">
        <w:tc>
          <w:tcPr>
            <w:tcW w:w="999" w:type="dxa"/>
          </w:tcPr>
          <w:p w:rsidR="00A922BC" w:rsidRPr="009C6EAE" w:rsidRDefault="00A9784B" w:rsidP="00EB04D3">
            <w:pPr>
              <w:spacing w:beforeLines="40" w:before="96" w:after="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6197" w:type="dxa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AOB</w:t>
            </w:r>
          </w:p>
        </w:tc>
        <w:tc>
          <w:tcPr>
            <w:tcW w:w="2046" w:type="dxa"/>
          </w:tcPr>
          <w:p w:rsidR="00A922BC" w:rsidRPr="009C6EAE" w:rsidRDefault="00A922BC" w:rsidP="00EB04D3">
            <w:pPr>
              <w:spacing w:beforeLines="40" w:before="96" w:after="40"/>
              <w:rPr>
                <w:rFonts w:ascii="Calibri Light" w:hAnsi="Calibri Light"/>
              </w:rPr>
            </w:pPr>
          </w:p>
        </w:tc>
      </w:tr>
      <w:tr w:rsidR="001959C7" w:rsidRPr="009C6EAE" w:rsidTr="00E85230">
        <w:tc>
          <w:tcPr>
            <w:tcW w:w="999" w:type="dxa"/>
          </w:tcPr>
          <w:p w:rsidR="001959C7" w:rsidRPr="009C6EAE" w:rsidRDefault="001959C7" w:rsidP="001959C7">
            <w:pPr>
              <w:spacing w:beforeLines="40" w:before="96" w:after="40"/>
              <w:rPr>
                <w:rFonts w:ascii="Calibri Light" w:hAnsi="Calibri Light"/>
              </w:rPr>
            </w:pPr>
          </w:p>
        </w:tc>
        <w:tc>
          <w:tcPr>
            <w:tcW w:w="6197" w:type="dxa"/>
          </w:tcPr>
          <w:p w:rsidR="001959C7" w:rsidRPr="009C6EAE" w:rsidRDefault="001959C7" w:rsidP="001959C7">
            <w:pPr>
              <w:spacing w:beforeLines="40" w:before="96" w:after="40"/>
              <w:rPr>
                <w:rFonts w:ascii="Calibri Light" w:hAnsi="Calibri Light"/>
              </w:rPr>
            </w:pPr>
          </w:p>
        </w:tc>
        <w:tc>
          <w:tcPr>
            <w:tcW w:w="2046" w:type="dxa"/>
          </w:tcPr>
          <w:p w:rsidR="001959C7" w:rsidRPr="009C6EAE" w:rsidRDefault="001959C7" w:rsidP="001959C7">
            <w:pPr>
              <w:spacing w:beforeLines="40" w:before="96" w:after="40"/>
              <w:rPr>
                <w:rFonts w:ascii="Calibri Light" w:hAnsi="Calibri Light"/>
              </w:rPr>
            </w:pPr>
          </w:p>
        </w:tc>
      </w:tr>
      <w:tr w:rsidR="001959C7" w:rsidRPr="009C6EAE" w:rsidTr="00E85230">
        <w:tc>
          <w:tcPr>
            <w:tcW w:w="999" w:type="dxa"/>
          </w:tcPr>
          <w:p w:rsidR="001959C7" w:rsidRPr="009C6EAE" w:rsidRDefault="001959C7" w:rsidP="00A9784B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Next meeting</w:t>
            </w:r>
            <w:r w:rsidR="00A9784B">
              <w:rPr>
                <w:rFonts w:ascii="Calibri Light" w:hAnsi="Calibri Light"/>
              </w:rPr>
              <w:t>s</w:t>
            </w:r>
          </w:p>
        </w:tc>
        <w:tc>
          <w:tcPr>
            <w:tcW w:w="6197" w:type="dxa"/>
          </w:tcPr>
          <w:p w:rsidR="009C6EAE" w:rsidRPr="009C6EAE" w:rsidRDefault="009C6EAE" w:rsidP="009C6EAE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CSHG Weds 17 Aug, 0930 to 1230, SCDC</w:t>
            </w:r>
          </w:p>
          <w:p w:rsidR="009C6EAE" w:rsidRPr="009C6EAE" w:rsidRDefault="009C6EAE" w:rsidP="009C6EAE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SHMA Weds 21 Sept, 0930 to 1230, SCDC</w:t>
            </w:r>
          </w:p>
          <w:p w:rsidR="009C6EAE" w:rsidRPr="009C6EAE" w:rsidRDefault="009C6EAE" w:rsidP="009C6EAE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CSHG Weds 2 Nov, 0930 to 1230, SCDC</w:t>
            </w:r>
          </w:p>
          <w:p w:rsidR="001959C7" w:rsidRPr="009C6EAE" w:rsidRDefault="009C6EAE" w:rsidP="009C6EAE">
            <w:pPr>
              <w:spacing w:beforeLines="40" w:before="96" w:after="40"/>
              <w:rPr>
                <w:rFonts w:ascii="Calibri Light" w:hAnsi="Calibri Light"/>
              </w:rPr>
            </w:pPr>
            <w:r w:rsidRPr="009C6EAE">
              <w:rPr>
                <w:rFonts w:ascii="Calibri Light" w:hAnsi="Calibri Light"/>
              </w:rPr>
              <w:t>SHMA, 14 Nov, 0930 to 1230, SCDC</w:t>
            </w:r>
          </w:p>
        </w:tc>
        <w:tc>
          <w:tcPr>
            <w:tcW w:w="2046" w:type="dxa"/>
          </w:tcPr>
          <w:p w:rsidR="001959C7" w:rsidRPr="009C6EAE" w:rsidRDefault="001959C7" w:rsidP="001959C7">
            <w:pPr>
              <w:spacing w:beforeLines="40" w:before="96" w:after="40"/>
              <w:rPr>
                <w:rFonts w:ascii="Calibri Light" w:hAnsi="Calibri Light"/>
              </w:rPr>
            </w:pPr>
          </w:p>
        </w:tc>
      </w:tr>
    </w:tbl>
    <w:p w:rsidR="00FE1610" w:rsidRPr="009C6EAE" w:rsidRDefault="00FE1610" w:rsidP="00FE1610">
      <w:pPr>
        <w:rPr>
          <w:rFonts w:ascii="Calibri Light" w:hAnsi="Calibri Light"/>
        </w:rPr>
      </w:pPr>
    </w:p>
    <w:p w:rsidR="00FE1610" w:rsidRPr="009C6EAE" w:rsidRDefault="00FE1610" w:rsidP="00FE1610">
      <w:pPr>
        <w:spacing w:after="120" w:line="240" w:lineRule="auto"/>
        <w:rPr>
          <w:rFonts w:ascii="Calibri Light" w:hAnsi="Calibri Light"/>
        </w:rPr>
      </w:pPr>
    </w:p>
    <w:p w:rsidR="005641C2" w:rsidRPr="009C6EAE" w:rsidRDefault="005641C2" w:rsidP="005641C2">
      <w:pPr>
        <w:pStyle w:val="PlainText"/>
        <w:rPr>
          <w:rFonts w:ascii="Calibri Light" w:hAnsi="Calibri Light"/>
        </w:rPr>
      </w:pPr>
    </w:p>
    <w:sectPr w:rsidR="005641C2" w:rsidRPr="009C6EAE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737A"/>
    <w:multiLevelType w:val="hybridMultilevel"/>
    <w:tmpl w:val="D0443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3541E"/>
    <w:multiLevelType w:val="hybridMultilevel"/>
    <w:tmpl w:val="D0443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2"/>
    <w:rsid w:val="00015DFD"/>
    <w:rsid w:val="00150EAC"/>
    <w:rsid w:val="00164B76"/>
    <w:rsid w:val="0018218C"/>
    <w:rsid w:val="00193B87"/>
    <w:rsid w:val="001959C7"/>
    <w:rsid w:val="0023454B"/>
    <w:rsid w:val="002A649C"/>
    <w:rsid w:val="002B6A19"/>
    <w:rsid w:val="003150C0"/>
    <w:rsid w:val="00391F7F"/>
    <w:rsid w:val="003A622C"/>
    <w:rsid w:val="003F3DEB"/>
    <w:rsid w:val="00441BF6"/>
    <w:rsid w:val="00523B9A"/>
    <w:rsid w:val="005641C2"/>
    <w:rsid w:val="0057089A"/>
    <w:rsid w:val="005C4C8A"/>
    <w:rsid w:val="00622743"/>
    <w:rsid w:val="006510D7"/>
    <w:rsid w:val="00857EF5"/>
    <w:rsid w:val="008C4FC9"/>
    <w:rsid w:val="00940C5D"/>
    <w:rsid w:val="009464C6"/>
    <w:rsid w:val="009C6EAE"/>
    <w:rsid w:val="00A30946"/>
    <w:rsid w:val="00A35857"/>
    <w:rsid w:val="00A922BC"/>
    <w:rsid w:val="00A9784B"/>
    <w:rsid w:val="00AA75A8"/>
    <w:rsid w:val="00AB3D05"/>
    <w:rsid w:val="00AE2208"/>
    <w:rsid w:val="00B61E41"/>
    <w:rsid w:val="00B9509B"/>
    <w:rsid w:val="00C11F64"/>
    <w:rsid w:val="00CA0C4E"/>
    <w:rsid w:val="00CE3CAA"/>
    <w:rsid w:val="00D10F6F"/>
    <w:rsid w:val="00D3055C"/>
    <w:rsid w:val="00DB009A"/>
    <w:rsid w:val="00E710F0"/>
    <w:rsid w:val="00E85230"/>
    <w:rsid w:val="00F241C7"/>
    <w:rsid w:val="00F35EA4"/>
    <w:rsid w:val="00F51727"/>
    <w:rsid w:val="00FC69C4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5641C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1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1C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11F64"/>
    <w:pPr>
      <w:ind w:left="720"/>
      <w:contextualSpacing/>
    </w:pPr>
  </w:style>
  <w:style w:type="table" w:styleId="TableGrid">
    <w:name w:val="Table Grid"/>
    <w:basedOn w:val="TableNormal"/>
    <w:uiPriority w:val="59"/>
    <w:rsid w:val="0019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5641C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1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1C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11F64"/>
    <w:pPr>
      <w:ind w:left="720"/>
      <w:contextualSpacing/>
    </w:pPr>
  </w:style>
  <w:style w:type="table" w:styleId="TableGrid">
    <w:name w:val="Table Grid"/>
    <w:basedOn w:val="TableNormal"/>
    <w:uiPriority w:val="59"/>
    <w:rsid w:val="0019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BEECROFT</dc:creator>
  <cp:lastModifiedBy>SUE BEECROFT</cp:lastModifiedBy>
  <cp:revision>4</cp:revision>
  <cp:lastPrinted>2015-09-08T09:50:00Z</cp:lastPrinted>
  <dcterms:created xsi:type="dcterms:W3CDTF">2016-07-04T06:19:00Z</dcterms:created>
  <dcterms:modified xsi:type="dcterms:W3CDTF">2016-07-04T06:31:00Z</dcterms:modified>
</cp:coreProperties>
</file>